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 xml:space="preserve">Sahil </w:t>
      </w:r>
      <w:r w:rsidR="0062642E" w:rsidRPr="0062642E">
        <w:rPr>
          <w:rFonts w:asciiTheme="minorBidi" w:hAnsiTheme="minorBidi"/>
          <w:lang w:val="en-CA"/>
        </w:rPr>
        <w:t>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 xml:space="preserve">Ridham </w:t>
      </w:r>
      <w:proofErr w:type="spellStart"/>
      <w:r w:rsidR="0062642E" w:rsidRPr="0062642E">
        <w:rPr>
          <w:rFonts w:asciiTheme="minorBidi" w:hAnsiTheme="minorBidi"/>
          <w:lang w:val="en-CA"/>
        </w:rPr>
        <w:t>Elhance</w:t>
      </w:r>
      <w:proofErr w:type="spellEnd"/>
      <w:r w:rsidR="0062642E">
        <w:rPr>
          <w:rFonts w:asciiTheme="minorBidi" w:hAnsiTheme="minorBidi"/>
          <w:lang w:val="en-CA"/>
        </w:rPr>
        <w:t xml:space="preserve">, </w:t>
      </w:r>
      <w:proofErr w:type="spellStart"/>
      <w:r w:rsidR="0062642E" w:rsidRPr="0062642E">
        <w:rPr>
          <w:rFonts w:asciiTheme="minorBidi" w:hAnsiTheme="minorBidi"/>
          <w:lang w:val="en-CA"/>
        </w:rPr>
        <w:t>Abdelgelil</w:t>
      </w:r>
      <w:proofErr w:type="spellEnd"/>
      <w:r w:rsidR="0062642E" w:rsidRPr="0062642E">
        <w:rPr>
          <w:rFonts w:asciiTheme="minorBidi" w:hAnsiTheme="minorBidi"/>
          <w:lang w:val="en-CA"/>
        </w:rPr>
        <w:t xml:space="preserve">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proofErr w:type="spellStart"/>
      <w:r w:rsidR="00106A63" w:rsidRPr="0062642E">
        <w:rPr>
          <w:rFonts w:asciiTheme="minorBidi" w:hAnsiTheme="minorBidi"/>
          <w:b/>
          <w:bCs/>
        </w:rPr>
        <w:t>Feastly</w:t>
      </w:r>
      <w:proofErr w:type="spellEnd"/>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 xml:space="preserve">This document outlines the user stories, backlogs, and release plan for the </w:t>
      </w:r>
      <w:proofErr w:type="spellStart"/>
      <w:r w:rsidRPr="0062642E">
        <w:rPr>
          <w:rFonts w:asciiTheme="minorBidi" w:eastAsiaTheme="minorEastAsia" w:hAnsiTheme="minorBidi" w:cstheme="minorBidi"/>
          <w:color w:val="auto"/>
          <w:kern w:val="0"/>
          <w:sz w:val="22"/>
          <w:szCs w:val="22"/>
          <w:lang w:val="en-US"/>
          <w14:ligatures w14:val="none"/>
        </w:rPr>
        <w:t>Feastly</w:t>
      </w:r>
      <w:proofErr w:type="spellEnd"/>
      <w:r w:rsidRPr="0062642E">
        <w:rPr>
          <w:rFonts w:asciiTheme="minorBidi" w:eastAsiaTheme="minorEastAsia" w:hAnsiTheme="minorBidi" w:cstheme="minorBidi"/>
          <w:color w:val="auto"/>
          <w:kern w:val="0"/>
          <w:sz w:val="22"/>
          <w:szCs w:val="22"/>
          <w:lang w:val="en-US"/>
          <w14:ligatures w14:val="none"/>
        </w:rPr>
        <w:t xml:space="preserve">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 xml:space="preserve">Outlines the development timeline for </w:t>
            </w:r>
            <w:proofErr w:type="spellStart"/>
            <w:r w:rsidRPr="00E3100C">
              <w:rPr>
                <w:rFonts w:asciiTheme="minorBidi" w:hAnsiTheme="minorBidi"/>
              </w:rPr>
              <w:t>Feastly</w:t>
            </w:r>
            <w:proofErr w:type="spellEnd"/>
            <w:r w:rsidRPr="00E3100C">
              <w:rPr>
                <w:rFonts w:asciiTheme="minorBidi" w:hAnsiTheme="minorBidi"/>
              </w:rPr>
              <w:t>,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w:t>
            </w:r>
            <w:proofErr w:type="spellStart"/>
            <w:r>
              <w:rPr>
                <w:rFonts w:asciiTheme="minorBidi" w:hAnsiTheme="minorBidi"/>
                <w:lang w:val="en-CA"/>
              </w:rPr>
              <w:t>jan</w:t>
            </w:r>
            <w:proofErr w:type="spellEnd"/>
            <w:r>
              <w:rPr>
                <w:rFonts w:asciiTheme="minorBidi" w:hAnsiTheme="minorBidi"/>
                <w:lang w:val="en-CA"/>
              </w:rPr>
              <w:t xml:space="preserve">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77777777" w:rsidR="008B7747" w:rsidRDefault="008B7747" w:rsidP="001E196A">
            <w:pPr>
              <w:rPr>
                <w:rFonts w:asciiTheme="minorBidi" w:hAnsiTheme="minorBidi"/>
              </w:rPr>
            </w:pPr>
          </w:p>
        </w:tc>
        <w:tc>
          <w:tcPr>
            <w:tcW w:w="4315" w:type="dxa"/>
          </w:tcPr>
          <w:p w14:paraId="7C7212AA" w14:textId="77777777" w:rsidR="008B7747" w:rsidRDefault="008B7747" w:rsidP="001E196A">
            <w:pPr>
              <w:rPr>
                <w:rFonts w:asciiTheme="minorBidi" w:hAnsiTheme="minorBidi"/>
              </w:rPr>
            </w:pPr>
          </w:p>
        </w:tc>
      </w:tr>
      <w:tr w:rsidR="008B7747" w14:paraId="17BF9031" w14:textId="77777777" w:rsidTr="008B7747">
        <w:tc>
          <w:tcPr>
            <w:tcW w:w="4315" w:type="dxa"/>
          </w:tcPr>
          <w:p w14:paraId="095D81B8" w14:textId="77777777" w:rsidR="008B7747" w:rsidRDefault="008B7747" w:rsidP="001E196A">
            <w:pPr>
              <w:rPr>
                <w:rFonts w:asciiTheme="minorBidi" w:hAnsiTheme="minorBidi"/>
              </w:rPr>
            </w:pPr>
          </w:p>
        </w:tc>
        <w:tc>
          <w:tcPr>
            <w:tcW w:w="4315" w:type="dxa"/>
          </w:tcPr>
          <w:p w14:paraId="6346372C" w14:textId="77777777" w:rsidR="008B7747" w:rsidRDefault="008B7747" w:rsidP="001E196A">
            <w:pPr>
              <w:rPr>
                <w:rFonts w:asciiTheme="minorBidi" w:hAnsiTheme="minorBidi"/>
              </w:rPr>
            </w:pPr>
          </w:p>
        </w:tc>
      </w:tr>
      <w:tr w:rsidR="008B7747" w14:paraId="048C136E" w14:textId="77777777" w:rsidTr="008B7747">
        <w:tc>
          <w:tcPr>
            <w:tcW w:w="4315" w:type="dxa"/>
          </w:tcPr>
          <w:p w14:paraId="2B0B6F49" w14:textId="77777777" w:rsidR="008B7747" w:rsidRDefault="008B7747" w:rsidP="001E196A">
            <w:pPr>
              <w:rPr>
                <w:rFonts w:asciiTheme="minorBidi" w:hAnsiTheme="minorBidi"/>
              </w:rPr>
            </w:pPr>
          </w:p>
        </w:tc>
        <w:tc>
          <w:tcPr>
            <w:tcW w:w="4315" w:type="dxa"/>
          </w:tcPr>
          <w:p w14:paraId="70B901EF" w14:textId="77777777" w:rsidR="008B7747" w:rsidRDefault="008B7747" w:rsidP="001E196A">
            <w:pPr>
              <w:rPr>
                <w:rFonts w:asciiTheme="minorBidi" w:hAnsiTheme="minorBidi"/>
              </w:rPr>
            </w:pP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106A63"/>
    <w:rsid w:val="001E196A"/>
    <w:rsid w:val="00204EFA"/>
    <w:rsid w:val="00522673"/>
    <w:rsid w:val="0062642E"/>
    <w:rsid w:val="007B2181"/>
    <w:rsid w:val="00862261"/>
    <w:rsid w:val="008B7747"/>
    <w:rsid w:val="008F0754"/>
    <w:rsid w:val="00A046DC"/>
    <w:rsid w:val="00A65AC1"/>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Samrat Gautam</cp:lastModifiedBy>
  <cp:revision>2</cp:revision>
  <dcterms:created xsi:type="dcterms:W3CDTF">2025-01-17T19:04:00Z</dcterms:created>
  <dcterms:modified xsi:type="dcterms:W3CDTF">2025-01-17T19:04:00Z</dcterms:modified>
</cp:coreProperties>
</file>