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SGR Анализ технического задания</w:t>
      </w:r>
    </w:p>
    <w:p>
      <w:r>
        <w:t>Источник: C:\Users\troyd\OneDrive\Desktop\Стажировка\1_Приложение №1_ТЗ_сейсмика.docx</w:t>
      </w:r>
    </w:p>
    <w:p>
      <w:r>
        <w:t>Дата генерации: 2026-02-23 20:56:49</w:t>
      </w:r>
    </w:p>
    <w:p/>
    <w:p>
      <w:pPr>
        <w:pStyle w:val="Heading1"/>
      </w:pPr>
      <w:r>
        <w:t>Общий вывод</w:t>
      </w:r>
    </w:p>
    <w:p>
      <w:r>
        <w:t>Аудит технического задания показал, что информация по критериям 1, 3, 6, 18 и 21 присутствует, но по критериям 27, 28, 29, 30 и 31 информация отсутствует.</w:t>
      </w:r>
    </w:p>
    <w:p>
      <w:pPr>
        <w:pStyle w:val="Heading1"/>
      </w:pPr>
      <w:r>
        <w:t>Анализ критериев</w:t>
      </w:r>
    </w:p>
    <w:p>
      <w:pPr>
        <w:pStyle w:val="Heading2"/>
      </w:pPr>
      <w:r>
        <w:t>1. Полнота функциональных требований (важность: 5) — ✅ Выполнено</w:t>
      </w:r>
    </w:p>
    <w:p>
      <w:r>
        <w:t>Описание:</w:t>
      </w:r>
    </w:p>
    <w:p>
      <w:r>
        <w:t>Оценка того, насколько подробно описано, что должна делать система, включая объекты, бизнес-логику, роли и отчётность.</w:t>
      </w:r>
    </w:p>
    <w:p>
      <w:r>
        <w:t>Понимание критерия:</w:t>
      </w:r>
    </w:p>
    <w:p>
      <w:r>
        <w:t>Критерий проверяет, насколько детально описаны функциональные требования к системе.</w:t>
      </w:r>
    </w:p>
    <w:p>
      <w:r>
        <w:t>Релевантные разделы:</w:t>
      </w:r>
    </w:p>
    <w:p>
      <w:r>
        <w:t>Разделы 7-12, 13-16, 23-34.</w:t>
      </w:r>
    </w:p>
    <w:p>
      <w:r>
        <w:t>Логика анализа:</w:t>
      </w:r>
    </w:p>
    <w:p>
      <w:r>
        <w:t>Шаг 1: Критерий требует наличия описания функциональных требований. Шаг 2: В разделе 12 указаны требования к услугам, а в разделе 23 описаны виды и содержание работ.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12: «Инженерные изыскания должны обеспечить получение необходимых и достаточных материалов и данных о влиянии местных условий на сейсмичность с детальностью, достаточной для разработки обоснованных проектных решений на площадке главного корпуса ТЭЦ-10.»</w:t>
      </w:r>
    </w:p>
    <w:p>
      <w:pPr>
        <w:pStyle w:val="Heading2"/>
      </w:pPr>
      <w:r>
        <w:t>2. Бизнес-логика (важность: 5) — ✅ Выполнено</w:t>
      </w:r>
    </w:p>
    <w:p>
      <w:r>
        <w:t>Описание:</w:t>
      </w:r>
    </w:p>
    <w:p>
      <w:r>
        <w:t>Наличие прописанных правил поведения системы: статусная модель, условия переходов, валидация ввода и другие правила обработки данных.</w:t>
      </w:r>
    </w:p>
    <w:p>
      <w:r>
        <w:t>Понимание критерия:</w:t>
      </w:r>
    </w:p>
    <w:p>
      <w:r>
        <w:t>Критерий проверяет наличие описания бизнес-логики системы.</w:t>
      </w:r>
    </w:p>
    <w:p>
      <w:r>
        <w:t>Релевантные разделы:</w:t>
      </w:r>
    </w:p>
    <w:p>
      <w:r>
        <w:t>Разделы 12-16, 23-34.</w:t>
      </w:r>
    </w:p>
    <w:p>
      <w:r>
        <w:t>Логика анализа:</w:t>
      </w:r>
    </w:p>
    <w:p>
      <w:r>
        <w:t>Шаг 1: Критерий требует наличия описания бизнес-логики. Шаг 2: В разделе 12 указаны требования к услугам, а в разделе 23 описаны виды и содержание работ.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12: «Выполнить инженерные изыскания в объёме, необходимом для уточнения исходной и определение расчетной сейсмичности площадки главного корпуса ТЭЦ-10.»</w:t>
      </w:r>
    </w:p>
    <w:p>
      <w:pPr>
        <w:pStyle w:val="Heading2"/>
      </w:pPr>
      <w:r>
        <w:t>3. Технические и архитектурные требования (важность: 5) — ✅ Выполнено</w:t>
      </w:r>
    </w:p>
    <w:p>
      <w:r>
        <w:t>Описание:</w:t>
      </w:r>
    </w:p>
    <w:p>
      <w:r>
        <w:t>Критерии, определяющие жизнеспособность и реализуемость решения с точки зрения технологий и архитектуры.</w:t>
      </w:r>
    </w:p>
    <w:p>
      <w:r>
        <w:t>Понимание критерия:</w:t>
      </w:r>
    </w:p>
    <w:p>
      <w:r>
        <w:t>Критерий проверяет наличие технических и архитектурных требований к проекту.</w:t>
      </w:r>
    </w:p>
    <w:p>
      <w:r>
        <w:t>Релевантные разделы:</w:t>
      </w:r>
    </w:p>
    <w:p>
      <w:r>
        <w:t>Разделы 17-22, 35-54.</w:t>
      </w:r>
    </w:p>
    <w:p>
      <w:r>
        <w:t>Логика анализа:</w:t>
      </w:r>
    </w:p>
    <w:p>
      <w:r>
        <w:t>Шаг 1: Критерий требует наличия технических и архитектурных требований. Шаг 2: В разделе 17 указаны требования к выполнению работ в соответствии с нормативной документацией.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17: «Инженерные изыскания должны выполняться в соответствии с: СП 47.13330.2016 «Инженерные изыскания для строительства. Основные положения»;»</w:t>
      </w:r>
    </w:p>
    <w:p>
      <w:pPr>
        <w:pStyle w:val="Heading2"/>
      </w:pPr>
      <w:r>
        <w:t>4. Критерии приемки (важность: 4) — ✅ Выполнено</w:t>
      </w:r>
    </w:p>
    <w:p>
      <w:r>
        <w:t>Описание:</w:t>
      </w:r>
    </w:p>
    <w:p>
      <w:r>
        <w:t>Наличие методики испытаний и классификатора ошибок по степени влияния на работу системы.</w:t>
      </w:r>
    </w:p>
    <w:p>
      <w:r>
        <w:t>Понимание критерия:</w:t>
      </w:r>
    </w:p>
    <w:p>
      <w:r>
        <w:t>Критерий проверяет наличие критериев приемки и методик испытаний системы.</w:t>
      </w:r>
    </w:p>
    <w:p>
      <w:r>
        <w:t>Релевантные разделы:</w:t>
      </w:r>
    </w:p>
    <w:p>
      <w:r>
        <w:t>Разделы 40-41, 43-44.</w:t>
      </w:r>
    </w:p>
    <w:p>
      <w:r>
        <w:t>Логика анализа:</w:t>
      </w:r>
    </w:p>
    <w:p>
      <w:r>
        <w:t>Шаг 1: Критерий требует наличия методики испытаний. Шаг 2: В разделе 40 указано, что по результатам работ должен быть сформирован технический отчет.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40: «По результатам выполнения комплекса инженерно-сейсмологических работ (сейсмического микрорайонирования) сформировать технический отчет.»</w:t>
      </w:r>
    </w:p>
    <w:p>
      <w:pPr>
        <w:pStyle w:val="Heading2"/>
      </w:pPr>
      <w:r>
        <w:t>5. Нормативное соответствие (важность: 5) — ✅ Выполнено</w:t>
      </w:r>
    </w:p>
    <w:p>
      <w:r>
        <w:t>Описание:</w:t>
      </w:r>
    </w:p>
    <w:p>
      <w:r>
        <w:t>Критерии проверки соответствия решения действующему законодательству и отраслевым нормативным актам.</w:t>
      </w:r>
    </w:p>
    <w:p>
      <w:r>
        <w:t>Понимание критерия:</w:t>
      </w:r>
    </w:p>
    <w:p>
      <w:r>
        <w:t>Критерий проверяет наличие требований к соблюдению законодательства и нормативных актов.</w:t>
      </w:r>
    </w:p>
    <w:p>
      <w:r>
        <w:t>Релевантные разделы:</w:t>
      </w:r>
    </w:p>
    <w:p>
      <w:r>
        <w:t>Разделы 17-22, 35-54.</w:t>
      </w:r>
    </w:p>
    <w:p>
      <w:r>
        <w:t>Логика анализа:</w:t>
      </w:r>
    </w:p>
    <w:p>
      <w:r>
        <w:t>Шаг 1: Критерий требует наличия требований к соблюдению законодательства. Шаг 2: В разделе 17 указаны требования к выполнению работ в соответствии с нормативной документацией.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17: «Инженерные изыскания должны выполняться в соответствии с: СП 47.13330.2016 «Инженерные изыскания для строительства. Основные положения»;»</w:t>
      </w:r>
    </w:p>
    <w:p>
      <w:pPr>
        <w:pStyle w:val="Heading2"/>
      </w:pPr>
      <w:r>
        <w:t>6. [AI] Детализация инженерных изысканий (важность: 5) — ❌ Не выполнено</w:t>
      </w:r>
    </w:p>
    <w:p>
      <w:r>
        <w:t>Описание:</w:t>
      </w:r>
    </w:p>
    <w:p>
      <w:r>
        <w:t>Наличие подробного описания всех этапов и методов инженерных изысканий, включая обоснование выбора методов и технологий, используемых для уточнения сейсмичности.</w:t>
      </w:r>
    </w:p>
    <w:p>
      <w:r>
        <w:t>Понимание критерия:</w:t>
      </w:r>
    </w:p>
    <w:p>
      <w:r>
        <w:t>Критерий проверяет наличие детального описания инженерных изысканий.</w:t>
      </w:r>
    </w:p>
    <w:p>
      <w:r>
        <w:t>Релевантные разделы:</w:t>
      </w:r>
    </w:p>
    <w:p>
      <w:r>
        <w:t>Разделы 12-34.</w:t>
      </w:r>
    </w:p>
    <w:p>
      <w:r>
        <w:t>Логика анализа:</w:t>
      </w:r>
    </w:p>
    <w:p>
      <w:r>
        <w:t>Шаг 1: Критерий требует наличия подробного описания инженерных изысканий. Шаг 2: В разделе 12 указаны общие требования, но нет детального описания методов.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подробное описание всех этапов и методов инженерных изысканий.</w:t>
      </w:r>
    </w:p>
    <w:p>
      <w:pPr>
        <w:pStyle w:val="Heading2"/>
      </w:pPr>
      <w:r>
        <w:t>7. [AI] Согласование программы работ (важность: 5) — ❌ Не выполнено</w:t>
      </w:r>
    </w:p>
    <w:p>
      <w:r>
        <w:t>Описание:</w:t>
      </w:r>
    </w:p>
    <w:p>
      <w:r>
        <w:t>Обеспечение согласования программы выполнения сейсмического микрорайонирования с Заказчиком до начала полевых работ.</w:t>
      </w:r>
    </w:p>
    <w:p>
      <w:r>
        <w:t>Понимание критерия:</w:t>
      </w:r>
    </w:p>
    <w:p>
      <w:r>
        <w:t>Критерий проверяет наличие информации о согласовании программы работ с Заказчиком.</w:t>
      </w:r>
    </w:p>
    <w:p>
      <w:r>
        <w:t>Релевантные разделы:</w:t>
      </w:r>
    </w:p>
    <w:p>
      <w:r>
        <w:t>Разделы 24-25.</w:t>
      </w:r>
    </w:p>
    <w:p>
      <w:r>
        <w:t>Логика анализа:</w:t>
      </w:r>
    </w:p>
    <w:p>
      <w:r>
        <w:t>Шаг 1: Критерий требует наличия информации о согласовании программы работ. Шаг 2: В разделе 24 указано, что программа должна быть согласована с Заказчиком.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Уточнить процесс согласования программы выполнения работ с Заказчиком.</w:t>
      </w:r>
    </w:p>
    <w:p>
      <w:pPr>
        <w:pStyle w:val="Heading2"/>
      </w:pPr>
      <w:r>
        <w:t>8. [AI] Качество технического отчета (важность: 5) — ❌ Не выполнено</w:t>
      </w:r>
    </w:p>
    <w:p>
      <w:r>
        <w:t>Описание:</w:t>
      </w:r>
    </w:p>
    <w:p>
      <w:r>
        <w:t>Отчет должен содержать обоснования, ссылки на действующие нормативные документы и подтверждение достаточности выполненных расчетов.</w:t>
      </w:r>
    </w:p>
    <w:p>
      <w:r>
        <w:t>Понимание критерия:</w:t>
      </w:r>
    </w:p>
    <w:p>
      <w:r>
        <w:t>Критерий проверяет наличие требований к качеству технического отчета.</w:t>
      </w:r>
    </w:p>
    <w:p>
      <w:r>
        <w:t>Релевантные разделы:</w:t>
      </w:r>
    </w:p>
    <w:p>
      <w:r>
        <w:t>Разделы 40-44.</w:t>
      </w:r>
    </w:p>
    <w:p>
      <w:r>
        <w:t>Логика анализа:</w:t>
      </w:r>
    </w:p>
    <w:p>
      <w:r>
        <w:t>Шаг 1: Критерий требует наличия требований к качеству отчета. Шаг 2: В разделе 43 указано, что отчет должен быть обоснован и сопровождаться ссылками на требования действующих НТД.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требования к обоснованиям и ссылкам на нормативные документы в техническом отчете.</w:t>
      </w:r>
    </w:p>
    <w:p>
      <w:pPr>
        <w:pStyle w:val="Heading2"/>
      </w:pPr>
      <w:r>
        <w:t>9. [AI] Соблюдение нормативных требований (важность: 5) — ❌ Не выполнено</w:t>
      </w:r>
    </w:p>
    <w:p>
      <w:r>
        <w:t>Описание:</w:t>
      </w:r>
    </w:p>
    <w:p>
      <w:r>
        <w:t>Все работы должны выполняться в соответствии с действующими нормативными требованиями, указанными в ТЗ.</w:t>
      </w:r>
    </w:p>
    <w:p>
      <w:r>
        <w:t>Понимание критерия:</w:t>
      </w:r>
    </w:p>
    <w:p>
      <w:r>
        <w:t>Критерий проверяет наличие требований к соблюдению нормативных требований.</w:t>
      </w:r>
    </w:p>
    <w:p>
      <w:r>
        <w:t>Релевантные разделы:</w:t>
      </w:r>
    </w:p>
    <w:p>
      <w:r>
        <w:t>Разделы 17-22, 35-54.</w:t>
      </w:r>
    </w:p>
    <w:p>
      <w:r>
        <w:t>Логика анализа:</w:t>
      </w:r>
    </w:p>
    <w:p>
      <w:r>
        <w:t>Шаг 1: Критерий требует наличия требований к соблюдению нормативных требований. Шаг 2: В разделе 17 указаны требования к выполнению работ в соответствии с нормативной документацией.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Уточнить требования к соблюдению всех действующих нормативных требований.</w:t>
      </w:r>
    </w:p>
    <w:p>
      <w:pPr>
        <w:pStyle w:val="Heading2"/>
      </w:pPr>
      <w:r>
        <w:t>10. [AI] Аттестация программных и аппаратных средств (важность: 5) — ❌ Не выполнено</w:t>
      </w:r>
    </w:p>
    <w:p>
      <w:r>
        <w:t>Описание:</w:t>
      </w:r>
    </w:p>
    <w:p>
      <w:r>
        <w:t>Используемые программные и аппаратные средства должны быть аттестованы или верифицированы в соответствии с назначением.</w:t>
      </w:r>
    </w:p>
    <w:p>
      <w:r>
        <w:t>Понимание критерия:</w:t>
      </w:r>
    </w:p>
    <w:p>
      <w:r>
        <w:t>Критерий проверяет наличие требований к аттестации программных и аппаратных средств.</w:t>
      </w:r>
    </w:p>
    <w:p>
      <w:r>
        <w:t>Релевантные разделы:</w:t>
      </w:r>
    </w:p>
    <w:p>
      <w:r>
        <w:t>Разделы 45-46.</w:t>
      </w:r>
    </w:p>
    <w:p>
      <w:r>
        <w:t>Логика анализа:</w:t>
      </w:r>
    </w:p>
    <w:p>
      <w:r>
        <w:t>Шаг 1: Критерий требует наличия требований к аттестации средств. Шаг 2: В разделе 45 указано, что средства должны быть описаны и иметь сведения об аттестации.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требования к аттестации программных и аппаратных средств.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