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F04CB" w14:textId="5E6341FD" w:rsidR="00724B60" w:rsidRPr="00B40E8E" w:rsidRDefault="00A41BA6" w:rsidP="00A41BA6">
      <w:pPr>
        <w:jc w:val="center"/>
        <w:rPr>
          <w:rFonts w:ascii="Times New Roman" w:hAnsi="Times New Roman" w:cs="Times New Roman"/>
          <w:b/>
          <w:bCs/>
        </w:rPr>
      </w:pPr>
      <w:r w:rsidRPr="00B40E8E">
        <w:rPr>
          <w:rFonts w:ascii="Times New Roman" w:hAnsi="Times New Roman" w:cs="Times New Roman"/>
          <w:b/>
          <w:bCs/>
        </w:rPr>
        <w:t>Аналитический отчет по курсовой работе.</w:t>
      </w:r>
    </w:p>
    <w:p w14:paraId="20E77821" w14:textId="37357E3B" w:rsidR="00A41BA6" w:rsidRPr="00B40E8E" w:rsidRDefault="00A41BA6" w:rsidP="00A41B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40E8E">
        <w:rPr>
          <w:rFonts w:ascii="Times New Roman" w:hAnsi="Times New Roman" w:cs="Times New Roman"/>
          <w:b/>
          <w:bCs/>
        </w:rPr>
        <w:t>Введение.</w:t>
      </w:r>
    </w:p>
    <w:p w14:paraId="1A387DB8" w14:textId="50C41D09" w:rsidR="00A41BA6" w:rsidRPr="00B40E8E" w:rsidRDefault="00A41BA6" w:rsidP="00A41BA6">
      <w:pPr>
        <w:pStyle w:val="a3"/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>Цель данной работы - н</w:t>
      </w:r>
      <w:r w:rsidRPr="00B40E8E">
        <w:rPr>
          <w:rFonts w:ascii="Times New Roman" w:hAnsi="Times New Roman" w:cs="Times New Roman"/>
        </w:rPr>
        <w:t>а основании предоставленных данных от химиков построить прогноз</w:t>
      </w:r>
      <w:r w:rsidRPr="00B40E8E">
        <w:rPr>
          <w:rFonts w:ascii="Times New Roman" w:hAnsi="Times New Roman" w:cs="Times New Roman"/>
        </w:rPr>
        <w:t xml:space="preserve"> </w:t>
      </w:r>
      <w:r w:rsidRPr="00B40E8E">
        <w:rPr>
          <w:rFonts w:ascii="Times New Roman" w:hAnsi="Times New Roman" w:cs="Times New Roman"/>
        </w:rPr>
        <w:t>биологической активности химических соединений по значениям IC50, CC50 и SI, позволяющий подобрать наиболее эффективное сочетание параметров для создания лекарственных препаратов.</w:t>
      </w:r>
    </w:p>
    <w:p w14:paraId="0E9AB6A4" w14:textId="605D7948" w:rsidR="00A41BA6" w:rsidRPr="00B40E8E" w:rsidRDefault="00A41BA6" w:rsidP="00A41BA6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7D02B8D6" w14:textId="4E70E469" w:rsidR="00A41BA6" w:rsidRPr="00B40E8E" w:rsidRDefault="00A41BA6" w:rsidP="00A41B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40E8E">
        <w:rPr>
          <w:rFonts w:ascii="Times New Roman" w:hAnsi="Times New Roman" w:cs="Times New Roman"/>
          <w:b/>
          <w:bCs/>
        </w:rPr>
        <w:t>Описание данных.</w:t>
      </w:r>
    </w:p>
    <w:p w14:paraId="0F714270" w14:textId="7DD6C6ED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B40E8E">
        <w:rPr>
          <w:rFonts w:ascii="Times New Roman" w:hAnsi="Times New Roman" w:cs="Times New Roman"/>
        </w:rPr>
        <w:t>Датасет</w:t>
      </w:r>
      <w:proofErr w:type="spellEnd"/>
      <w:r w:rsidRPr="00B40E8E">
        <w:rPr>
          <w:rFonts w:ascii="Times New Roman" w:hAnsi="Times New Roman" w:cs="Times New Roman"/>
        </w:rPr>
        <w:t xml:space="preserve"> представляет собой совокупность химических дескрипторов - числовых значений, описывающих свойства молекул химических соединений. Для каждого соединения определены целевые переменные IC50 (Half </w:t>
      </w:r>
      <w:proofErr w:type="spellStart"/>
      <w:r w:rsidRPr="00B40E8E">
        <w:rPr>
          <w:rFonts w:ascii="Times New Roman" w:hAnsi="Times New Roman" w:cs="Times New Roman"/>
        </w:rPr>
        <w:t>Maximal</w:t>
      </w:r>
      <w:proofErr w:type="spellEnd"/>
      <w:r w:rsidRPr="00B40E8E">
        <w:rPr>
          <w:rFonts w:ascii="Times New Roman" w:hAnsi="Times New Roman" w:cs="Times New Roman"/>
        </w:rPr>
        <w:t xml:space="preserve"> </w:t>
      </w:r>
      <w:proofErr w:type="spellStart"/>
      <w:r w:rsidRPr="00B40E8E">
        <w:rPr>
          <w:rFonts w:ascii="Times New Roman" w:hAnsi="Times New Roman" w:cs="Times New Roman"/>
        </w:rPr>
        <w:t>Inhibitory</w:t>
      </w:r>
      <w:proofErr w:type="spellEnd"/>
      <w:r w:rsidRPr="00B40E8E">
        <w:rPr>
          <w:rFonts w:ascii="Times New Roman" w:hAnsi="Times New Roman" w:cs="Times New Roman"/>
        </w:rPr>
        <w:t xml:space="preserve"> </w:t>
      </w:r>
      <w:proofErr w:type="spellStart"/>
      <w:r w:rsidRPr="00B40E8E">
        <w:rPr>
          <w:rFonts w:ascii="Times New Roman" w:hAnsi="Times New Roman" w:cs="Times New Roman"/>
        </w:rPr>
        <w:t>Concentration</w:t>
      </w:r>
      <w:proofErr w:type="spellEnd"/>
      <w:r w:rsidRPr="00B40E8E">
        <w:rPr>
          <w:rFonts w:ascii="Times New Roman" w:hAnsi="Times New Roman" w:cs="Times New Roman"/>
        </w:rPr>
        <w:t xml:space="preserve">), CC50 (Half </w:t>
      </w:r>
      <w:proofErr w:type="spellStart"/>
      <w:r w:rsidRPr="00B40E8E">
        <w:rPr>
          <w:rFonts w:ascii="Times New Roman" w:hAnsi="Times New Roman" w:cs="Times New Roman"/>
        </w:rPr>
        <w:t>Maximal</w:t>
      </w:r>
      <w:proofErr w:type="spellEnd"/>
      <w:r w:rsidRPr="00B40E8E">
        <w:rPr>
          <w:rFonts w:ascii="Times New Roman" w:hAnsi="Times New Roman" w:cs="Times New Roman"/>
        </w:rPr>
        <w:t xml:space="preserve"> </w:t>
      </w:r>
      <w:proofErr w:type="spellStart"/>
      <w:r w:rsidRPr="00B40E8E">
        <w:rPr>
          <w:rFonts w:ascii="Times New Roman" w:hAnsi="Times New Roman" w:cs="Times New Roman"/>
        </w:rPr>
        <w:t>Cytotoxic</w:t>
      </w:r>
      <w:proofErr w:type="spellEnd"/>
      <w:r w:rsidRPr="00B40E8E">
        <w:rPr>
          <w:rFonts w:ascii="Times New Roman" w:hAnsi="Times New Roman" w:cs="Times New Roman"/>
        </w:rPr>
        <w:t xml:space="preserve"> </w:t>
      </w:r>
      <w:proofErr w:type="spellStart"/>
      <w:r w:rsidRPr="00B40E8E">
        <w:rPr>
          <w:rFonts w:ascii="Times New Roman" w:hAnsi="Times New Roman" w:cs="Times New Roman"/>
        </w:rPr>
        <w:t>Concentration</w:t>
      </w:r>
      <w:proofErr w:type="spellEnd"/>
      <w:r w:rsidRPr="00B40E8E">
        <w:rPr>
          <w:rFonts w:ascii="Times New Roman" w:hAnsi="Times New Roman" w:cs="Times New Roman"/>
        </w:rPr>
        <w:t>), SI (</w:t>
      </w:r>
      <w:proofErr w:type="spellStart"/>
      <w:r w:rsidRPr="00B40E8E">
        <w:rPr>
          <w:rFonts w:ascii="Times New Roman" w:hAnsi="Times New Roman" w:cs="Times New Roman"/>
        </w:rPr>
        <w:t>Selectivity</w:t>
      </w:r>
      <w:proofErr w:type="spellEnd"/>
      <w:r w:rsidRPr="00B40E8E">
        <w:rPr>
          <w:rFonts w:ascii="Times New Roman" w:hAnsi="Times New Roman" w:cs="Times New Roman"/>
        </w:rPr>
        <w:t xml:space="preserve"> Index).</w:t>
      </w:r>
    </w:p>
    <w:p w14:paraId="070E6E60" w14:textId="77777777" w:rsidR="00A41BA6" w:rsidRPr="00B40E8E" w:rsidRDefault="00A41BA6" w:rsidP="00A41BA6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4FAD0861" w14:textId="77777777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В </w:t>
      </w:r>
      <w:proofErr w:type="spellStart"/>
      <w:r w:rsidRPr="00B40E8E">
        <w:rPr>
          <w:rFonts w:ascii="Times New Roman" w:hAnsi="Times New Roman" w:cs="Times New Roman"/>
        </w:rPr>
        <w:t>датасете</w:t>
      </w:r>
      <w:proofErr w:type="spellEnd"/>
      <w:r w:rsidRPr="00B40E8E">
        <w:rPr>
          <w:rFonts w:ascii="Times New Roman" w:hAnsi="Times New Roman" w:cs="Times New Roman"/>
        </w:rPr>
        <w:t xml:space="preserve"> представлено 1001 </w:t>
      </w:r>
      <w:proofErr w:type="spellStart"/>
      <w:r w:rsidRPr="00B40E8E">
        <w:rPr>
          <w:rFonts w:ascii="Times New Roman" w:hAnsi="Times New Roman" w:cs="Times New Roman"/>
        </w:rPr>
        <w:t>сэмплов</w:t>
      </w:r>
      <w:proofErr w:type="spellEnd"/>
      <w:r w:rsidRPr="00B40E8E">
        <w:rPr>
          <w:rFonts w:ascii="Times New Roman" w:hAnsi="Times New Roman" w:cs="Times New Roman"/>
        </w:rPr>
        <w:t xml:space="preserve"> (химических соединений), 213 столбцов. Все данные </w:t>
      </w:r>
      <w:proofErr w:type="spellStart"/>
      <w:r w:rsidRPr="00B40E8E">
        <w:rPr>
          <w:rFonts w:ascii="Times New Roman" w:hAnsi="Times New Roman" w:cs="Times New Roman"/>
        </w:rPr>
        <w:t>представленны</w:t>
      </w:r>
      <w:proofErr w:type="spellEnd"/>
      <w:r w:rsidRPr="00B40E8E">
        <w:rPr>
          <w:rFonts w:ascii="Times New Roman" w:hAnsi="Times New Roman" w:cs="Times New Roman"/>
        </w:rPr>
        <w:t xml:space="preserve"> в числовом формате.</w:t>
      </w:r>
    </w:p>
    <w:p w14:paraId="3C275139" w14:textId="77777777" w:rsidR="00A41BA6" w:rsidRPr="00B40E8E" w:rsidRDefault="00A41BA6" w:rsidP="00A41BA6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4B63C555" w14:textId="77777777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Так как данные уже </w:t>
      </w:r>
      <w:proofErr w:type="spellStart"/>
      <w:r w:rsidRPr="00B40E8E">
        <w:rPr>
          <w:rFonts w:ascii="Times New Roman" w:hAnsi="Times New Roman" w:cs="Times New Roman"/>
        </w:rPr>
        <w:t>представленны</w:t>
      </w:r>
      <w:proofErr w:type="spellEnd"/>
      <w:r w:rsidRPr="00B40E8E">
        <w:rPr>
          <w:rFonts w:ascii="Times New Roman" w:hAnsi="Times New Roman" w:cs="Times New Roman"/>
        </w:rPr>
        <w:t xml:space="preserve"> в виде дескрипторов, они уже машиночитаемы. Значит необходимо произвести EDA в части очистки и подготовки данных только с точки зрения машинного обучения.</w:t>
      </w:r>
    </w:p>
    <w:p w14:paraId="4D962E9C" w14:textId="746C0AD9" w:rsidR="00A41BA6" w:rsidRPr="00B40E8E" w:rsidRDefault="00A41BA6" w:rsidP="00A41BA6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6FE915CC" w14:textId="4FACE45A" w:rsidR="00A41BA6" w:rsidRPr="00B40E8E" w:rsidRDefault="00A41BA6" w:rsidP="00A41B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40E8E">
        <w:rPr>
          <w:rFonts w:ascii="Times New Roman" w:hAnsi="Times New Roman" w:cs="Times New Roman"/>
          <w:b/>
          <w:bCs/>
        </w:rPr>
        <w:t>EDA-анализ</w:t>
      </w:r>
      <w:r w:rsidRPr="00B40E8E">
        <w:rPr>
          <w:rFonts w:ascii="Times New Roman" w:hAnsi="Times New Roman" w:cs="Times New Roman"/>
          <w:b/>
          <w:bCs/>
        </w:rPr>
        <w:t xml:space="preserve"> и подготовка данных.</w:t>
      </w:r>
    </w:p>
    <w:p w14:paraId="1587039F" w14:textId="4D001BCB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В </w:t>
      </w:r>
      <w:proofErr w:type="spellStart"/>
      <w:r w:rsidRPr="00B40E8E">
        <w:rPr>
          <w:rFonts w:ascii="Times New Roman" w:hAnsi="Times New Roman" w:cs="Times New Roman"/>
        </w:rPr>
        <w:t>датасете</w:t>
      </w:r>
      <w:proofErr w:type="spellEnd"/>
      <w:r w:rsidRPr="00B40E8E">
        <w:rPr>
          <w:rFonts w:ascii="Times New Roman" w:hAnsi="Times New Roman" w:cs="Times New Roman"/>
        </w:rPr>
        <w:t xml:space="preserve"> было обнаружено 32 дубликата. Они были удалены.</w:t>
      </w:r>
    </w:p>
    <w:p w14:paraId="77A2A248" w14:textId="77777777" w:rsidR="00A41BA6" w:rsidRPr="00B40E8E" w:rsidRDefault="00A41BA6" w:rsidP="00A41BA6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353894D9" w14:textId="04FDBC1E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>Также в небольшом количестве столбцов были обнаружены пропуски. Количество пропусков не более 0,3% от количества значений. В связи с этим было принято решение удалить строки с пропусками.</w:t>
      </w:r>
    </w:p>
    <w:p w14:paraId="56B329DD" w14:textId="77777777" w:rsidR="00A41BA6" w:rsidRPr="00B40E8E" w:rsidRDefault="00A41BA6" w:rsidP="00A41BA6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3259E5BE" w14:textId="43ACE6BB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>Были проверены целевые переменные на соответс</w:t>
      </w:r>
      <w:r w:rsidRPr="00B40E8E">
        <w:rPr>
          <w:rFonts w:ascii="Times New Roman" w:hAnsi="Times New Roman" w:cs="Times New Roman"/>
        </w:rPr>
        <w:t>т</w:t>
      </w:r>
      <w:r w:rsidRPr="00B40E8E">
        <w:rPr>
          <w:rFonts w:ascii="Times New Roman" w:hAnsi="Times New Roman" w:cs="Times New Roman"/>
        </w:rPr>
        <w:t xml:space="preserve">вие положительным значениям. Данные показатели не могут принимать отрицательные или нулевые значения, т.к. IC50 и CC50 — это концентрации вещества, а SI </w:t>
      </w:r>
      <w:proofErr w:type="gramStart"/>
      <w:r w:rsidRPr="00B40E8E">
        <w:rPr>
          <w:rFonts w:ascii="Times New Roman" w:hAnsi="Times New Roman" w:cs="Times New Roman"/>
        </w:rPr>
        <w:t>- это</w:t>
      </w:r>
      <w:proofErr w:type="gramEnd"/>
      <w:r w:rsidRPr="00B40E8E">
        <w:rPr>
          <w:rFonts w:ascii="Times New Roman" w:hAnsi="Times New Roman" w:cs="Times New Roman"/>
        </w:rPr>
        <w:t xml:space="preserve"> отношение IC50 и CC50.</w:t>
      </w:r>
    </w:p>
    <w:p w14:paraId="3DCF776D" w14:textId="77777777" w:rsidR="00A41BA6" w:rsidRPr="00B40E8E" w:rsidRDefault="00A41BA6" w:rsidP="00A41BA6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5B255C6C" w14:textId="6ACB9B19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Для поиска выбросов и оценки распределения целевых переменных были построены их гистограммы. Графически не наблюдается существенное количество выбросов. Также заметна </w:t>
      </w:r>
      <w:proofErr w:type="spellStart"/>
      <w:r w:rsidRPr="00B40E8E">
        <w:rPr>
          <w:rFonts w:ascii="Times New Roman" w:hAnsi="Times New Roman" w:cs="Times New Roman"/>
        </w:rPr>
        <w:t>скошенность</w:t>
      </w:r>
      <w:proofErr w:type="spellEnd"/>
      <w:r w:rsidRPr="00B40E8E">
        <w:rPr>
          <w:rFonts w:ascii="Times New Roman" w:hAnsi="Times New Roman" w:cs="Times New Roman"/>
        </w:rPr>
        <w:t xml:space="preserve"> распределения. В связи с этим целевые переменные для регрессии будут подвергнуты логарифмированию для приведения их к нормальному распределению для улучшения предсказания моделей.</w:t>
      </w:r>
    </w:p>
    <w:p w14:paraId="4357948B" w14:textId="77777777" w:rsidR="00A41BA6" w:rsidRPr="00B40E8E" w:rsidRDefault="00A41BA6" w:rsidP="00A41BA6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11EA7543" w14:textId="363327E2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Также была проведена оценка </w:t>
      </w:r>
      <w:proofErr w:type="spellStart"/>
      <w:r w:rsidRPr="00B40E8E">
        <w:rPr>
          <w:rFonts w:ascii="Times New Roman" w:hAnsi="Times New Roman" w:cs="Times New Roman"/>
        </w:rPr>
        <w:t>датасета</w:t>
      </w:r>
      <w:proofErr w:type="spellEnd"/>
      <w:r w:rsidRPr="00B40E8E">
        <w:rPr>
          <w:rFonts w:ascii="Times New Roman" w:hAnsi="Times New Roman" w:cs="Times New Roman"/>
        </w:rPr>
        <w:t xml:space="preserve"> на корреляцию признаков. Опытным путем выяснилось, что удаление признаков с </w:t>
      </w:r>
      <w:proofErr w:type="gramStart"/>
      <w:r w:rsidRPr="00B40E8E">
        <w:rPr>
          <w:rFonts w:ascii="Times New Roman" w:hAnsi="Times New Roman" w:cs="Times New Roman"/>
        </w:rPr>
        <w:t>корреляцией &gt;</w:t>
      </w:r>
      <w:proofErr w:type="gramEnd"/>
      <w:r w:rsidRPr="00B40E8E">
        <w:rPr>
          <w:rFonts w:ascii="Times New Roman" w:hAnsi="Times New Roman" w:cs="Times New Roman"/>
        </w:rPr>
        <w:t xml:space="preserve"> 0.999 положительно сказывается на предсказаниях. Удаление более коррелированных признаков приводило к потере данных и снижении точности предсказаний.</w:t>
      </w:r>
    </w:p>
    <w:p w14:paraId="6AA139DE" w14:textId="77777777" w:rsidR="00A41BA6" w:rsidRPr="00B40E8E" w:rsidRDefault="00A41BA6" w:rsidP="00A41BA6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4635F222" w14:textId="36C123F1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Далее были обработаны выбросы. С помощью метода </w:t>
      </w:r>
      <w:proofErr w:type="spellStart"/>
      <w:r w:rsidRPr="00B40E8E">
        <w:rPr>
          <w:rFonts w:ascii="Times New Roman" w:hAnsi="Times New Roman" w:cs="Times New Roman"/>
        </w:rPr>
        <w:t>межквартильного</w:t>
      </w:r>
      <w:proofErr w:type="spellEnd"/>
      <w:r w:rsidRPr="00B40E8E">
        <w:rPr>
          <w:rFonts w:ascii="Times New Roman" w:hAnsi="Times New Roman" w:cs="Times New Roman"/>
        </w:rPr>
        <w:t xml:space="preserve"> размаха были определены границы выбросов. Опытным путем определено, что удаление данных по нижней границе приводит к ухудшению предсказаний. Также опытным путем определена верхняя граница 0,97. Удаление выбросов после этой границы приводило к улучшению предсказаний.</w:t>
      </w:r>
    </w:p>
    <w:p w14:paraId="70E8B10F" w14:textId="77777777" w:rsidR="00A41BA6" w:rsidRPr="00B40E8E" w:rsidRDefault="00A41BA6" w:rsidP="00A41BA6">
      <w:pPr>
        <w:pStyle w:val="a3"/>
        <w:rPr>
          <w:rFonts w:ascii="Times New Roman" w:hAnsi="Times New Roman" w:cs="Times New Roman"/>
        </w:rPr>
      </w:pPr>
    </w:p>
    <w:p w14:paraId="62A4D7CA" w14:textId="77777777" w:rsidR="00B40E8E" w:rsidRPr="00B40E8E" w:rsidRDefault="00B40E8E" w:rsidP="00B40E8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>Далее были созданы целевые переменные для задач классификации, в соответствии с заданием.</w:t>
      </w:r>
    </w:p>
    <w:p w14:paraId="0DE150FA" w14:textId="77777777" w:rsidR="00B40E8E" w:rsidRPr="00B40E8E" w:rsidRDefault="00B40E8E" w:rsidP="00B40E8E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2544FDD7" w14:textId="6D55CEC8" w:rsidR="00A41BA6" w:rsidRPr="00B40E8E" w:rsidRDefault="00A41BA6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lastRenderedPageBreak/>
        <w:t>Б</w:t>
      </w:r>
      <w:r w:rsidRPr="00B40E8E">
        <w:rPr>
          <w:rFonts w:ascii="Times New Roman" w:hAnsi="Times New Roman" w:cs="Times New Roman"/>
        </w:rPr>
        <w:t>ыл произведен отбор целев</w:t>
      </w:r>
      <w:r w:rsidRPr="00B40E8E">
        <w:rPr>
          <w:rFonts w:ascii="Times New Roman" w:hAnsi="Times New Roman" w:cs="Times New Roman"/>
        </w:rPr>
        <w:t xml:space="preserve">ых </w:t>
      </w:r>
      <w:r w:rsidRPr="00B40E8E">
        <w:rPr>
          <w:rFonts w:ascii="Times New Roman" w:hAnsi="Times New Roman" w:cs="Times New Roman"/>
        </w:rPr>
        <w:t>переменн</w:t>
      </w:r>
      <w:r w:rsidRPr="00B40E8E">
        <w:rPr>
          <w:rFonts w:ascii="Times New Roman" w:hAnsi="Times New Roman" w:cs="Times New Roman"/>
        </w:rPr>
        <w:t>ых</w:t>
      </w:r>
      <w:r w:rsidRPr="00B40E8E">
        <w:rPr>
          <w:rFonts w:ascii="Times New Roman" w:hAnsi="Times New Roman" w:cs="Times New Roman"/>
        </w:rPr>
        <w:t xml:space="preserve">, признаков, логарифмирование целевой переменной </w:t>
      </w:r>
      <w:r w:rsidR="00B40E8E" w:rsidRPr="00B40E8E">
        <w:rPr>
          <w:rFonts w:ascii="Times New Roman" w:hAnsi="Times New Roman" w:cs="Times New Roman"/>
        </w:rPr>
        <w:t xml:space="preserve">для задач регрессии, </w:t>
      </w:r>
      <w:r w:rsidRPr="00B40E8E">
        <w:rPr>
          <w:rFonts w:ascii="Times New Roman" w:hAnsi="Times New Roman" w:cs="Times New Roman"/>
        </w:rPr>
        <w:t>разделение набора данных на обучающую и тестовую выборку.</w:t>
      </w:r>
    </w:p>
    <w:p w14:paraId="3CA19B8F" w14:textId="77777777" w:rsidR="00B40E8E" w:rsidRPr="00B40E8E" w:rsidRDefault="00B40E8E" w:rsidP="00B40E8E">
      <w:pPr>
        <w:pStyle w:val="a3"/>
        <w:rPr>
          <w:rFonts w:ascii="Times New Roman" w:hAnsi="Times New Roman" w:cs="Times New Roman"/>
        </w:rPr>
      </w:pPr>
    </w:p>
    <w:p w14:paraId="0FEAC559" w14:textId="609DB463" w:rsidR="00B40E8E" w:rsidRPr="00B40E8E" w:rsidRDefault="00B40E8E" w:rsidP="00A41BA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>Для задач классификации методом логистической регрессии признаки были дополнительно масштабированы.</w:t>
      </w:r>
    </w:p>
    <w:p w14:paraId="22317AF0" w14:textId="0D9A7ED7" w:rsidR="00B40E8E" w:rsidRPr="00B40E8E" w:rsidRDefault="00B40E8E" w:rsidP="00B40E8E">
      <w:pPr>
        <w:pStyle w:val="a3"/>
        <w:rPr>
          <w:rFonts w:ascii="Times New Roman" w:hAnsi="Times New Roman" w:cs="Times New Roman"/>
          <w:b/>
          <w:bCs/>
        </w:rPr>
      </w:pPr>
    </w:p>
    <w:p w14:paraId="7B00BFAA" w14:textId="4D327232" w:rsidR="00B40E8E" w:rsidRPr="00B40E8E" w:rsidRDefault="00B40E8E" w:rsidP="00B40E8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40E8E">
        <w:rPr>
          <w:rFonts w:ascii="Times New Roman" w:hAnsi="Times New Roman" w:cs="Times New Roman"/>
          <w:b/>
          <w:bCs/>
        </w:rPr>
        <w:t>Использованные модели машинного обучения</w:t>
      </w:r>
    </w:p>
    <w:p w14:paraId="1CAE5A10" w14:textId="77777777" w:rsidR="00B40E8E" w:rsidRPr="00B40E8E" w:rsidRDefault="00B40E8E" w:rsidP="00B40E8E">
      <w:pPr>
        <w:pStyle w:val="a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B40E8E">
        <w:rPr>
          <w:rFonts w:ascii="Times New Roman" w:hAnsi="Times New Roman" w:cs="Times New Roman"/>
        </w:rPr>
        <w:t>регрессии</w:t>
      </w: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C1E164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LinearRegression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13F0A168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RandomForestRegressor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116CD1B9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CatBoostRegressor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6FEE39F7" w14:textId="77777777" w:rsidR="00B40E8E" w:rsidRPr="00B40E8E" w:rsidRDefault="00B40E8E" w:rsidP="00B40E8E">
      <w:pPr>
        <w:pStyle w:val="a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hAnsi="Times New Roman" w:cs="Times New Roman"/>
        </w:rPr>
        <w:t>Для</w:t>
      </w: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классификации:</w:t>
      </w:r>
    </w:p>
    <w:p w14:paraId="213299EA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LogisticRegression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2D47701D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RandomForestClassifier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28A4D4AA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CatBoostClassifier</w:t>
      </w:r>
      <w:proofErr w:type="spellEnd"/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BB57841" w14:textId="4CB15982" w:rsidR="00B40E8E" w:rsidRPr="00B40E8E" w:rsidRDefault="00B40E8E" w:rsidP="00B40E8E">
      <w:pPr>
        <w:pStyle w:val="a3"/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Линейные модели использовались как базовые решения для оценки минимального качества. </w:t>
      </w:r>
      <w:proofErr w:type="spellStart"/>
      <w:r w:rsidRPr="00B40E8E">
        <w:rPr>
          <w:rFonts w:ascii="Times New Roman" w:hAnsi="Times New Roman" w:cs="Times New Roman"/>
        </w:rPr>
        <w:t>Random</w:t>
      </w:r>
      <w:proofErr w:type="spellEnd"/>
      <w:r w:rsidRPr="00B40E8E">
        <w:rPr>
          <w:rFonts w:ascii="Times New Roman" w:hAnsi="Times New Roman" w:cs="Times New Roman"/>
        </w:rPr>
        <w:t xml:space="preserve"> </w:t>
      </w:r>
      <w:proofErr w:type="spellStart"/>
      <w:r w:rsidRPr="00B40E8E">
        <w:rPr>
          <w:rFonts w:ascii="Times New Roman" w:hAnsi="Times New Roman" w:cs="Times New Roman"/>
        </w:rPr>
        <w:t>Forest</w:t>
      </w:r>
      <w:proofErr w:type="spellEnd"/>
      <w:r w:rsidRPr="00B40E8E">
        <w:rPr>
          <w:rFonts w:ascii="Times New Roman" w:hAnsi="Times New Roman" w:cs="Times New Roman"/>
        </w:rPr>
        <w:t xml:space="preserve"> и </w:t>
      </w:r>
      <w:proofErr w:type="spellStart"/>
      <w:r w:rsidRPr="00B40E8E">
        <w:rPr>
          <w:rFonts w:ascii="Times New Roman" w:hAnsi="Times New Roman" w:cs="Times New Roman"/>
        </w:rPr>
        <w:t>CatBoost</w:t>
      </w:r>
      <w:proofErr w:type="spellEnd"/>
      <w:r w:rsidRPr="00B40E8E">
        <w:rPr>
          <w:rFonts w:ascii="Times New Roman" w:hAnsi="Times New Roman" w:cs="Times New Roman"/>
        </w:rPr>
        <w:t xml:space="preserve"> были выбраны как более гибкие модели, способные учитывать нелинейные зависимости между </w:t>
      </w:r>
      <w:r w:rsidRPr="00B40E8E">
        <w:rPr>
          <w:rFonts w:ascii="Times New Roman" w:hAnsi="Times New Roman" w:cs="Times New Roman"/>
        </w:rPr>
        <w:t>признаками</w:t>
      </w:r>
      <w:r w:rsidRPr="00B40E8E">
        <w:rPr>
          <w:rFonts w:ascii="Times New Roman" w:hAnsi="Times New Roman" w:cs="Times New Roman"/>
        </w:rPr>
        <w:t>.</w:t>
      </w:r>
    </w:p>
    <w:p w14:paraId="2353C6CD" w14:textId="3CC08108" w:rsidR="00B40E8E" w:rsidRDefault="00B40E8E" w:rsidP="00B40E8E">
      <w:pPr>
        <w:rPr>
          <w:b/>
          <w:bCs/>
        </w:rPr>
      </w:pPr>
    </w:p>
    <w:p w14:paraId="4022DD28" w14:textId="251DAAF0" w:rsidR="00B40E8E" w:rsidRPr="00B40E8E" w:rsidRDefault="00B40E8E" w:rsidP="00B40E8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40E8E">
        <w:rPr>
          <w:rFonts w:ascii="Times New Roman" w:hAnsi="Times New Roman" w:cs="Times New Roman"/>
          <w:b/>
          <w:bCs/>
        </w:rPr>
        <w:t xml:space="preserve">Подбор </w:t>
      </w:r>
      <w:proofErr w:type="spellStart"/>
      <w:r w:rsidRPr="00B40E8E">
        <w:rPr>
          <w:rFonts w:ascii="Times New Roman" w:hAnsi="Times New Roman" w:cs="Times New Roman"/>
          <w:b/>
          <w:bCs/>
        </w:rPr>
        <w:t>гиперпараметров</w:t>
      </w:r>
      <w:proofErr w:type="spellEnd"/>
    </w:p>
    <w:p w14:paraId="7E338D54" w14:textId="092F95A4" w:rsidR="00B40E8E" w:rsidRPr="00B40E8E" w:rsidRDefault="00B40E8E" w:rsidP="00B40E8E">
      <w:pPr>
        <w:pStyle w:val="a3"/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Для каждой модели был выполнен подбор </w:t>
      </w:r>
      <w:proofErr w:type="spellStart"/>
      <w:r w:rsidRPr="00B40E8E">
        <w:rPr>
          <w:rFonts w:ascii="Times New Roman" w:hAnsi="Times New Roman" w:cs="Times New Roman"/>
        </w:rPr>
        <w:t>гиперпараметров</w:t>
      </w:r>
      <w:proofErr w:type="spellEnd"/>
      <w:r w:rsidRPr="00B40E8E">
        <w:rPr>
          <w:rFonts w:ascii="Times New Roman" w:hAnsi="Times New Roman" w:cs="Times New Roman"/>
        </w:rPr>
        <w:t xml:space="preserve"> с использованием </w:t>
      </w:r>
      <w:proofErr w:type="spellStart"/>
      <w:r w:rsidRPr="00B40E8E">
        <w:rPr>
          <w:rFonts w:ascii="Times New Roman" w:hAnsi="Times New Roman" w:cs="Times New Roman"/>
        </w:rPr>
        <w:t>GridSearchCV</w:t>
      </w:r>
      <w:proofErr w:type="spellEnd"/>
      <w:r w:rsidRPr="00B40E8E">
        <w:rPr>
          <w:rFonts w:ascii="Times New Roman" w:hAnsi="Times New Roman" w:cs="Times New Roman"/>
        </w:rPr>
        <w:t>. Качество оценивалось на кросс-валидации, после чего лучшая модель проверялась на отложенной тестовой выборке.</w:t>
      </w:r>
    </w:p>
    <w:p w14:paraId="018C6B81" w14:textId="303F5001" w:rsidR="00B40E8E" w:rsidRPr="00B40E8E" w:rsidRDefault="00B40E8E" w:rsidP="00B40E8E">
      <w:pPr>
        <w:pStyle w:val="a3"/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Для разных целевых переменных подбор </w:t>
      </w:r>
      <w:proofErr w:type="spellStart"/>
      <w:r w:rsidRPr="00B40E8E">
        <w:rPr>
          <w:rFonts w:ascii="Times New Roman" w:hAnsi="Times New Roman" w:cs="Times New Roman"/>
        </w:rPr>
        <w:t>гиперпараметров</w:t>
      </w:r>
      <w:proofErr w:type="spellEnd"/>
      <w:r w:rsidRPr="00B40E8E">
        <w:rPr>
          <w:rFonts w:ascii="Times New Roman" w:hAnsi="Times New Roman" w:cs="Times New Roman"/>
        </w:rPr>
        <w:t xml:space="preserve"> выполнялся отдельно</w:t>
      </w:r>
      <w:r w:rsidRPr="00B40E8E">
        <w:rPr>
          <w:rFonts w:ascii="Times New Roman" w:hAnsi="Times New Roman" w:cs="Times New Roman"/>
        </w:rPr>
        <w:t>.</w:t>
      </w:r>
    </w:p>
    <w:p w14:paraId="07ECF827" w14:textId="77777777" w:rsidR="00B40E8E" w:rsidRPr="00B40E8E" w:rsidRDefault="00B40E8E" w:rsidP="00B40E8E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77A57975" w14:textId="460E7590" w:rsidR="00B40E8E" w:rsidRPr="00B40E8E" w:rsidRDefault="00B40E8E" w:rsidP="00B40E8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40E8E">
        <w:rPr>
          <w:rFonts w:ascii="Times New Roman" w:hAnsi="Times New Roman" w:cs="Times New Roman"/>
          <w:b/>
          <w:bCs/>
        </w:rPr>
        <w:t>Метрики качества</w:t>
      </w:r>
    </w:p>
    <w:p w14:paraId="11B7C544" w14:textId="77777777" w:rsidR="00B40E8E" w:rsidRPr="00B40E8E" w:rsidRDefault="00B40E8E" w:rsidP="00B40E8E">
      <w:pPr>
        <w:pStyle w:val="a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B40E8E">
        <w:rPr>
          <w:rFonts w:ascii="Times New Roman" w:hAnsi="Times New Roman" w:cs="Times New Roman"/>
        </w:rPr>
        <w:t>регрессии</w:t>
      </w: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21789EF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MAE; </w:t>
      </w:r>
    </w:p>
    <w:p w14:paraId="6C13738F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RMSE; </w:t>
      </w:r>
    </w:p>
    <w:p w14:paraId="414517B4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R². </w:t>
      </w:r>
    </w:p>
    <w:p w14:paraId="12AB3DD1" w14:textId="77777777" w:rsidR="00B40E8E" w:rsidRPr="00B40E8E" w:rsidRDefault="00B40E8E" w:rsidP="00B40E8E">
      <w:pPr>
        <w:pStyle w:val="a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B40E8E">
        <w:rPr>
          <w:rFonts w:ascii="Times New Roman" w:hAnsi="Times New Roman" w:cs="Times New Roman"/>
        </w:rPr>
        <w:t>классификации</w:t>
      </w: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6F4435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F1-score; </w:t>
      </w:r>
    </w:p>
    <w:p w14:paraId="1D987175" w14:textId="77777777" w:rsidR="00B40E8E" w:rsidRPr="00B40E8E" w:rsidRDefault="00B40E8E" w:rsidP="00B40E8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E8E">
        <w:rPr>
          <w:rFonts w:ascii="Times New Roman" w:eastAsia="Times New Roman" w:hAnsi="Times New Roman" w:cs="Times New Roman"/>
          <w:sz w:val="24"/>
          <w:szCs w:val="24"/>
          <w:lang w:eastAsia="ru-RU"/>
        </w:rPr>
        <w:t>ROC-AUC.</w:t>
      </w:r>
    </w:p>
    <w:p w14:paraId="33C0E5DD" w14:textId="53FB4AEE" w:rsidR="00B40E8E" w:rsidRPr="00B40E8E" w:rsidRDefault="00B40E8E" w:rsidP="00B40E8E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4CEC0645" w14:textId="77777777" w:rsidR="00B40E8E" w:rsidRDefault="00B40E8E" w:rsidP="00B40E8E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регрессии </w:t>
      </w:r>
      <w:r w:rsidRPr="00B40E8E">
        <w:rPr>
          <w:rFonts w:ascii="Times New Roman" w:hAnsi="Times New Roman" w:cs="Times New Roman"/>
        </w:rPr>
        <w:t xml:space="preserve">MAE показывает среднюю абсолютную ошибку прогноза, RMSE сильнее штрафует крупные ошибки, а R² показывает долю объяснённой дисперсии. </w:t>
      </w:r>
    </w:p>
    <w:p w14:paraId="6A767D13" w14:textId="21C23724" w:rsidR="00B40E8E" w:rsidRPr="006F54EF" w:rsidRDefault="00B40E8E" w:rsidP="00B40E8E">
      <w:pPr>
        <w:pStyle w:val="a3"/>
        <w:jc w:val="both"/>
        <w:rPr>
          <w:rFonts w:ascii="Times New Roman" w:hAnsi="Times New Roman" w:cs="Times New Roman"/>
        </w:rPr>
      </w:pPr>
      <w:r w:rsidRPr="00B40E8E">
        <w:rPr>
          <w:rFonts w:ascii="Times New Roman" w:hAnsi="Times New Roman" w:cs="Times New Roman"/>
        </w:rPr>
        <w:t xml:space="preserve">Для классификации F1-score </w:t>
      </w:r>
      <w:r w:rsidRPr="005762D3">
        <w:rPr>
          <w:rFonts w:ascii="Times New Roman" w:hAnsi="Times New Roman" w:cs="Times New Roman"/>
        </w:rPr>
        <w:t>показывает б</w:t>
      </w:r>
      <w:r w:rsidRPr="005762D3">
        <w:rPr>
          <w:rFonts w:ascii="Times New Roman" w:hAnsi="Times New Roman" w:cs="Times New Roman"/>
        </w:rPr>
        <w:t>аланс между точностью и полнотой. Он позволяет понять, насколько модель эффективно находит положительные объекты (полнота), не совершая при этом много ложных срабатываний (точность)</w:t>
      </w:r>
      <w:r w:rsidRPr="00B40E8E">
        <w:rPr>
          <w:rFonts w:ascii="Times New Roman" w:hAnsi="Times New Roman" w:cs="Times New Roman"/>
        </w:rPr>
        <w:t xml:space="preserve">, а ROC-AUC показывает </w:t>
      </w:r>
      <w:r w:rsidRPr="005762D3">
        <w:rPr>
          <w:rFonts w:ascii="Times New Roman" w:hAnsi="Times New Roman" w:cs="Times New Roman"/>
        </w:rPr>
        <w:t>о</w:t>
      </w:r>
      <w:r w:rsidRPr="005762D3">
        <w:rPr>
          <w:rFonts w:ascii="Times New Roman" w:hAnsi="Times New Roman" w:cs="Times New Roman"/>
        </w:rPr>
        <w:t xml:space="preserve">бщую </w:t>
      </w:r>
      <w:r w:rsidRPr="006F54EF">
        <w:rPr>
          <w:rFonts w:ascii="Times New Roman" w:hAnsi="Times New Roman" w:cs="Times New Roman"/>
        </w:rPr>
        <w:t>способность модели различать один класс от другого.</w:t>
      </w:r>
    </w:p>
    <w:p w14:paraId="32CA2BAF" w14:textId="10FA969E" w:rsidR="00975484" w:rsidRPr="006F54EF" w:rsidRDefault="00975484" w:rsidP="00B40E8E">
      <w:pPr>
        <w:pStyle w:val="a3"/>
        <w:jc w:val="both"/>
        <w:rPr>
          <w:rFonts w:ascii="Times New Roman" w:hAnsi="Times New Roman" w:cs="Times New Roman"/>
        </w:rPr>
      </w:pPr>
    </w:p>
    <w:p w14:paraId="7870EE28" w14:textId="49B589E5" w:rsidR="00975484" w:rsidRPr="006F54EF" w:rsidRDefault="00975484" w:rsidP="009754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F54EF">
        <w:rPr>
          <w:rFonts w:ascii="Times New Roman" w:hAnsi="Times New Roman" w:cs="Times New Roman"/>
          <w:b/>
          <w:bCs/>
        </w:rPr>
        <w:t>Сравнение результатов</w:t>
      </w:r>
    </w:p>
    <w:p w14:paraId="5477E2FE" w14:textId="7039795E" w:rsidR="00CE334F" w:rsidRPr="006F54EF" w:rsidRDefault="00CE334F" w:rsidP="00CE334F">
      <w:pPr>
        <w:pStyle w:val="a3"/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</w:rPr>
        <w:t>Регрессия:</w:t>
      </w:r>
    </w:p>
    <w:tbl>
      <w:tblPr>
        <w:tblStyle w:val="a5"/>
        <w:tblW w:w="8631" w:type="dxa"/>
        <w:tblInd w:w="720" w:type="dxa"/>
        <w:tblLook w:val="04A0" w:firstRow="1" w:lastRow="0" w:firstColumn="1" w:lastColumn="0" w:noHBand="0" w:noVBand="1"/>
      </w:tblPr>
      <w:tblGrid>
        <w:gridCol w:w="1671"/>
        <w:gridCol w:w="1555"/>
        <w:gridCol w:w="1923"/>
        <w:gridCol w:w="1923"/>
        <w:gridCol w:w="1559"/>
      </w:tblGrid>
      <w:tr w:rsidR="00975484" w:rsidRPr="006F54EF" w14:paraId="69468A8F" w14:textId="77777777" w:rsidTr="00CE334F">
        <w:tc>
          <w:tcPr>
            <w:tcW w:w="1827" w:type="dxa"/>
            <w:vAlign w:val="center"/>
          </w:tcPr>
          <w:p w14:paraId="0400D30A" w14:textId="5E08E2C2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</w:rPr>
              <w:t>Целевая переменная</w:t>
            </w:r>
          </w:p>
        </w:tc>
        <w:tc>
          <w:tcPr>
            <w:tcW w:w="1843" w:type="dxa"/>
            <w:vAlign w:val="center"/>
          </w:tcPr>
          <w:p w14:paraId="2EACE99F" w14:textId="07ADA960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</w:rPr>
              <w:t>Лучшая модель</w:t>
            </w:r>
          </w:p>
        </w:tc>
        <w:tc>
          <w:tcPr>
            <w:tcW w:w="1559" w:type="dxa"/>
            <w:vAlign w:val="center"/>
          </w:tcPr>
          <w:p w14:paraId="3A8B3B13" w14:textId="10A459D1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  <w:lang w:val="en-US"/>
              </w:rPr>
              <w:t>MAE</w:t>
            </w:r>
            <w:r w:rsidRPr="006F54EF">
              <w:rPr>
                <w:rFonts w:ascii="Times New Roman" w:hAnsi="Times New Roman" w:cs="Times New Roman"/>
                <w:b/>
                <w:bCs/>
              </w:rPr>
              <w:t xml:space="preserve"> (в </w:t>
            </w:r>
            <w:proofErr w:type="spellStart"/>
            <w:r w:rsidRPr="006F54EF">
              <w:rPr>
                <w:rFonts w:ascii="Times New Roman" w:hAnsi="Times New Roman" w:cs="Times New Roman"/>
                <w:b/>
                <w:bCs/>
              </w:rPr>
              <w:t>логарифмичеких</w:t>
            </w:r>
            <w:proofErr w:type="spellEnd"/>
            <w:r w:rsidRPr="006F54EF">
              <w:rPr>
                <w:rFonts w:ascii="Times New Roman" w:hAnsi="Times New Roman" w:cs="Times New Roman"/>
                <w:b/>
                <w:bCs/>
              </w:rPr>
              <w:t xml:space="preserve"> единицах)</w:t>
            </w:r>
          </w:p>
        </w:tc>
        <w:tc>
          <w:tcPr>
            <w:tcW w:w="1559" w:type="dxa"/>
            <w:vAlign w:val="center"/>
          </w:tcPr>
          <w:p w14:paraId="0A66183B" w14:textId="53916EB5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  <w:lang w:val="en-US"/>
              </w:rPr>
              <w:t>RMSE</w:t>
            </w:r>
            <w:r w:rsidRPr="006F54E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F54EF">
              <w:rPr>
                <w:rFonts w:ascii="Times New Roman" w:hAnsi="Times New Roman" w:cs="Times New Roman"/>
                <w:b/>
                <w:bCs/>
              </w:rPr>
              <w:t xml:space="preserve">(в </w:t>
            </w:r>
            <w:proofErr w:type="spellStart"/>
            <w:r w:rsidRPr="006F54EF">
              <w:rPr>
                <w:rFonts w:ascii="Times New Roman" w:hAnsi="Times New Roman" w:cs="Times New Roman"/>
                <w:b/>
                <w:bCs/>
              </w:rPr>
              <w:t>логарифмичеких</w:t>
            </w:r>
            <w:proofErr w:type="spellEnd"/>
            <w:r w:rsidRPr="006F54EF">
              <w:rPr>
                <w:rFonts w:ascii="Times New Roman" w:hAnsi="Times New Roman" w:cs="Times New Roman"/>
                <w:b/>
                <w:bCs/>
              </w:rPr>
              <w:t xml:space="preserve"> единицах)</w:t>
            </w:r>
          </w:p>
        </w:tc>
        <w:tc>
          <w:tcPr>
            <w:tcW w:w="1843" w:type="dxa"/>
            <w:vAlign w:val="center"/>
          </w:tcPr>
          <w:p w14:paraId="09BC3820" w14:textId="12320D9D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</w:pPr>
            <w:r w:rsidRPr="006F54EF"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Pr="006F54EF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2</w:t>
            </w:r>
          </w:p>
        </w:tc>
      </w:tr>
      <w:tr w:rsidR="00975484" w:rsidRPr="006F54EF" w14:paraId="7AE553FC" w14:textId="77777777" w:rsidTr="00CE334F">
        <w:tc>
          <w:tcPr>
            <w:tcW w:w="1827" w:type="dxa"/>
            <w:vAlign w:val="center"/>
          </w:tcPr>
          <w:p w14:paraId="523E74F4" w14:textId="76A2720B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IC50</w:t>
            </w:r>
          </w:p>
        </w:tc>
        <w:tc>
          <w:tcPr>
            <w:tcW w:w="1843" w:type="dxa"/>
            <w:vAlign w:val="center"/>
          </w:tcPr>
          <w:p w14:paraId="411988C9" w14:textId="0E7BFD78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F54EF">
              <w:rPr>
                <w:rFonts w:ascii="Times New Roman" w:hAnsi="Times New Roman" w:cs="Times New Roman"/>
              </w:rPr>
              <w:t>CatBoost</w:t>
            </w:r>
            <w:proofErr w:type="spellEnd"/>
            <w:r w:rsidRPr="006F54EF">
              <w:rPr>
                <w:rFonts w:ascii="Times New Roman" w:hAnsi="Times New Roman" w:cs="Times New Roman"/>
              </w:rPr>
              <w:t xml:space="preserve"> / RF</w:t>
            </w:r>
          </w:p>
        </w:tc>
        <w:tc>
          <w:tcPr>
            <w:tcW w:w="1559" w:type="dxa"/>
            <w:vAlign w:val="center"/>
          </w:tcPr>
          <w:p w14:paraId="0BA16030" w14:textId="43A61F4F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0.49/0.50</w:t>
            </w:r>
          </w:p>
        </w:tc>
        <w:tc>
          <w:tcPr>
            <w:tcW w:w="1559" w:type="dxa"/>
            <w:vAlign w:val="center"/>
          </w:tcPr>
          <w:p w14:paraId="48F3CAC2" w14:textId="3393CFCF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0.63/0.63</w:t>
            </w:r>
          </w:p>
        </w:tc>
        <w:tc>
          <w:tcPr>
            <w:tcW w:w="1843" w:type="dxa"/>
            <w:vAlign w:val="center"/>
          </w:tcPr>
          <w:p w14:paraId="4BB64C98" w14:textId="6E470BA9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0.54/0.54</w:t>
            </w:r>
          </w:p>
        </w:tc>
      </w:tr>
      <w:tr w:rsidR="00975484" w:rsidRPr="006F54EF" w14:paraId="17848E34" w14:textId="77777777" w:rsidTr="00CE334F">
        <w:tc>
          <w:tcPr>
            <w:tcW w:w="1827" w:type="dxa"/>
            <w:vAlign w:val="center"/>
          </w:tcPr>
          <w:p w14:paraId="4AD3D685" w14:textId="01F7532C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CC50</w:t>
            </w:r>
          </w:p>
        </w:tc>
        <w:tc>
          <w:tcPr>
            <w:tcW w:w="1843" w:type="dxa"/>
            <w:vAlign w:val="center"/>
          </w:tcPr>
          <w:p w14:paraId="3BD97C6A" w14:textId="7CEA75C9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1559" w:type="dxa"/>
            <w:vAlign w:val="center"/>
          </w:tcPr>
          <w:p w14:paraId="2186CF05" w14:textId="6F82FE58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0.38</w:t>
            </w:r>
          </w:p>
        </w:tc>
        <w:tc>
          <w:tcPr>
            <w:tcW w:w="1559" w:type="dxa"/>
            <w:vAlign w:val="center"/>
          </w:tcPr>
          <w:p w14:paraId="4BC0A47E" w14:textId="5D494410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0.51</w:t>
            </w:r>
          </w:p>
        </w:tc>
        <w:tc>
          <w:tcPr>
            <w:tcW w:w="1843" w:type="dxa"/>
            <w:vAlign w:val="center"/>
          </w:tcPr>
          <w:p w14:paraId="38736006" w14:textId="5D647235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0.48</w:t>
            </w:r>
          </w:p>
        </w:tc>
      </w:tr>
      <w:tr w:rsidR="00975484" w:rsidRPr="006F54EF" w14:paraId="79385873" w14:textId="77777777" w:rsidTr="00CE334F">
        <w:tc>
          <w:tcPr>
            <w:tcW w:w="1827" w:type="dxa"/>
            <w:vAlign w:val="center"/>
          </w:tcPr>
          <w:p w14:paraId="53500E12" w14:textId="07600163" w:rsidR="00975484" w:rsidRPr="006F54EF" w:rsidRDefault="00975484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1843" w:type="dxa"/>
            <w:vAlign w:val="center"/>
          </w:tcPr>
          <w:p w14:paraId="4138B6AF" w14:textId="33CB4F4C" w:rsidR="00975484" w:rsidRPr="006F54EF" w:rsidRDefault="00CE334F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1559" w:type="dxa"/>
            <w:vAlign w:val="center"/>
          </w:tcPr>
          <w:p w14:paraId="37C531DD" w14:textId="2ED0F2A8" w:rsidR="00975484" w:rsidRPr="006F54EF" w:rsidRDefault="00CE334F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</w:rPr>
              <w:t>0</w:t>
            </w:r>
            <w:r w:rsidRPr="006F54EF">
              <w:rPr>
                <w:rFonts w:ascii="Times New Roman" w:hAnsi="Times New Roman" w:cs="Times New Roman"/>
                <w:lang w:val="en-US"/>
              </w:rPr>
              <w:t>.80</w:t>
            </w:r>
          </w:p>
        </w:tc>
        <w:tc>
          <w:tcPr>
            <w:tcW w:w="1559" w:type="dxa"/>
            <w:vAlign w:val="center"/>
          </w:tcPr>
          <w:p w14:paraId="2316C068" w14:textId="7A7B2E2E" w:rsidR="00975484" w:rsidRPr="006F54EF" w:rsidRDefault="00CE334F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1.06</w:t>
            </w:r>
          </w:p>
        </w:tc>
        <w:tc>
          <w:tcPr>
            <w:tcW w:w="1843" w:type="dxa"/>
            <w:vAlign w:val="center"/>
          </w:tcPr>
          <w:p w14:paraId="3AE01672" w14:textId="5C532620" w:rsidR="00975484" w:rsidRPr="006F54EF" w:rsidRDefault="00CE334F" w:rsidP="00CE334F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0.35</w:t>
            </w:r>
          </w:p>
        </w:tc>
      </w:tr>
    </w:tbl>
    <w:p w14:paraId="2768A951" w14:textId="77777777" w:rsidR="00975484" w:rsidRPr="006F54EF" w:rsidRDefault="00975484" w:rsidP="00975484">
      <w:pPr>
        <w:pStyle w:val="a3"/>
        <w:jc w:val="both"/>
        <w:rPr>
          <w:rFonts w:ascii="Times New Roman" w:hAnsi="Times New Roman" w:cs="Times New Roman"/>
        </w:rPr>
      </w:pPr>
    </w:p>
    <w:p w14:paraId="4B269981" w14:textId="5DA0C6FE" w:rsidR="00CE334F" w:rsidRPr="006F54EF" w:rsidRDefault="00CE334F" w:rsidP="00CE334F">
      <w:pPr>
        <w:pStyle w:val="a3"/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</w:rPr>
        <w:lastRenderedPageBreak/>
        <w:t>Классификация</w:t>
      </w:r>
      <w:r w:rsidRPr="006F54EF">
        <w:rPr>
          <w:rFonts w:ascii="Times New Roman" w:hAnsi="Times New Roman" w:cs="Times New Roman"/>
        </w:rPr>
        <w:t>:</w:t>
      </w:r>
    </w:p>
    <w:tbl>
      <w:tblPr>
        <w:tblStyle w:val="a5"/>
        <w:tblW w:w="8631" w:type="dxa"/>
        <w:tblInd w:w="720" w:type="dxa"/>
        <w:tblLook w:val="04A0" w:firstRow="1" w:lastRow="0" w:firstColumn="1" w:lastColumn="0" w:noHBand="0" w:noVBand="1"/>
      </w:tblPr>
      <w:tblGrid>
        <w:gridCol w:w="2677"/>
        <w:gridCol w:w="2552"/>
        <w:gridCol w:w="1701"/>
        <w:gridCol w:w="1701"/>
      </w:tblGrid>
      <w:tr w:rsidR="00CE334F" w:rsidRPr="006F54EF" w14:paraId="6D897D99" w14:textId="77777777" w:rsidTr="00CE334F">
        <w:tc>
          <w:tcPr>
            <w:tcW w:w="2677" w:type="dxa"/>
            <w:vAlign w:val="center"/>
          </w:tcPr>
          <w:p w14:paraId="22DBD6F6" w14:textId="77777777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</w:rPr>
              <w:t>Целевая переменная</w:t>
            </w:r>
          </w:p>
        </w:tc>
        <w:tc>
          <w:tcPr>
            <w:tcW w:w="2552" w:type="dxa"/>
            <w:vAlign w:val="center"/>
          </w:tcPr>
          <w:p w14:paraId="66D260D3" w14:textId="77777777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</w:rPr>
              <w:t>Лучшая модель</w:t>
            </w:r>
          </w:p>
        </w:tc>
        <w:tc>
          <w:tcPr>
            <w:tcW w:w="1701" w:type="dxa"/>
            <w:vAlign w:val="center"/>
          </w:tcPr>
          <w:p w14:paraId="2FD9671B" w14:textId="06A1A8FB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</w:rPr>
              <w:t>F1</w:t>
            </w:r>
          </w:p>
        </w:tc>
        <w:tc>
          <w:tcPr>
            <w:tcW w:w="1701" w:type="dxa"/>
            <w:vAlign w:val="center"/>
          </w:tcPr>
          <w:p w14:paraId="4255323A" w14:textId="2693257B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54EF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CE334F" w:rsidRPr="006F54EF" w14:paraId="2F61C9A5" w14:textId="77777777" w:rsidTr="00CE334F">
        <w:tc>
          <w:tcPr>
            <w:tcW w:w="2677" w:type="dxa"/>
            <w:vAlign w:val="center"/>
          </w:tcPr>
          <w:p w14:paraId="4EA44C85" w14:textId="39C0DB97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IC</w:t>
            </w:r>
            <w:proofErr w:type="gramStart"/>
            <w:r w:rsidRPr="006F54EF">
              <w:rPr>
                <w:rFonts w:ascii="Times New Roman" w:hAnsi="Times New Roman" w:cs="Times New Roman"/>
              </w:rPr>
              <w:t>50 &gt;</w:t>
            </w:r>
            <w:proofErr w:type="gramEnd"/>
            <w:r w:rsidRPr="006F54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4EF">
              <w:rPr>
                <w:rFonts w:ascii="Times New Roman" w:hAnsi="Times New Roman" w:cs="Times New Roman"/>
              </w:rPr>
              <w:t>median</w:t>
            </w:r>
            <w:proofErr w:type="spellEnd"/>
          </w:p>
        </w:tc>
        <w:tc>
          <w:tcPr>
            <w:tcW w:w="2552" w:type="dxa"/>
            <w:vAlign w:val="center"/>
          </w:tcPr>
          <w:p w14:paraId="10186090" w14:textId="4E2485D4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1701" w:type="dxa"/>
            <w:vAlign w:val="center"/>
          </w:tcPr>
          <w:p w14:paraId="123D2A6A" w14:textId="517D1CEE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0.74</w:t>
            </w:r>
          </w:p>
        </w:tc>
        <w:tc>
          <w:tcPr>
            <w:tcW w:w="1701" w:type="dxa"/>
            <w:vAlign w:val="center"/>
          </w:tcPr>
          <w:p w14:paraId="4F90DD87" w14:textId="6EFD514B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0.77</w:t>
            </w:r>
          </w:p>
        </w:tc>
      </w:tr>
      <w:tr w:rsidR="00CE334F" w:rsidRPr="006F54EF" w14:paraId="53D5A6F2" w14:textId="77777777" w:rsidTr="00CE334F">
        <w:tc>
          <w:tcPr>
            <w:tcW w:w="2677" w:type="dxa"/>
            <w:vAlign w:val="center"/>
          </w:tcPr>
          <w:p w14:paraId="55818287" w14:textId="078966ED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6F54EF">
              <w:rPr>
                <w:rFonts w:ascii="Times New Roman" w:hAnsi="Times New Roman" w:cs="Times New Roman"/>
              </w:rPr>
              <w:t>CC</w:t>
            </w:r>
            <w:proofErr w:type="gramStart"/>
            <w:r w:rsidRPr="006F54EF">
              <w:rPr>
                <w:rFonts w:ascii="Times New Roman" w:hAnsi="Times New Roman" w:cs="Times New Roman"/>
              </w:rPr>
              <w:t>50 &gt;</w:t>
            </w:r>
            <w:proofErr w:type="gramEnd"/>
            <w:r w:rsidRPr="006F54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4EF">
              <w:rPr>
                <w:rFonts w:ascii="Times New Roman" w:hAnsi="Times New Roman" w:cs="Times New Roman"/>
              </w:rPr>
              <w:t>median</w:t>
            </w:r>
            <w:proofErr w:type="spellEnd"/>
          </w:p>
        </w:tc>
        <w:tc>
          <w:tcPr>
            <w:tcW w:w="2552" w:type="dxa"/>
            <w:vAlign w:val="center"/>
          </w:tcPr>
          <w:p w14:paraId="647948BC" w14:textId="0BEFA8B3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F54EF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1701" w:type="dxa"/>
            <w:vAlign w:val="center"/>
          </w:tcPr>
          <w:p w14:paraId="1BE85061" w14:textId="47F5B7C8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</w:t>
            </w:r>
            <w:r w:rsidRPr="006F54EF">
              <w:rPr>
                <w:rFonts w:ascii="Times New Roman" w:hAnsi="Times New Roman" w:cs="Times New Roman"/>
                <w:lang w:val="en-US"/>
              </w:rPr>
              <w:t>76</w:t>
            </w:r>
          </w:p>
        </w:tc>
        <w:tc>
          <w:tcPr>
            <w:tcW w:w="1701" w:type="dxa"/>
            <w:vAlign w:val="center"/>
          </w:tcPr>
          <w:p w14:paraId="3A606B49" w14:textId="18AA4C9D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</w:t>
            </w:r>
            <w:r w:rsidRPr="006F54EF">
              <w:rPr>
                <w:rFonts w:ascii="Times New Roman" w:hAnsi="Times New Roman" w:cs="Times New Roman"/>
                <w:lang w:val="en-US"/>
              </w:rPr>
              <w:t>87</w:t>
            </w:r>
          </w:p>
        </w:tc>
      </w:tr>
      <w:tr w:rsidR="00CE334F" w:rsidRPr="006F54EF" w14:paraId="0E02A908" w14:textId="77777777" w:rsidTr="00CE334F">
        <w:tc>
          <w:tcPr>
            <w:tcW w:w="2677" w:type="dxa"/>
            <w:vAlign w:val="center"/>
          </w:tcPr>
          <w:p w14:paraId="467285E7" w14:textId="70ABC815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54EF">
              <w:rPr>
                <w:rFonts w:ascii="Times New Roman" w:hAnsi="Times New Roman" w:cs="Times New Roman"/>
              </w:rPr>
              <w:t>SI &gt;</w:t>
            </w:r>
            <w:proofErr w:type="gramEnd"/>
            <w:r w:rsidRPr="006F54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54EF">
              <w:rPr>
                <w:rFonts w:ascii="Times New Roman" w:hAnsi="Times New Roman" w:cs="Times New Roman"/>
              </w:rPr>
              <w:t>median</w:t>
            </w:r>
            <w:proofErr w:type="spellEnd"/>
          </w:p>
        </w:tc>
        <w:tc>
          <w:tcPr>
            <w:tcW w:w="2552" w:type="dxa"/>
            <w:vAlign w:val="center"/>
          </w:tcPr>
          <w:p w14:paraId="3287CFA7" w14:textId="3863833D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F54EF">
              <w:rPr>
                <w:rFonts w:ascii="Times New Roman" w:hAnsi="Times New Roman" w:cs="Times New Roman"/>
              </w:rPr>
              <w:t>CatBoost</w:t>
            </w:r>
            <w:proofErr w:type="spellEnd"/>
            <w:r w:rsidRPr="006F54EF">
              <w:rPr>
                <w:rFonts w:ascii="Times New Roman" w:hAnsi="Times New Roman" w:cs="Times New Roman"/>
              </w:rPr>
              <w:t xml:space="preserve"> / RF</w:t>
            </w:r>
          </w:p>
        </w:tc>
        <w:tc>
          <w:tcPr>
            <w:tcW w:w="1701" w:type="dxa"/>
            <w:vAlign w:val="center"/>
          </w:tcPr>
          <w:p w14:paraId="1F360041" w14:textId="71C1902B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0.59/0.57</w:t>
            </w:r>
          </w:p>
        </w:tc>
        <w:tc>
          <w:tcPr>
            <w:tcW w:w="1701" w:type="dxa"/>
            <w:vAlign w:val="center"/>
          </w:tcPr>
          <w:p w14:paraId="75B47522" w14:textId="1B484114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0.67/0.67</w:t>
            </w:r>
          </w:p>
        </w:tc>
      </w:tr>
      <w:tr w:rsidR="00CE334F" w:rsidRPr="006F54EF" w14:paraId="5909002E" w14:textId="77777777" w:rsidTr="00CE334F">
        <w:tc>
          <w:tcPr>
            <w:tcW w:w="2677" w:type="dxa"/>
            <w:vAlign w:val="center"/>
          </w:tcPr>
          <w:p w14:paraId="6ADA2611" w14:textId="3DA2D5C1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54EF">
              <w:rPr>
                <w:rFonts w:ascii="Times New Roman" w:hAnsi="Times New Roman" w:cs="Times New Roman"/>
              </w:rPr>
              <w:t>SI &gt;</w:t>
            </w:r>
            <w:proofErr w:type="gramEnd"/>
            <w:r w:rsidRPr="006F54EF"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2552" w:type="dxa"/>
            <w:vAlign w:val="center"/>
          </w:tcPr>
          <w:p w14:paraId="4DF34373" w14:textId="33C96101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F54EF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1701" w:type="dxa"/>
            <w:vAlign w:val="center"/>
          </w:tcPr>
          <w:p w14:paraId="086F7490" w14:textId="2F7D678D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0.47</w:t>
            </w:r>
          </w:p>
        </w:tc>
        <w:tc>
          <w:tcPr>
            <w:tcW w:w="1701" w:type="dxa"/>
            <w:vAlign w:val="center"/>
          </w:tcPr>
          <w:p w14:paraId="36D76D5D" w14:textId="159237C7" w:rsidR="00CE334F" w:rsidRPr="006F54EF" w:rsidRDefault="00CE334F" w:rsidP="0088514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54EF">
              <w:rPr>
                <w:rFonts w:ascii="Times New Roman" w:hAnsi="Times New Roman" w:cs="Times New Roman"/>
                <w:lang w:val="en-US"/>
              </w:rPr>
              <w:t>0.66</w:t>
            </w:r>
          </w:p>
        </w:tc>
      </w:tr>
    </w:tbl>
    <w:p w14:paraId="2A8CA6D3" w14:textId="531D73E2" w:rsidR="00A41BA6" w:rsidRPr="006F54EF" w:rsidRDefault="00A41BA6" w:rsidP="00B40E8E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1E96DF31" w14:textId="77777777" w:rsidR="00A41BA6" w:rsidRPr="006F54EF" w:rsidRDefault="00A41BA6" w:rsidP="00A41BA6">
      <w:pPr>
        <w:pStyle w:val="a3"/>
        <w:jc w:val="both"/>
        <w:rPr>
          <w:rFonts w:ascii="Times New Roman" w:hAnsi="Times New Roman" w:cs="Times New Roman"/>
          <w:b/>
          <w:bCs/>
        </w:rPr>
      </w:pPr>
    </w:p>
    <w:p w14:paraId="5BF76064" w14:textId="2DBE4C52" w:rsidR="00A41BA6" w:rsidRPr="006F54EF" w:rsidRDefault="00CE334F" w:rsidP="00CE334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F54EF">
        <w:rPr>
          <w:rFonts w:ascii="Times New Roman" w:hAnsi="Times New Roman" w:cs="Times New Roman"/>
          <w:b/>
          <w:bCs/>
        </w:rPr>
        <w:t>Аналитические выводы</w:t>
      </w:r>
    </w:p>
    <w:p w14:paraId="7882BA74" w14:textId="1CDAE5C8" w:rsidR="00CE334F" w:rsidRPr="006F54EF" w:rsidRDefault="00CE334F" w:rsidP="00CE334F">
      <w:pPr>
        <w:pStyle w:val="a3"/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</w:rPr>
        <w:t xml:space="preserve">Наилучшие результаты в большинстве задач показали ансамблевые модели </w:t>
      </w:r>
      <w:proofErr w:type="spellStart"/>
      <w:r w:rsidRPr="006F54EF">
        <w:rPr>
          <w:rFonts w:ascii="Times New Roman" w:hAnsi="Times New Roman" w:cs="Times New Roman"/>
        </w:rPr>
        <w:t>Random</w:t>
      </w:r>
      <w:proofErr w:type="spellEnd"/>
      <w:r w:rsidRPr="006F54EF">
        <w:rPr>
          <w:rFonts w:ascii="Times New Roman" w:hAnsi="Times New Roman" w:cs="Times New Roman"/>
        </w:rPr>
        <w:t xml:space="preserve"> </w:t>
      </w:r>
      <w:proofErr w:type="spellStart"/>
      <w:r w:rsidRPr="006F54EF">
        <w:rPr>
          <w:rFonts w:ascii="Times New Roman" w:hAnsi="Times New Roman" w:cs="Times New Roman"/>
        </w:rPr>
        <w:t>Forest</w:t>
      </w:r>
      <w:proofErr w:type="spellEnd"/>
      <w:r w:rsidRPr="006F54EF">
        <w:rPr>
          <w:rFonts w:ascii="Times New Roman" w:hAnsi="Times New Roman" w:cs="Times New Roman"/>
        </w:rPr>
        <w:t xml:space="preserve"> и </w:t>
      </w:r>
      <w:proofErr w:type="spellStart"/>
      <w:r w:rsidRPr="006F54EF">
        <w:rPr>
          <w:rFonts w:ascii="Times New Roman" w:hAnsi="Times New Roman" w:cs="Times New Roman"/>
        </w:rPr>
        <w:t>CatBoost</w:t>
      </w:r>
      <w:proofErr w:type="spellEnd"/>
      <w:r w:rsidRPr="006F54EF">
        <w:rPr>
          <w:rFonts w:ascii="Times New Roman" w:hAnsi="Times New Roman" w:cs="Times New Roman"/>
        </w:rPr>
        <w:t xml:space="preserve">. Это объясняется тем, что зависимости между химическими дескрипторами и биологической активностью, вероятно, являются нелинейными. </w:t>
      </w:r>
    </w:p>
    <w:p w14:paraId="14ADE228" w14:textId="6DC9CA5B" w:rsidR="00CE334F" w:rsidRPr="006F54EF" w:rsidRDefault="00CE334F" w:rsidP="00CE334F">
      <w:pPr>
        <w:pStyle w:val="a3"/>
        <w:jc w:val="both"/>
        <w:rPr>
          <w:rFonts w:ascii="Times New Roman" w:hAnsi="Times New Roman" w:cs="Times New Roman"/>
        </w:rPr>
      </w:pPr>
    </w:p>
    <w:p w14:paraId="7164FD3E" w14:textId="388F4F59" w:rsidR="00CE334F" w:rsidRPr="006F54EF" w:rsidRDefault="00CE334F" w:rsidP="00CE334F">
      <w:pPr>
        <w:pStyle w:val="a3"/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</w:rPr>
        <w:t>Задачи прогнозирования SI оказались сложнее, чем прогнозирование IC50 и CC50. Это связано с тем, что SI является производной величиной, зависящей от отношения CC50 к IC50. Ошибки и шум в исходных экспериментальных величинах могут усиливаться при расчёте SI.</w:t>
      </w:r>
    </w:p>
    <w:p w14:paraId="6CE3E471" w14:textId="7DBFBE74" w:rsidR="00CE334F" w:rsidRPr="006F54EF" w:rsidRDefault="00CE334F" w:rsidP="00CE334F">
      <w:pPr>
        <w:pStyle w:val="a3"/>
        <w:jc w:val="both"/>
        <w:rPr>
          <w:rFonts w:ascii="Times New Roman" w:hAnsi="Times New Roman" w:cs="Times New Roman"/>
        </w:rPr>
      </w:pPr>
    </w:p>
    <w:p w14:paraId="3FFA6EA3" w14:textId="783DDC42" w:rsidR="00CE334F" w:rsidRPr="006F54EF" w:rsidRDefault="00CE334F" w:rsidP="00CE334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F54EF">
        <w:rPr>
          <w:rFonts w:ascii="Times New Roman" w:hAnsi="Times New Roman" w:cs="Times New Roman"/>
          <w:b/>
          <w:bCs/>
        </w:rPr>
        <w:t>Рекомендации по продолжению исследования.</w:t>
      </w:r>
    </w:p>
    <w:p w14:paraId="7837D366" w14:textId="602693AE" w:rsidR="00CE334F" w:rsidRPr="006F54EF" w:rsidRDefault="00CE334F" w:rsidP="00CE334F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</w:rPr>
        <w:t>Увеличить объём экспериментальных данных</w:t>
      </w:r>
      <w:r w:rsidRPr="006F54EF">
        <w:rPr>
          <w:rFonts w:ascii="Times New Roman" w:hAnsi="Times New Roman" w:cs="Times New Roman"/>
        </w:rPr>
        <w:t xml:space="preserve">. При работе с текущим </w:t>
      </w:r>
      <w:proofErr w:type="spellStart"/>
      <w:r w:rsidRPr="006F54EF">
        <w:rPr>
          <w:rFonts w:ascii="Times New Roman" w:hAnsi="Times New Roman" w:cs="Times New Roman"/>
        </w:rPr>
        <w:t>датасетом</w:t>
      </w:r>
      <w:proofErr w:type="spellEnd"/>
      <w:r w:rsidRPr="006F54EF">
        <w:rPr>
          <w:rFonts w:ascii="Times New Roman" w:hAnsi="Times New Roman" w:cs="Times New Roman"/>
        </w:rPr>
        <w:t xml:space="preserve"> метрики моделей ухудшались при чрезмерных попытках очистить данные, уменьшить число признаков и т.д. Считаю</w:t>
      </w:r>
      <w:r w:rsidR="006F54EF" w:rsidRPr="006F54EF">
        <w:rPr>
          <w:rFonts w:ascii="Times New Roman" w:hAnsi="Times New Roman" w:cs="Times New Roman"/>
        </w:rPr>
        <w:t>,</w:t>
      </w:r>
      <w:r w:rsidRPr="006F54EF">
        <w:rPr>
          <w:rFonts w:ascii="Times New Roman" w:hAnsi="Times New Roman" w:cs="Times New Roman"/>
        </w:rPr>
        <w:t xml:space="preserve"> что увеличение </w:t>
      </w:r>
      <w:r w:rsidR="006F54EF" w:rsidRPr="006F54EF">
        <w:rPr>
          <w:rFonts w:ascii="Times New Roman" w:hAnsi="Times New Roman" w:cs="Times New Roman"/>
        </w:rPr>
        <w:t>объема данных позволит качественнее подготовить данные к обучению модели и позволит добиться лучших результатов метрик.</w:t>
      </w:r>
    </w:p>
    <w:p w14:paraId="5FC9F377" w14:textId="25009776" w:rsidR="00CE334F" w:rsidRPr="006F54EF" w:rsidRDefault="00CE334F" w:rsidP="00CE334F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</w:rPr>
        <w:t>Провести более глубокий отбор признаков</w:t>
      </w:r>
      <w:r w:rsidR="006F54EF" w:rsidRPr="006F54EF">
        <w:rPr>
          <w:rFonts w:ascii="Times New Roman" w:hAnsi="Times New Roman" w:cs="Times New Roman"/>
        </w:rPr>
        <w:t>. Увеличение объема данных позволит качественнее отобрать признаки, имеющие большее влияние на целевые переменные без потери данных.</w:t>
      </w:r>
    </w:p>
    <w:p w14:paraId="6F6DE6F7" w14:textId="58FE90E5" w:rsidR="00CE334F" w:rsidRPr="006F54EF" w:rsidRDefault="00CE334F" w:rsidP="00CE334F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</w:rPr>
        <w:t>Удалить или объединить сильно коррелированные дескрипторы</w:t>
      </w:r>
      <w:r w:rsidR="006F54EF" w:rsidRPr="006F54EF">
        <w:rPr>
          <w:rFonts w:ascii="Times New Roman" w:hAnsi="Times New Roman" w:cs="Times New Roman"/>
        </w:rPr>
        <w:t>. См. п. 9.2.</w:t>
      </w:r>
    </w:p>
    <w:p w14:paraId="39097915" w14:textId="77777777" w:rsidR="006F54EF" w:rsidRPr="006F54EF" w:rsidRDefault="006F54EF" w:rsidP="006F54EF">
      <w:pPr>
        <w:pStyle w:val="a3"/>
        <w:ind w:left="1080"/>
        <w:jc w:val="both"/>
        <w:rPr>
          <w:rFonts w:ascii="Times New Roman" w:hAnsi="Times New Roman" w:cs="Times New Roman"/>
        </w:rPr>
      </w:pPr>
    </w:p>
    <w:p w14:paraId="7DEC7E85" w14:textId="3B76F6F1" w:rsidR="006F54EF" w:rsidRPr="006F54EF" w:rsidRDefault="006F54EF" w:rsidP="006F54E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54EF">
        <w:rPr>
          <w:rFonts w:ascii="Times New Roman" w:hAnsi="Times New Roman" w:cs="Times New Roman"/>
          <w:b/>
          <w:bCs/>
        </w:rPr>
        <w:t>Выводы</w:t>
      </w:r>
      <w:r w:rsidRPr="006F54EF">
        <w:rPr>
          <w:rFonts w:ascii="Times New Roman" w:hAnsi="Times New Roman" w:cs="Times New Roman"/>
        </w:rPr>
        <w:t>.</w:t>
      </w:r>
    </w:p>
    <w:p w14:paraId="0E249F2A" w14:textId="74ED3AC1" w:rsidR="006F54EF" w:rsidRPr="006F54EF" w:rsidRDefault="006F54EF" w:rsidP="006F54EF">
      <w:pPr>
        <w:pStyle w:val="a4"/>
        <w:ind w:left="720"/>
      </w:pPr>
      <w:r w:rsidRPr="006F54EF">
        <w:t xml:space="preserve">В ходе работы были построены модели регрессии и классификации для оценки эффективности химических соединений. Проведённый анализ показал, что качество зависит от выбранной целевой переменной и характера распределения данных. Наиболее перспективными оказались ансамблевые методы, особенно </w:t>
      </w:r>
      <w:proofErr w:type="spellStart"/>
      <w:r w:rsidRPr="006F54EF">
        <w:t>Random</w:t>
      </w:r>
      <w:proofErr w:type="spellEnd"/>
      <w:r w:rsidRPr="006F54EF">
        <w:t xml:space="preserve"> </w:t>
      </w:r>
      <w:proofErr w:type="spellStart"/>
      <w:r w:rsidRPr="006F54EF">
        <w:t>Forest</w:t>
      </w:r>
      <w:proofErr w:type="spellEnd"/>
      <w:r w:rsidRPr="006F54EF">
        <w:t xml:space="preserve"> и </w:t>
      </w:r>
      <w:proofErr w:type="spellStart"/>
      <w:r w:rsidRPr="006F54EF">
        <w:t>CatBoost</w:t>
      </w:r>
      <w:proofErr w:type="spellEnd"/>
      <w:r w:rsidRPr="006F54EF">
        <w:t>, поскольку они лучше учитывают нелинейные зависимости в химических данных.</w:t>
      </w:r>
    </w:p>
    <w:p w14:paraId="2DFAC8A1" w14:textId="77777777" w:rsidR="006F54EF" w:rsidRPr="006F54EF" w:rsidRDefault="006F54EF" w:rsidP="006F54EF">
      <w:pPr>
        <w:pStyle w:val="a4"/>
        <w:ind w:left="720"/>
      </w:pPr>
      <w:r w:rsidRPr="006F54EF">
        <w:t>Наиболее сложной задачей оказалось прогнозирование SI, что связано с его производной природой и повышенной чувствительностью к шуму в IC50 и CC50. Тем не менее, построенные модели позволяют предварительно оценивать перспективность соединений и могут использоваться как вспомогательный инструмент при выборе направлений дальнейших химико-биологических исследований.</w:t>
      </w:r>
    </w:p>
    <w:p w14:paraId="5DEC4CFF" w14:textId="77777777" w:rsidR="006F54EF" w:rsidRPr="006F54EF" w:rsidRDefault="006F54EF" w:rsidP="006F54EF">
      <w:pPr>
        <w:pStyle w:val="a3"/>
        <w:jc w:val="both"/>
        <w:rPr>
          <w:rFonts w:ascii="Times New Roman" w:hAnsi="Times New Roman" w:cs="Times New Roman"/>
        </w:rPr>
      </w:pPr>
    </w:p>
    <w:sectPr w:rsidR="006F54EF" w:rsidRPr="006F5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B54C8"/>
    <w:multiLevelType w:val="multilevel"/>
    <w:tmpl w:val="67348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B5A7A47"/>
    <w:multiLevelType w:val="hybridMultilevel"/>
    <w:tmpl w:val="A6EAEC80"/>
    <w:lvl w:ilvl="0" w:tplc="B0B0BB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D612A"/>
    <w:multiLevelType w:val="multilevel"/>
    <w:tmpl w:val="861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23132"/>
    <w:multiLevelType w:val="multilevel"/>
    <w:tmpl w:val="0F8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A2FF2"/>
    <w:multiLevelType w:val="multilevel"/>
    <w:tmpl w:val="1F2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46C16"/>
    <w:multiLevelType w:val="multilevel"/>
    <w:tmpl w:val="B0E0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01"/>
    <w:rsid w:val="005762D3"/>
    <w:rsid w:val="006F54EF"/>
    <w:rsid w:val="00724B60"/>
    <w:rsid w:val="00761401"/>
    <w:rsid w:val="00975484"/>
    <w:rsid w:val="00A41BA6"/>
    <w:rsid w:val="00B40E8E"/>
    <w:rsid w:val="00CE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1172B"/>
  <w15:chartTrackingRefBased/>
  <w15:docId w15:val="{1DE2D7B3-6B73-47AF-AAB5-5DEBD469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BA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40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975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Троян</dc:creator>
  <cp:keywords/>
  <dc:description/>
  <cp:lastModifiedBy>Денис Троян</cp:lastModifiedBy>
  <cp:revision>3</cp:revision>
  <dcterms:created xsi:type="dcterms:W3CDTF">2026-04-25T11:25:00Z</dcterms:created>
  <dcterms:modified xsi:type="dcterms:W3CDTF">2026-04-25T12:10:00Z</dcterms:modified>
</cp:coreProperties>
</file>