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8BA3" w14:textId="486D7E6E" w:rsidR="00A36443" w:rsidRPr="00211EA8" w:rsidRDefault="00BE6944">
      <w:pPr>
        <w:rPr>
          <w:color w:val="FF0000"/>
        </w:rPr>
      </w:pPr>
      <w:r w:rsidRPr="00211EA8">
        <w:rPr>
          <w:b/>
          <w:bCs/>
          <w:color w:val="FF0000"/>
        </w:rPr>
        <w:t>Strengths</w:t>
      </w:r>
    </w:p>
    <w:p w14:paraId="7B6F2E0F" w14:textId="7E9C76F8" w:rsidR="00BE6944" w:rsidRPr="0054229B" w:rsidRDefault="00BE6944" w:rsidP="00BE6944">
      <w:pPr>
        <w:rPr>
          <w:b/>
          <w:bCs/>
        </w:rPr>
      </w:pPr>
      <w:r w:rsidRPr="0054229B">
        <w:rPr>
          <w:b/>
          <w:bCs/>
        </w:rPr>
        <w:t>1. Government Support &amp; Policy Alignment:</w:t>
      </w:r>
    </w:p>
    <w:p w14:paraId="7346E2B1" w14:textId="0EEF39C3" w:rsidR="00BE6944" w:rsidRDefault="00BE6944" w:rsidP="00BE6944">
      <w:pPr>
        <w:ind w:left="720"/>
      </w:pPr>
      <w:r>
        <w:t>- The EU is actively supporting the transition to renewable energy through policy frameworks and financial incentives (such as the Green Deal, REPowerEU).</w:t>
      </w:r>
    </w:p>
    <w:p w14:paraId="01739A37" w14:textId="0A87B39A" w:rsidR="00BE6944" w:rsidRDefault="00BE6944" w:rsidP="00BE6944">
      <w:pPr>
        <w:ind w:left="720"/>
      </w:pPr>
      <w:r>
        <w:t>- Renewable energy projects are highly favored by regulations aimed at reducing carbon emissions and achieving net-zero targets.</w:t>
      </w:r>
    </w:p>
    <w:p w14:paraId="4AEFD179" w14:textId="77777777" w:rsidR="00BE6944" w:rsidRDefault="00BE6944" w:rsidP="00BE6944">
      <w:r>
        <w:t xml:space="preserve">   </w:t>
      </w:r>
    </w:p>
    <w:p w14:paraId="6D43F036" w14:textId="63EEA414" w:rsidR="00BE6944" w:rsidRPr="0054229B" w:rsidRDefault="00BE6944" w:rsidP="00BE6944">
      <w:pPr>
        <w:rPr>
          <w:b/>
          <w:bCs/>
        </w:rPr>
      </w:pPr>
      <w:r w:rsidRPr="0054229B">
        <w:rPr>
          <w:b/>
          <w:bCs/>
        </w:rPr>
        <w:t>2. Technological Advancements:</w:t>
      </w:r>
    </w:p>
    <w:p w14:paraId="62634A71" w14:textId="1301D28C" w:rsidR="00BE6944" w:rsidRDefault="00BE6944" w:rsidP="00BE6944">
      <w:pPr>
        <w:ind w:left="720"/>
      </w:pPr>
      <w:r>
        <w:t>- Continued technological improvements in solar, wind, and battery storage make renewable energy more efficient and cost-effective.</w:t>
      </w:r>
    </w:p>
    <w:p w14:paraId="162BB096" w14:textId="47F6EFCB" w:rsidR="00BE6944" w:rsidRDefault="00BE6944" w:rsidP="00BE6944">
      <w:pPr>
        <w:ind w:left="720"/>
      </w:pPr>
      <w:r>
        <w:t>- Digital transformation is enabling better grid management, integration of renewables, and smart energy systems (e.g., AI and IoT in energy management).</w:t>
      </w:r>
    </w:p>
    <w:p w14:paraId="252234AC" w14:textId="77777777" w:rsidR="00BE6944" w:rsidRDefault="00BE6944" w:rsidP="00BE6944">
      <w:r>
        <w:t xml:space="preserve">   </w:t>
      </w:r>
    </w:p>
    <w:p w14:paraId="2C4B7D95" w14:textId="4FD3E46E" w:rsidR="00BE6944" w:rsidRPr="0054229B" w:rsidRDefault="00BE6944" w:rsidP="00BE6944">
      <w:pPr>
        <w:rPr>
          <w:b/>
          <w:bCs/>
        </w:rPr>
      </w:pPr>
      <w:r w:rsidRPr="0054229B">
        <w:rPr>
          <w:b/>
          <w:bCs/>
        </w:rPr>
        <w:t>3. Sustainability and Public Demand:</w:t>
      </w:r>
    </w:p>
    <w:p w14:paraId="05979756" w14:textId="675A1BA8" w:rsidR="00BE6944" w:rsidRDefault="00BE6944" w:rsidP="00BE6944">
      <w:pPr>
        <w:ind w:left="720"/>
      </w:pPr>
      <w:r>
        <w:t>- Renewable energy contributes significantly to sustainability goals, aligning with global and EU environmental policies.</w:t>
      </w:r>
    </w:p>
    <w:p w14:paraId="4D812494" w14:textId="77777777" w:rsidR="00211EA8" w:rsidRDefault="00211EA8" w:rsidP="00211EA8">
      <w:pPr>
        <w:ind w:left="720"/>
      </w:pPr>
      <w:r>
        <w:t>- Growing public awareness and consumer demand for cleaner, greener energy solutions.</w:t>
      </w:r>
    </w:p>
    <w:p w14:paraId="38C110E5" w14:textId="3442CF90" w:rsidR="00211EA8" w:rsidRPr="00211EA8" w:rsidRDefault="00211EA8" w:rsidP="00211EA8">
      <w:pPr>
        <w:rPr>
          <w:b/>
          <w:bCs/>
        </w:rPr>
      </w:pPr>
      <w:r w:rsidRPr="00211EA8">
        <w:rPr>
          <w:b/>
          <w:bCs/>
        </w:rPr>
        <w:t>4. Job Creation and Economic Development:</w:t>
      </w:r>
    </w:p>
    <w:p w14:paraId="61B1EC0B" w14:textId="02219C83" w:rsidR="00211EA8" w:rsidRDefault="00211EA8" w:rsidP="00211EA8">
      <w:pPr>
        <w:ind w:left="720"/>
      </w:pPr>
      <w:r>
        <w:t>- The renewable energy sector is generating new jobs in manufacturing, maintenance, and research.</w:t>
      </w:r>
    </w:p>
    <w:p w14:paraId="01B94D73" w14:textId="5E7DEEDB" w:rsidR="00211EA8" w:rsidRDefault="00211EA8" w:rsidP="00211EA8">
      <w:r>
        <w:t xml:space="preserve">   </w:t>
      </w:r>
      <w:r>
        <w:tab/>
      </w:r>
      <w:r>
        <w:t>- It fosters economic growth in regions transitioning from fossil fuels to renewables.</w:t>
      </w:r>
    </w:p>
    <w:p w14:paraId="75FA4D6E" w14:textId="77777777" w:rsidR="00211EA8" w:rsidRDefault="00211EA8" w:rsidP="00211EA8"/>
    <w:p w14:paraId="1E796E92" w14:textId="2E7DDFF5" w:rsidR="00211EA8" w:rsidRPr="00211EA8" w:rsidRDefault="00211EA8" w:rsidP="00211EA8">
      <w:pPr>
        <w:rPr>
          <w:b/>
          <w:bCs/>
          <w:color w:val="FF0000"/>
        </w:rPr>
      </w:pPr>
      <w:r w:rsidRPr="00211EA8">
        <w:rPr>
          <w:b/>
          <w:bCs/>
          <w:color w:val="FF0000"/>
        </w:rPr>
        <w:t>Weaknesses</w:t>
      </w:r>
    </w:p>
    <w:p w14:paraId="3393A963" w14:textId="26CC253B" w:rsidR="00211EA8" w:rsidRPr="005C7B13" w:rsidRDefault="00211EA8" w:rsidP="00211EA8">
      <w:pPr>
        <w:rPr>
          <w:b/>
          <w:bCs/>
        </w:rPr>
      </w:pPr>
      <w:r w:rsidRPr="005C7B13">
        <w:rPr>
          <w:b/>
          <w:bCs/>
        </w:rPr>
        <w:t>1. High Initial Investment Costs:</w:t>
      </w:r>
    </w:p>
    <w:p w14:paraId="42D60658" w14:textId="6BF52996" w:rsidR="00211EA8" w:rsidRDefault="00211EA8" w:rsidP="005B6F20">
      <w:pPr>
        <w:ind w:left="720"/>
      </w:pPr>
      <w:r>
        <w:t>- Renewable energy technologies, especially solar panels, offshore wind farms, and energy storage solutions, often require significant upfront investment.</w:t>
      </w:r>
    </w:p>
    <w:p w14:paraId="27BE2D78" w14:textId="77777777" w:rsidR="00211EA8" w:rsidRDefault="00211EA8" w:rsidP="00211EA8">
      <w:r>
        <w:t xml:space="preserve">   </w:t>
      </w:r>
    </w:p>
    <w:p w14:paraId="45E323B8" w14:textId="7D0727BB" w:rsidR="00211EA8" w:rsidRPr="005C7B13" w:rsidRDefault="00211EA8" w:rsidP="00211EA8">
      <w:pPr>
        <w:rPr>
          <w:b/>
          <w:bCs/>
        </w:rPr>
      </w:pPr>
      <w:r w:rsidRPr="005C7B13">
        <w:rPr>
          <w:b/>
          <w:bCs/>
        </w:rPr>
        <w:lastRenderedPageBreak/>
        <w:t>2. Intermittency and Reliability Issues:</w:t>
      </w:r>
    </w:p>
    <w:p w14:paraId="35DE1C7E" w14:textId="612CB5F2" w:rsidR="00211EA8" w:rsidRDefault="00211EA8" w:rsidP="00E26F16">
      <w:pPr>
        <w:ind w:left="720"/>
      </w:pPr>
      <w:r>
        <w:t>- Some renewable energy sources, such as wind and solar, are intermittent and weather-dependent, posing challenges for continuous power supply.</w:t>
      </w:r>
    </w:p>
    <w:p w14:paraId="24F7CEAA" w14:textId="0B4CF65C" w:rsidR="00211EA8" w:rsidRDefault="00211EA8" w:rsidP="00E26F16">
      <w:pPr>
        <w:ind w:left="720"/>
      </w:pPr>
      <w:r>
        <w:t>- Energy storage solutions are still in development and may not yet fully compensate for supply gaps.</w:t>
      </w:r>
    </w:p>
    <w:p w14:paraId="5003928D" w14:textId="341F09C0" w:rsidR="00211EA8" w:rsidRPr="005C7B13" w:rsidRDefault="00211EA8" w:rsidP="003E451D">
      <w:pPr>
        <w:rPr>
          <w:b/>
          <w:bCs/>
        </w:rPr>
      </w:pPr>
      <w:r>
        <w:t xml:space="preserve">   </w:t>
      </w:r>
      <w:r w:rsidRPr="005C7B13">
        <w:rPr>
          <w:b/>
          <w:bCs/>
        </w:rPr>
        <w:t>3. Infrastructure and Grid Compatibility:</w:t>
      </w:r>
    </w:p>
    <w:p w14:paraId="341A1625" w14:textId="77777777" w:rsidR="00211EA8" w:rsidRDefault="00211EA8" w:rsidP="003E451D">
      <w:pPr>
        <w:ind w:left="720"/>
      </w:pPr>
      <w:r>
        <w:t xml:space="preserve">   - Existing energy grids are often not designed for renewable integration, requiring significant investment in upgrading and adapting the infrastructure.</w:t>
      </w:r>
    </w:p>
    <w:p w14:paraId="67D06AFF" w14:textId="25C5C904" w:rsidR="00211EA8" w:rsidRDefault="00211EA8" w:rsidP="003E451D">
      <w:pPr>
        <w:ind w:left="720"/>
      </w:pPr>
      <w:r>
        <w:t>- Smart grids and energy storage technologies are still developing, and their widespread deployment faces technical and financial barriers.</w:t>
      </w:r>
    </w:p>
    <w:p w14:paraId="3567FADD" w14:textId="06F45CFC" w:rsidR="0054229B" w:rsidRPr="005C7B13" w:rsidRDefault="00211EA8" w:rsidP="00064C10">
      <w:pPr>
        <w:rPr>
          <w:b/>
          <w:bCs/>
        </w:rPr>
      </w:pPr>
      <w:r>
        <w:t xml:space="preserve">  </w:t>
      </w:r>
      <w:r w:rsidRPr="005C7B13">
        <w:rPr>
          <w:b/>
          <w:bCs/>
        </w:rPr>
        <w:t>4. Regulatory and Policy Uncertainty:</w:t>
      </w:r>
    </w:p>
    <w:p w14:paraId="58B3574B" w14:textId="77777777" w:rsidR="005C7B13" w:rsidRDefault="005C7B13" w:rsidP="00064C10">
      <w:pPr>
        <w:ind w:firstLine="720"/>
      </w:pPr>
      <w:r>
        <w:t>- Changes in government policies or subsidies can create market instability.</w:t>
      </w:r>
    </w:p>
    <w:p w14:paraId="7328C4E4" w14:textId="679FE9FD" w:rsidR="005C7B13" w:rsidRDefault="005C7B13" w:rsidP="00064C10">
      <w:pPr>
        <w:ind w:left="720"/>
      </w:pPr>
      <w:r>
        <w:t>- Inconsistent regulations across countries or regions could slow the adoption of renewable energy solutions.</w:t>
      </w:r>
    </w:p>
    <w:p w14:paraId="7E164733" w14:textId="77777777" w:rsidR="005C7B13" w:rsidRDefault="005C7B13" w:rsidP="005C7B13"/>
    <w:p w14:paraId="4FF1000A" w14:textId="589722D9" w:rsidR="005C7B13" w:rsidRPr="005C7B13" w:rsidRDefault="005C7B13" w:rsidP="005C7B13">
      <w:pPr>
        <w:rPr>
          <w:b/>
          <w:bCs/>
          <w:color w:val="FF0000"/>
        </w:rPr>
      </w:pPr>
      <w:r w:rsidRPr="005C7B13">
        <w:rPr>
          <w:b/>
          <w:bCs/>
          <w:color w:val="FF0000"/>
        </w:rPr>
        <w:t>Opportunities</w:t>
      </w:r>
    </w:p>
    <w:p w14:paraId="6B9B4EFB" w14:textId="0FB300A7" w:rsidR="005C7B13" w:rsidRPr="006734E0" w:rsidRDefault="005C7B13" w:rsidP="005C7B13">
      <w:pPr>
        <w:rPr>
          <w:b/>
          <w:bCs/>
        </w:rPr>
      </w:pPr>
      <w:r w:rsidRPr="006734E0">
        <w:rPr>
          <w:b/>
          <w:bCs/>
        </w:rPr>
        <w:t>1. EU Transition Pathways and Funding:</w:t>
      </w:r>
    </w:p>
    <w:p w14:paraId="4031DABC" w14:textId="2A25829A" w:rsidR="005C7B13" w:rsidRDefault="005C7B13" w:rsidP="006734E0">
      <w:pPr>
        <w:ind w:left="720"/>
      </w:pPr>
      <w:r>
        <w:t>- EU funding mechanisms, such as the Horizon 2020 program, the Green Deal, and REPowerEU, provide financial support for the transition to renewable energy.</w:t>
      </w:r>
    </w:p>
    <w:p w14:paraId="53A13955" w14:textId="7C10277B" w:rsidR="005C7B13" w:rsidRDefault="005C7B13" w:rsidP="006734E0">
      <w:pPr>
        <w:ind w:left="720"/>
      </w:pPr>
      <w:r>
        <w:t>- As the EU works towards carbon neutrality, opportunities for renewable energy projects increase.</w:t>
      </w:r>
    </w:p>
    <w:p w14:paraId="6B216651" w14:textId="77777777" w:rsidR="005C7B13" w:rsidRDefault="005C7B13" w:rsidP="005C7B13">
      <w:r>
        <w:t xml:space="preserve">   </w:t>
      </w:r>
    </w:p>
    <w:p w14:paraId="7B5F159A" w14:textId="0EC08748" w:rsidR="005C7B13" w:rsidRPr="006734E0" w:rsidRDefault="005C7B13" w:rsidP="005C7B13">
      <w:pPr>
        <w:rPr>
          <w:b/>
          <w:bCs/>
        </w:rPr>
      </w:pPr>
      <w:r w:rsidRPr="006734E0">
        <w:rPr>
          <w:b/>
          <w:bCs/>
        </w:rPr>
        <w:t>2. Global Market Growth:</w:t>
      </w:r>
    </w:p>
    <w:p w14:paraId="09CCAF9B" w14:textId="0B128976" w:rsidR="005C7B13" w:rsidRDefault="005C7B13" w:rsidP="006734E0">
      <w:pPr>
        <w:ind w:left="720"/>
      </w:pPr>
      <w:r>
        <w:t>- The global transition to renewable energy opens up new markets for EU companies, particularly in emerging economies looking to diversify energy sources.</w:t>
      </w:r>
    </w:p>
    <w:p w14:paraId="2E4E19AC" w14:textId="1198640E" w:rsidR="005C7B13" w:rsidRPr="0097565B" w:rsidRDefault="005C7B13" w:rsidP="0097565B">
      <w:pPr>
        <w:rPr>
          <w:b/>
          <w:bCs/>
        </w:rPr>
      </w:pPr>
      <w:r w:rsidRPr="0097565B">
        <w:rPr>
          <w:b/>
          <w:bCs/>
        </w:rPr>
        <w:t>3. Innovation in Energy Storage and Smart Grids:</w:t>
      </w:r>
    </w:p>
    <w:p w14:paraId="053BB03B" w14:textId="7C6B9CDF" w:rsidR="005C7B13" w:rsidRDefault="005C7B13" w:rsidP="0097565B">
      <w:pPr>
        <w:ind w:left="720"/>
      </w:pPr>
      <w:r>
        <w:t>- Advancements in battery technology and energy storage solutions will enhance the reliability and scalability of renewable energy.</w:t>
      </w:r>
    </w:p>
    <w:p w14:paraId="5DE48B9E" w14:textId="790E6618" w:rsidR="005C7B13" w:rsidRDefault="005C7B13" w:rsidP="002827D9">
      <w:pPr>
        <w:ind w:left="720"/>
      </w:pPr>
      <w:r>
        <w:lastRenderedPageBreak/>
        <w:t>- The development of smart grids and decentralized energy systems offers more flexibility in managing renewable energy sources and consumer needs.</w:t>
      </w:r>
    </w:p>
    <w:p w14:paraId="75E15441" w14:textId="69CB5257" w:rsidR="005C7B13" w:rsidRPr="009028EE" w:rsidRDefault="005C7B13" w:rsidP="005C7B13">
      <w:pPr>
        <w:rPr>
          <w:b/>
          <w:bCs/>
        </w:rPr>
      </w:pPr>
      <w:r w:rsidRPr="009028EE">
        <w:rPr>
          <w:b/>
          <w:bCs/>
        </w:rPr>
        <w:t>4. Cross-Sector Integration:</w:t>
      </w:r>
    </w:p>
    <w:p w14:paraId="5004BFE7" w14:textId="77777777" w:rsidR="001903F0" w:rsidRDefault="001903F0" w:rsidP="009028EE">
      <w:pPr>
        <w:ind w:left="720"/>
      </w:pPr>
      <w:r>
        <w:t>- Renewable energy has the opportunity to integrate with other sectors like transportation (electric vehicles), construction (energy-efficient buildings), and agriculture (bioenergy), contributing to holistic sustainability.</w:t>
      </w:r>
    </w:p>
    <w:p w14:paraId="6142CE04" w14:textId="77777777" w:rsidR="001903F0" w:rsidRDefault="001903F0" w:rsidP="001903F0">
      <w:r>
        <w:t xml:space="preserve">   </w:t>
      </w:r>
    </w:p>
    <w:p w14:paraId="5AE66C22" w14:textId="51188C72" w:rsidR="001903F0" w:rsidRPr="00456137" w:rsidRDefault="001903F0" w:rsidP="001903F0">
      <w:pPr>
        <w:rPr>
          <w:b/>
          <w:bCs/>
        </w:rPr>
      </w:pPr>
      <w:r w:rsidRPr="00456137">
        <w:rPr>
          <w:b/>
          <w:bCs/>
        </w:rPr>
        <w:t>5. Carbon Credit Market:</w:t>
      </w:r>
    </w:p>
    <w:p w14:paraId="54CF37C8" w14:textId="4B6DDA88" w:rsidR="001903F0" w:rsidRDefault="001903F0" w:rsidP="00456137">
      <w:pPr>
        <w:ind w:left="720"/>
      </w:pPr>
      <w:r>
        <w:t>- The EU Emissions Trading System (ETS) and carbon credit markets are expanding. Renewable energy companies can tap into these markets to sell carbon credits, adding financial incentives to projects.</w:t>
      </w:r>
    </w:p>
    <w:p w14:paraId="5EDA8482" w14:textId="77777777" w:rsidR="001903F0" w:rsidRDefault="001903F0" w:rsidP="001903F0"/>
    <w:p w14:paraId="001A6AF0" w14:textId="73ED2489" w:rsidR="001903F0" w:rsidRPr="001903F0" w:rsidRDefault="001903F0" w:rsidP="001903F0">
      <w:pPr>
        <w:rPr>
          <w:b/>
          <w:bCs/>
          <w:color w:val="FF0000"/>
        </w:rPr>
      </w:pPr>
      <w:r w:rsidRPr="001903F0">
        <w:rPr>
          <w:b/>
          <w:bCs/>
          <w:color w:val="FF0000"/>
        </w:rPr>
        <w:t>Threats</w:t>
      </w:r>
    </w:p>
    <w:p w14:paraId="10852865" w14:textId="2B39F419" w:rsidR="001903F0" w:rsidRPr="00CA1544" w:rsidRDefault="001903F0" w:rsidP="001903F0">
      <w:pPr>
        <w:rPr>
          <w:b/>
          <w:bCs/>
        </w:rPr>
      </w:pPr>
      <w:r w:rsidRPr="00CA1544">
        <w:rPr>
          <w:b/>
          <w:bCs/>
        </w:rPr>
        <w:t>1. Competition from Other Energy Sources:</w:t>
      </w:r>
    </w:p>
    <w:p w14:paraId="5F6B6ECD" w14:textId="407F160F" w:rsidR="001903F0" w:rsidRDefault="001903F0" w:rsidP="00CA1544">
      <w:pPr>
        <w:ind w:left="720"/>
      </w:pPr>
      <w:r>
        <w:t>- Fossil fuels and nuclear energy may remain competitive in regions where renewable energy infrastructure is not well developed or where subsidies favor non-renewable sources.</w:t>
      </w:r>
    </w:p>
    <w:p w14:paraId="37869AF3" w14:textId="0BC3C0EA" w:rsidR="001903F0" w:rsidRDefault="001903F0" w:rsidP="00CA1544">
      <w:pPr>
        <w:ind w:left="720"/>
      </w:pPr>
      <w:r>
        <w:t>- The rise of "greenwashing" could lead to skepticism about renewable energy investments.</w:t>
      </w:r>
    </w:p>
    <w:p w14:paraId="2BB4BFF5" w14:textId="41F8ED60" w:rsidR="001903F0" w:rsidRPr="00D27D60" w:rsidRDefault="001903F0" w:rsidP="001903F0">
      <w:pPr>
        <w:rPr>
          <w:b/>
          <w:bCs/>
        </w:rPr>
      </w:pPr>
      <w:r w:rsidRPr="00D27D60">
        <w:rPr>
          <w:b/>
          <w:bCs/>
        </w:rPr>
        <w:t>2. Geopolitical Risks:</w:t>
      </w:r>
    </w:p>
    <w:p w14:paraId="5034EE13" w14:textId="20D27344" w:rsidR="001903F0" w:rsidRDefault="001903F0" w:rsidP="00D511C7">
      <w:pPr>
        <w:ind w:left="720"/>
      </w:pPr>
      <w:r>
        <w:t>- Global supply chains for renewable technologies (e.g., rare earth metals for batteries and solar panels) are vulnerable to geopolitical tensions.</w:t>
      </w:r>
    </w:p>
    <w:p w14:paraId="199E211A" w14:textId="449CC2B5" w:rsidR="001903F0" w:rsidRDefault="001903F0" w:rsidP="00D511C7">
      <w:pPr>
        <w:ind w:left="720"/>
      </w:pPr>
      <w:r>
        <w:t>- Trade barriers, tariffs, or import/export restrictions could disrupt the renewable energy market.</w:t>
      </w:r>
    </w:p>
    <w:p w14:paraId="62CA9F34" w14:textId="59D78408" w:rsidR="001903F0" w:rsidRPr="002344CD" w:rsidRDefault="001903F0" w:rsidP="001903F0">
      <w:pPr>
        <w:rPr>
          <w:b/>
          <w:bCs/>
        </w:rPr>
      </w:pPr>
      <w:r w:rsidRPr="002344CD">
        <w:rPr>
          <w:b/>
          <w:bCs/>
        </w:rPr>
        <w:t>3. Environmental and Social Opposition:</w:t>
      </w:r>
    </w:p>
    <w:p w14:paraId="1354023D" w14:textId="697811B4" w:rsidR="001903F0" w:rsidRDefault="001903F0" w:rsidP="00E13D11">
      <w:pPr>
        <w:ind w:left="720"/>
      </w:pPr>
      <w:r>
        <w:t>- Renewable energy projects can face opposition from local communities, especially for large-scale projects like wind farms and solar power plants.</w:t>
      </w:r>
    </w:p>
    <w:p w14:paraId="6CEED63F" w14:textId="77777777" w:rsidR="00AD7211" w:rsidRDefault="00AD7211" w:rsidP="00AD7211">
      <w:pPr>
        <w:ind w:left="720"/>
      </w:pPr>
      <w:r>
        <w:t>- Environmental concerns, such as the impact of wind farms on bird populations or the land use required for solar panels, may result in regulatory delays or public opposition.</w:t>
      </w:r>
    </w:p>
    <w:p w14:paraId="219E2281" w14:textId="77777777" w:rsidR="00AD7211" w:rsidRDefault="00AD7211" w:rsidP="00AD7211"/>
    <w:p w14:paraId="4A9E6CD4" w14:textId="03896063" w:rsidR="00AD7211" w:rsidRPr="00F824A9" w:rsidRDefault="00AD7211" w:rsidP="00AD7211">
      <w:pPr>
        <w:rPr>
          <w:b/>
          <w:bCs/>
        </w:rPr>
      </w:pPr>
      <w:r w:rsidRPr="00F824A9">
        <w:rPr>
          <w:b/>
          <w:bCs/>
        </w:rPr>
        <w:lastRenderedPageBreak/>
        <w:t>4. Technology Development Delays:</w:t>
      </w:r>
    </w:p>
    <w:p w14:paraId="3AC1E32C" w14:textId="49331296" w:rsidR="00AD7211" w:rsidRDefault="00AD7211" w:rsidP="006C3300">
      <w:pPr>
        <w:ind w:left="720"/>
      </w:pPr>
      <w:r>
        <w:t>- While technology is progressing, breakthroughs in energy storage and grid compatibility are still required to make renewable energy more reliable.</w:t>
      </w:r>
    </w:p>
    <w:p w14:paraId="2A146617" w14:textId="475CD005" w:rsidR="00AD7211" w:rsidRDefault="00AD7211" w:rsidP="006C3300">
      <w:pPr>
        <w:ind w:left="720"/>
      </w:pPr>
      <w:r>
        <w:t>- Potential delays in developing next-generation renewable energy technologies could hinder progress towards climate goals.</w:t>
      </w:r>
    </w:p>
    <w:p w14:paraId="6A207F1D" w14:textId="65A068F6" w:rsidR="00D61D40" w:rsidRDefault="00D61D40">
      <w:r>
        <w:br w:type="page"/>
      </w:r>
    </w:p>
    <w:p w14:paraId="5DE4C1FF" w14:textId="77777777" w:rsidR="00D61D40" w:rsidRPr="00D61D40" w:rsidRDefault="00D61D40" w:rsidP="00D61D40">
      <w:r w:rsidRPr="00D61D40">
        <w:rPr>
          <w:b/>
          <w:bCs/>
        </w:rPr>
        <w:lastRenderedPageBreak/>
        <w:t>Summary of Renewable Energy Strengths, Weaknesses, Opportunities, and Threats (SWOT) Analysis</w:t>
      </w:r>
    </w:p>
    <w:p w14:paraId="2BF33CFD" w14:textId="77777777" w:rsidR="00D61D40" w:rsidRPr="00D61D40" w:rsidRDefault="00D61D40" w:rsidP="00D61D40">
      <w:r w:rsidRPr="00D61D40">
        <w:rPr>
          <w:b/>
          <w:bCs/>
        </w:rPr>
        <w:t>Strengths:</w:t>
      </w:r>
    </w:p>
    <w:p w14:paraId="2D777839" w14:textId="77777777" w:rsidR="00D61D40" w:rsidRPr="00D61D40" w:rsidRDefault="00D61D40" w:rsidP="00D61D40">
      <w:pPr>
        <w:numPr>
          <w:ilvl w:val="0"/>
          <w:numId w:val="3"/>
        </w:numPr>
      </w:pPr>
      <w:r w:rsidRPr="00D61D40">
        <w:rPr>
          <w:b/>
          <w:bCs/>
        </w:rPr>
        <w:t>Government Support &amp; Policy Alignment:</w:t>
      </w:r>
      <w:r w:rsidRPr="00D61D40">
        <w:t xml:space="preserve"> The EU provides strong policy backing and financial incentives (e.g., Green Deal, REPowerEU) to promote renewable energy.</w:t>
      </w:r>
    </w:p>
    <w:p w14:paraId="5B4BF307" w14:textId="77777777" w:rsidR="00D61D40" w:rsidRPr="00D61D40" w:rsidRDefault="00D61D40" w:rsidP="00D61D40">
      <w:pPr>
        <w:numPr>
          <w:ilvl w:val="0"/>
          <w:numId w:val="3"/>
        </w:numPr>
      </w:pPr>
      <w:r w:rsidRPr="00D61D40">
        <w:rPr>
          <w:b/>
          <w:bCs/>
        </w:rPr>
        <w:t>Technological Advancements:</w:t>
      </w:r>
      <w:r w:rsidRPr="00D61D40">
        <w:t xml:space="preserve"> Innovations in solar, wind, and battery storage enhance efficiency and cost-effectiveness; digital transformation enables smart energy systems.</w:t>
      </w:r>
    </w:p>
    <w:p w14:paraId="0BB748F6" w14:textId="77777777" w:rsidR="00D61D40" w:rsidRPr="00D61D40" w:rsidRDefault="00D61D40" w:rsidP="00D61D40">
      <w:pPr>
        <w:numPr>
          <w:ilvl w:val="0"/>
          <w:numId w:val="3"/>
        </w:numPr>
      </w:pPr>
      <w:r w:rsidRPr="00D61D40">
        <w:rPr>
          <w:b/>
          <w:bCs/>
        </w:rPr>
        <w:t>Sustainability &amp; Public Demand:</w:t>
      </w:r>
      <w:r w:rsidRPr="00D61D40">
        <w:t xml:space="preserve"> Growing environmental awareness drives demand for green energy, aligning with global sustainability goals.</w:t>
      </w:r>
    </w:p>
    <w:p w14:paraId="1176AAAF" w14:textId="77777777" w:rsidR="00D61D40" w:rsidRPr="00D61D40" w:rsidRDefault="00D61D40" w:rsidP="00D61D40">
      <w:pPr>
        <w:numPr>
          <w:ilvl w:val="0"/>
          <w:numId w:val="3"/>
        </w:numPr>
      </w:pPr>
      <w:r w:rsidRPr="00D61D40">
        <w:rPr>
          <w:b/>
          <w:bCs/>
        </w:rPr>
        <w:t>Job Creation &amp; Economic Growth:</w:t>
      </w:r>
      <w:r w:rsidRPr="00D61D40">
        <w:t xml:space="preserve"> The renewable sector generates employment in manufacturing, maintenance, and research, fostering economic expansion.</w:t>
      </w:r>
    </w:p>
    <w:p w14:paraId="107EC096" w14:textId="77777777" w:rsidR="00D61D40" w:rsidRPr="00D61D40" w:rsidRDefault="00D61D40" w:rsidP="00D61D40">
      <w:r w:rsidRPr="00D61D40">
        <w:rPr>
          <w:b/>
          <w:bCs/>
        </w:rPr>
        <w:t>Weaknesses:</w:t>
      </w:r>
    </w:p>
    <w:p w14:paraId="69AEF921" w14:textId="77777777" w:rsidR="00D61D40" w:rsidRPr="00D61D40" w:rsidRDefault="00D61D40" w:rsidP="00D61D40">
      <w:pPr>
        <w:numPr>
          <w:ilvl w:val="0"/>
          <w:numId w:val="4"/>
        </w:numPr>
      </w:pPr>
      <w:r w:rsidRPr="00D61D40">
        <w:rPr>
          <w:b/>
          <w:bCs/>
        </w:rPr>
        <w:t>High Initial Costs:</w:t>
      </w:r>
      <w:r w:rsidRPr="00D61D40">
        <w:t xml:space="preserve"> Substantial upfront investment is required for infrastructure, particularly for solar, offshore wind, and storage technologies.</w:t>
      </w:r>
    </w:p>
    <w:p w14:paraId="7898617E" w14:textId="77777777" w:rsidR="00D61D40" w:rsidRPr="00D61D40" w:rsidRDefault="00D61D40" w:rsidP="00D61D40">
      <w:pPr>
        <w:numPr>
          <w:ilvl w:val="0"/>
          <w:numId w:val="4"/>
        </w:numPr>
      </w:pPr>
      <w:r w:rsidRPr="00D61D40">
        <w:rPr>
          <w:b/>
          <w:bCs/>
        </w:rPr>
        <w:t>Intermittency &amp; Reliability Issues:</w:t>
      </w:r>
      <w:r w:rsidRPr="00D61D40">
        <w:t xml:space="preserve"> Dependence on weather conditions and limited energy storage pose challenges to continuous supply.</w:t>
      </w:r>
    </w:p>
    <w:p w14:paraId="08E11E4E" w14:textId="77777777" w:rsidR="00D61D40" w:rsidRPr="00D61D40" w:rsidRDefault="00D61D40" w:rsidP="00D61D40">
      <w:pPr>
        <w:numPr>
          <w:ilvl w:val="0"/>
          <w:numId w:val="4"/>
        </w:numPr>
      </w:pPr>
      <w:r w:rsidRPr="00D61D40">
        <w:rPr>
          <w:b/>
          <w:bCs/>
        </w:rPr>
        <w:t>Infrastructure &amp; Grid Compatibility:</w:t>
      </w:r>
      <w:r w:rsidRPr="00D61D40">
        <w:t xml:space="preserve"> Existing grids need upgrades for renewable integration, facing financial and technical barriers.</w:t>
      </w:r>
    </w:p>
    <w:p w14:paraId="3F544FCE" w14:textId="77777777" w:rsidR="00D61D40" w:rsidRPr="00D61D40" w:rsidRDefault="00D61D40" w:rsidP="00D61D40">
      <w:pPr>
        <w:numPr>
          <w:ilvl w:val="0"/>
          <w:numId w:val="4"/>
        </w:numPr>
      </w:pPr>
      <w:r w:rsidRPr="00D61D40">
        <w:rPr>
          <w:b/>
          <w:bCs/>
        </w:rPr>
        <w:t>Regulatory &amp; Policy Uncertainty:</w:t>
      </w:r>
      <w:r w:rsidRPr="00D61D40">
        <w:t xml:space="preserve"> Policy shifts and inconsistent regulations across regions may hinder renewable energy adoption.</w:t>
      </w:r>
    </w:p>
    <w:p w14:paraId="208677E4" w14:textId="77777777" w:rsidR="00D61D40" w:rsidRPr="00D61D40" w:rsidRDefault="00D61D40" w:rsidP="00D61D40">
      <w:r w:rsidRPr="00D61D40">
        <w:rPr>
          <w:b/>
          <w:bCs/>
        </w:rPr>
        <w:t>Opportunities:</w:t>
      </w:r>
    </w:p>
    <w:p w14:paraId="61B22870" w14:textId="77777777" w:rsidR="00D61D40" w:rsidRPr="00D61D40" w:rsidRDefault="00D61D40" w:rsidP="00D61D40">
      <w:pPr>
        <w:numPr>
          <w:ilvl w:val="0"/>
          <w:numId w:val="5"/>
        </w:numPr>
      </w:pPr>
      <w:r w:rsidRPr="00D61D40">
        <w:rPr>
          <w:b/>
          <w:bCs/>
        </w:rPr>
        <w:t>EU Transition Pathways &amp; Funding:</w:t>
      </w:r>
      <w:r w:rsidRPr="00D61D40">
        <w:t xml:space="preserve"> Programs like Horizon 2020 and REPowerEU provide financial support for clean energy projects.</w:t>
      </w:r>
    </w:p>
    <w:p w14:paraId="0AC63CE3" w14:textId="77777777" w:rsidR="00D61D40" w:rsidRPr="00D61D40" w:rsidRDefault="00D61D40" w:rsidP="00D61D40">
      <w:pPr>
        <w:numPr>
          <w:ilvl w:val="0"/>
          <w:numId w:val="5"/>
        </w:numPr>
      </w:pPr>
      <w:r w:rsidRPr="00D61D40">
        <w:rPr>
          <w:b/>
          <w:bCs/>
        </w:rPr>
        <w:t>Global Market Growth:</w:t>
      </w:r>
      <w:r w:rsidRPr="00D61D40">
        <w:t xml:space="preserve"> Emerging economies present new markets for EU renewable energy technologies.</w:t>
      </w:r>
    </w:p>
    <w:p w14:paraId="721A8F07" w14:textId="77777777" w:rsidR="00D61D40" w:rsidRPr="00D61D40" w:rsidRDefault="00D61D40" w:rsidP="00D61D40">
      <w:pPr>
        <w:numPr>
          <w:ilvl w:val="0"/>
          <w:numId w:val="5"/>
        </w:numPr>
      </w:pPr>
      <w:r w:rsidRPr="00D61D40">
        <w:rPr>
          <w:b/>
          <w:bCs/>
        </w:rPr>
        <w:t>Innovation in Storage &amp; Smart Grids:</w:t>
      </w:r>
      <w:r w:rsidRPr="00D61D40">
        <w:t xml:space="preserve"> Advances in battery storage and decentralized grids will improve reliability and scalability.</w:t>
      </w:r>
    </w:p>
    <w:p w14:paraId="7FEDF314" w14:textId="77777777" w:rsidR="00D61D40" w:rsidRPr="00D61D40" w:rsidRDefault="00D61D40" w:rsidP="00D61D40">
      <w:pPr>
        <w:numPr>
          <w:ilvl w:val="0"/>
          <w:numId w:val="5"/>
        </w:numPr>
      </w:pPr>
      <w:r w:rsidRPr="00D61D40">
        <w:rPr>
          <w:b/>
          <w:bCs/>
        </w:rPr>
        <w:t>Cross-Sector Integration:</w:t>
      </w:r>
      <w:r w:rsidRPr="00D61D40">
        <w:t xml:space="preserve"> Opportunities exist to integrate renewables with electric vehicles, sustainable construction, and bioenergy.</w:t>
      </w:r>
    </w:p>
    <w:p w14:paraId="66934A10" w14:textId="77777777" w:rsidR="00D61D40" w:rsidRPr="00D61D40" w:rsidRDefault="00D61D40" w:rsidP="00D61D40">
      <w:pPr>
        <w:numPr>
          <w:ilvl w:val="0"/>
          <w:numId w:val="5"/>
        </w:numPr>
      </w:pPr>
      <w:r w:rsidRPr="00D61D40">
        <w:rPr>
          <w:b/>
          <w:bCs/>
        </w:rPr>
        <w:lastRenderedPageBreak/>
        <w:t>Carbon Credit Market:</w:t>
      </w:r>
      <w:r w:rsidRPr="00D61D40">
        <w:t xml:space="preserve"> The EU Emissions Trading System (ETS) allows renewable companies to monetize carbon credits.</w:t>
      </w:r>
    </w:p>
    <w:p w14:paraId="3B8D3522" w14:textId="77777777" w:rsidR="00D61D40" w:rsidRPr="00D61D40" w:rsidRDefault="00D61D40" w:rsidP="00D61D40">
      <w:r w:rsidRPr="00D61D40">
        <w:rPr>
          <w:b/>
          <w:bCs/>
        </w:rPr>
        <w:t>Threats:</w:t>
      </w:r>
    </w:p>
    <w:p w14:paraId="333C33B7" w14:textId="77777777" w:rsidR="00D61D40" w:rsidRPr="00D61D40" w:rsidRDefault="00D61D40" w:rsidP="00D61D40">
      <w:pPr>
        <w:numPr>
          <w:ilvl w:val="0"/>
          <w:numId w:val="6"/>
        </w:numPr>
      </w:pPr>
      <w:r w:rsidRPr="00D61D40">
        <w:rPr>
          <w:b/>
          <w:bCs/>
        </w:rPr>
        <w:t>Competition from Fossil Fuels &amp; Nuclear Energy:</w:t>
      </w:r>
      <w:r w:rsidRPr="00D61D40">
        <w:t xml:space="preserve"> Non-renewables remain competitive due to existing infrastructure and subsidies.</w:t>
      </w:r>
    </w:p>
    <w:p w14:paraId="2798CF92" w14:textId="77777777" w:rsidR="00D61D40" w:rsidRPr="00D61D40" w:rsidRDefault="00D61D40" w:rsidP="00D61D40">
      <w:pPr>
        <w:numPr>
          <w:ilvl w:val="0"/>
          <w:numId w:val="6"/>
        </w:numPr>
      </w:pPr>
      <w:r w:rsidRPr="00D61D40">
        <w:rPr>
          <w:b/>
          <w:bCs/>
        </w:rPr>
        <w:t>Geopolitical Risks:</w:t>
      </w:r>
      <w:r w:rsidRPr="00D61D40">
        <w:t xml:space="preserve"> Supply chain vulnerabilities for key materials (e.g., rare earth metals) could disrupt progress.</w:t>
      </w:r>
    </w:p>
    <w:p w14:paraId="2C5FD095" w14:textId="77777777" w:rsidR="00D61D40" w:rsidRPr="00D61D40" w:rsidRDefault="00D61D40" w:rsidP="00D61D40">
      <w:pPr>
        <w:numPr>
          <w:ilvl w:val="0"/>
          <w:numId w:val="6"/>
        </w:numPr>
      </w:pPr>
      <w:r w:rsidRPr="00D61D40">
        <w:rPr>
          <w:b/>
          <w:bCs/>
        </w:rPr>
        <w:t>Environmental &amp; Social Opposition:</w:t>
      </w:r>
      <w:r w:rsidRPr="00D61D40">
        <w:t xml:space="preserve"> Large-scale projects face public resistance due to environmental concerns and land use conflicts.</w:t>
      </w:r>
    </w:p>
    <w:p w14:paraId="72D1B4F9" w14:textId="77777777" w:rsidR="00D61D40" w:rsidRPr="00D61D40" w:rsidRDefault="00D61D40" w:rsidP="00D61D40">
      <w:pPr>
        <w:numPr>
          <w:ilvl w:val="0"/>
          <w:numId w:val="6"/>
        </w:numPr>
      </w:pPr>
      <w:r w:rsidRPr="00D61D40">
        <w:rPr>
          <w:b/>
          <w:bCs/>
        </w:rPr>
        <w:t>Technology Development Delays:</w:t>
      </w:r>
      <w:r w:rsidRPr="00D61D40">
        <w:t xml:space="preserve"> Delays in advancing energy storage and smart grid solutions may slow the transition to a fully renewable system.</w:t>
      </w:r>
    </w:p>
    <w:p w14:paraId="7218B448" w14:textId="697EE29D" w:rsidR="00D61D40" w:rsidRDefault="00D61D40" w:rsidP="00D61D40"/>
    <w:p w14:paraId="003DD119" w14:textId="7C306882" w:rsidR="009271F7" w:rsidRDefault="00C21CDA" w:rsidP="00D61D40">
      <w:r>
        <w:rPr>
          <w:noProof/>
        </w:rPr>
        <w:drawing>
          <wp:inline distT="0" distB="0" distL="0" distR="0" wp14:anchorId="6826400E" wp14:editId="73AA909B">
            <wp:extent cx="5943600" cy="3009265"/>
            <wp:effectExtent l="0" t="0" r="0" b="635"/>
            <wp:docPr id="15214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1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9D0B" w14:textId="77777777" w:rsidR="00E37FDC" w:rsidRPr="00D61D40" w:rsidRDefault="00E37FDC" w:rsidP="00D61D40"/>
    <w:p w14:paraId="55E792D6" w14:textId="36C3A7BC" w:rsidR="001E71D5" w:rsidRDefault="001E71D5">
      <w:r>
        <w:br w:type="page"/>
      </w:r>
    </w:p>
    <w:p w14:paraId="51EF26B8" w14:textId="77777777" w:rsidR="00730412" w:rsidRPr="00730412" w:rsidRDefault="00730412" w:rsidP="00730412">
      <w:r w:rsidRPr="00730412">
        <w:rPr>
          <w:b/>
          <w:bCs/>
        </w:rPr>
        <w:lastRenderedPageBreak/>
        <w:t>References</w:t>
      </w:r>
      <w:r w:rsidRPr="00730412">
        <w:t> </w:t>
      </w:r>
    </w:p>
    <w:p w14:paraId="5EAD3E6D" w14:textId="77777777" w:rsidR="00730412" w:rsidRPr="00730412" w:rsidRDefault="00730412" w:rsidP="00730412">
      <w:r w:rsidRPr="00730412">
        <w:t xml:space="preserve">1. European Commission. (n.d.). Industry transition pathways. European Commission. Retrieved from </w:t>
      </w:r>
      <w:hyperlink r:id="rId8" w:tgtFrame="_blank" w:history="1">
        <w:r w:rsidRPr="00730412">
          <w:rPr>
            <w:rStyle w:val="Hyperlink"/>
          </w:rPr>
          <w:t>https://single-market-economy.ec.europa.eu/industry/transition-pathways_en</w:t>
        </w:r>
      </w:hyperlink>
      <w:r w:rsidRPr="00730412">
        <w:t> </w:t>
      </w:r>
    </w:p>
    <w:p w14:paraId="3740D6C8" w14:textId="77777777" w:rsidR="00730412" w:rsidRPr="00730412" w:rsidRDefault="00730412" w:rsidP="00730412">
      <w:r w:rsidRPr="00730412">
        <w:t xml:space="preserve"> 2. European Commission. (2020). The European Green Deal. European Commission. Retrieved from </w:t>
      </w:r>
      <w:hyperlink r:id="rId9" w:tgtFrame="_blank" w:history="1">
        <w:r w:rsidRPr="00730412">
          <w:rPr>
            <w:rStyle w:val="Hyperlink"/>
          </w:rPr>
          <w:t>https://ec.europa.eu/info/strategy/priorities-2019-2024/european-green-deal_en</w:t>
        </w:r>
      </w:hyperlink>
      <w:r w:rsidRPr="00730412">
        <w:t> </w:t>
      </w:r>
    </w:p>
    <w:p w14:paraId="4D7C81CF" w14:textId="77777777" w:rsidR="00730412" w:rsidRPr="00730412" w:rsidRDefault="00730412" w:rsidP="00730412">
      <w:r w:rsidRPr="00730412">
        <w:t xml:space="preserve"> 3. European Commission. (2022). REPowerEU: Plan to rapidly reduce dependence on Russian fossil fuels and fast forward the green transition. European Commission. Retrieved from </w:t>
      </w:r>
      <w:hyperlink r:id="rId10" w:tgtFrame="_blank" w:history="1">
        <w:r w:rsidRPr="00730412">
          <w:rPr>
            <w:rStyle w:val="Hyperlink"/>
          </w:rPr>
          <w:t>https://ec.europa.eu/energy/topics/energy-security/repowereu_en</w:t>
        </w:r>
      </w:hyperlink>
      <w:r w:rsidRPr="00730412">
        <w:t> </w:t>
      </w:r>
    </w:p>
    <w:p w14:paraId="3C8CC328" w14:textId="77777777" w:rsidR="00730412" w:rsidRPr="00730412" w:rsidRDefault="00730412" w:rsidP="00730412">
      <w:r w:rsidRPr="00730412">
        <w:t xml:space="preserve"> 4. International Energy Agency (IEA). (2021). Renewable energy market update 2021. International Energy Agency. Retrieved from </w:t>
      </w:r>
      <w:hyperlink r:id="rId11" w:tgtFrame="_blank" w:history="1">
        <w:r w:rsidRPr="00730412">
          <w:rPr>
            <w:rStyle w:val="Hyperlink"/>
          </w:rPr>
          <w:t>https://www.iea.org/reports/renewable-energy-market-update-2021</w:t>
        </w:r>
      </w:hyperlink>
      <w:r w:rsidRPr="00730412">
        <w:t> </w:t>
      </w:r>
    </w:p>
    <w:p w14:paraId="7F27B104" w14:textId="77777777" w:rsidR="00730412" w:rsidRPr="00730412" w:rsidRDefault="00730412" w:rsidP="00730412">
      <w:r w:rsidRPr="00730412">
        <w:t xml:space="preserve">5. BloombergNEF. (2021). New energy outlook 2021. Bloomberg New Energy Finance. Retrieved from </w:t>
      </w:r>
      <w:hyperlink r:id="rId12" w:tgtFrame="_blank" w:history="1">
        <w:r w:rsidRPr="00730412">
          <w:rPr>
            <w:rStyle w:val="Hyperlink"/>
          </w:rPr>
          <w:t>https://about.bnef.com/new-energy-outlook/</w:t>
        </w:r>
      </w:hyperlink>
      <w:r w:rsidRPr="00730412">
        <w:t> </w:t>
      </w:r>
    </w:p>
    <w:p w14:paraId="0AC86DF1" w14:textId="3EBF74C3" w:rsidR="00BE6944" w:rsidRPr="00BE6944" w:rsidRDefault="00BE6944" w:rsidP="00BE6944"/>
    <w:sectPr w:rsidR="00BE6944" w:rsidRPr="00BE6944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23CB" w14:textId="77777777" w:rsidR="000F511D" w:rsidRDefault="000F511D" w:rsidP="00A570A6">
      <w:pPr>
        <w:spacing w:after="0" w:line="240" w:lineRule="auto"/>
      </w:pPr>
      <w:r>
        <w:separator/>
      </w:r>
    </w:p>
  </w:endnote>
  <w:endnote w:type="continuationSeparator" w:id="0">
    <w:p w14:paraId="3988D839" w14:textId="77777777" w:rsidR="000F511D" w:rsidRDefault="000F511D" w:rsidP="00A57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875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2B236C" w14:textId="2FD5117C" w:rsidR="00A570A6" w:rsidRDefault="00A570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1EE414" w14:textId="77777777" w:rsidR="00A570A6" w:rsidRDefault="00A57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2E1A" w14:textId="77777777" w:rsidR="000F511D" w:rsidRDefault="000F511D" w:rsidP="00A570A6">
      <w:pPr>
        <w:spacing w:after="0" w:line="240" w:lineRule="auto"/>
      </w:pPr>
      <w:r>
        <w:separator/>
      </w:r>
    </w:p>
  </w:footnote>
  <w:footnote w:type="continuationSeparator" w:id="0">
    <w:p w14:paraId="3DF41CBE" w14:textId="77777777" w:rsidR="000F511D" w:rsidRDefault="000F511D" w:rsidP="00A5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251"/>
    <w:multiLevelType w:val="multilevel"/>
    <w:tmpl w:val="87EC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32EC5"/>
    <w:multiLevelType w:val="multilevel"/>
    <w:tmpl w:val="D0A8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A00A1"/>
    <w:multiLevelType w:val="multilevel"/>
    <w:tmpl w:val="C2B0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6311A"/>
    <w:multiLevelType w:val="multilevel"/>
    <w:tmpl w:val="BDB8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857FC"/>
    <w:multiLevelType w:val="multilevel"/>
    <w:tmpl w:val="2C62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036A2"/>
    <w:multiLevelType w:val="multilevel"/>
    <w:tmpl w:val="3EF6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092302">
    <w:abstractNumId w:val="2"/>
  </w:num>
  <w:num w:numId="2" w16cid:durableId="317618714">
    <w:abstractNumId w:val="4"/>
  </w:num>
  <w:num w:numId="3" w16cid:durableId="1460146219">
    <w:abstractNumId w:val="0"/>
  </w:num>
  <w:num w:numId="4" w16cid:durableId="1929921935">
    <w:abstractNumId w:val="1"/>
  </w:num>
  <w:num w:numId="5" w16cid:durableId="876698519">
    <w:abstractNumId w:val="3"/>
  </w:num>
  <w:num w:numId="6" w16cid:durableId="489563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44"/>
    <w:rsid w:val="00064C10"/>
    <w:rsid w:val="000F511D"/>
    <w:rsid w:val="001903F0"/>
    <w:rsid w:val="001D4B01"/>
    <w:rsid w:val="001E71D5"/>
    <w:rsid w:val="00211EA8"/>
    <w:rsid w:val="002344CD"/>
    <w:rsid w:val="002827D9"/>
    <w:rsid w:val="0039050A"/>
    <w:rsid w:val="00395FB7"/>
    <w:rsid w:val="003E451D"/>
    <w:rsid w:val="0041047B"/>
    <w:rsid w:val="00456137"/>
    <w:rsid w:val="00515CAF"/>
    <w:rsid w:val="0054229B"/>
    <w:rsid w:val="005B6F20"/>
    <w:rsid w:val="005C7B13"/>
    <w:rsid w:val="006734E0"/>
    <w:rsid w:val="006C3300"/>
    <w:rsid w:val="00730412"/>
    <w:rsid w:val="008B2086"/>
    <w:rsid w:val="009028EE"/>
    <w:rsid w:val="009271F7"/>
    <w:rsid w:val="0097565B"/>
    <w:rsid w:val="00A36443"/>
    <w:rsid w:val="00A570A6"/>
    <w:rsid w:val="00AD7211"/>
    <w:rsid w:val="00B301BA"/>
    <w:rsid w:val="00B32230"/>
    <w:rsid w:val="00BB530A"/>
    <w:rsid w:val="00BE6944"/>
    <w:rsid w:val="00C21CDA"/>
    <w:rsid w:val="00CA1544"/>
    <w:rsid w:val="00D27D60"/>
    <w:rsid w:val="00D511C7"/>
    <w:rsid w:val="00D61D40"/>
    <w:rsid w:val="00E13D11"/>
    <w:rsid w:val="00E14CB3"/>
    <w:rsid w:val="00E26F16"/>
    <w:rsid w:val="00E37FDC"/>
    <w:rsid w:val="00F824A9"/>
    <w:rsid w:val="00FB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5970D"/>
  <w15:chartTrackingRefBased/>
  <w15:docId w15:val="{9A83C9E2-65CB-4EBB-A7BF-F8A0375D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0A6"/>
  </w:style>
  <w:style w:type="paragraph" w:styleId="Footer">
    <w:name w:val="footer"/>
    <w:basedOn w:val="Normal"/>
    <w:link w:val="FooterChar"/>
    <w:uiPriority w:val="99"/>
    <w:unhideWhenUsed/>
    <w:rsid w:val="00A57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0A6"/>
  </w:style>
  <w:style w:type="character" w:styleId="Hyperlink">
    <w:name w:val="Hyperlink"/>
    <w:basedOn w:val="DefaultParagraphFont"/>
    <w:uiPriority w:val="99"/>
    <w:unhideWhenUsed/>
    <w:rsid w:val="00730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gle-market-economy.ec.europa.eu/industry/transition-pathways_en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bout.bnef.com/new-energy-outlook/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ea.org/reports/renewable-energy-market-update-202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c.europa.eu/energy/topics/energy-security/repowereu_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.europa.eu/info/strategy/priorities-2019-2024/european-green-deal_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4EE0987E88D44B30B86DC46456EF0" ma:contentTypeVersion="13" ma:contentTypeDescription="Een nieuw document maken." ma:contentTypeScope="" ma:versionID="c84cf81070a8f203257692a8f40fb412">
  <xsd:schema xmlns:xsd="http://www.w3.org/2001/XMLSchema" xmlns:xs="http://www.w3.org/2001/XMLSchema" xmlns:p="http://schemas.microsoft.com/office/2006/metadata/properties" xmlns:ns2="6aef473a-d114-4a82-8322-530b63fdbddc" xmlns:ns3="09b49a4e-c0b3-4e17-9461-170dae25fe75" targetNamespace="http://schemas.microsoft.com/office/2006/metadata/properties" ma:root="true" ma:fieldsID="88edb17177c67e6e7febed2df2ec537b" ns2:_="" ns3:_="">
    <xsd:import namespace="6aef473a-d114-4a82-8322-530b63fdbddc"/>
    <xsd:import namespace="09b49a4e-c0b3-4e17-9461-170dae25f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473a-d114-4a82-8322-530b63fdb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49a4e-c0b3-4e17-9461-170dae25fe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90038-a123-49bc-817c-7dac64d0386e}" ma:internalName="TaxCatchAll" ma:showField="CatchAllData" ma:web="09b49a4e-c0b3-4e17-9461-170dae25f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b49a4e-c0b3-4e17-9461-170dae25fe75" xsi:nil="true"/>
    <lcf76f155ced4ddcb4097134ff3c332f xmlns="6aef473a-d114-4a82-8322-530b63fdb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A2B560-9B17-4C6B-A909-87A164BA334A}"/>
</file>

<file path=customXml/itemProps2.xml><?xml version="1.0" encoding="utf-8"?>
<ds:datastoreItem xmlns:ds="http://schemas.openxmlformats.org/officeDocument/2006/customXml" ds:itemID="{3E4A0254-DFFB-4A06-B6E8-011CB463C45F}"/>
</file>

<file path=customXml/itemProps3.xml><?xml version="1.0" encoding="utf-8"?>
<ds:datastoreItem xmlns:ds="http://schemas.openxmlformats.org/officeDocument/2006/customXml" ds:itemID="{B15A6DC0-4C3A-4235-887C-A907197348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S.Parsa Mojtahedi</dc:creator>
  <cp:keywords/>
  <dc:description/>
  <cp:lastModifiedBy>S.Parsa Mojtahedi</cp:lastModifiedBy>
  <cp:revision>36</cp:revision>
  <dcterms:created xsi:type="dcterms:W3CDTF">2025-03-26T09:47:00Z</dcterms:created>
  <dcterms:modified xsi:type="dcterms:W3CDTF">2025-03-26T10:52:00Z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0x010100BEB4EE0987E88D44B30B86DC46456EF0</vt:lpwstr>
  </property>
</Properties>
</file>