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Group - Employee Benefits Guide</w:t>
      </w:r>
    </w:p>
    <w:p>
      <w:r>
        <w:t>This guide summarises the benefits available to Contoso Group employees. It is provided for information only. You do not need to return this document.</w:t>
      </w:r>
    </w:p>
    <w:p>
      <w:pPr>
        <w:pStyle w:val="Heading1"/>
      </w:pPr>
      <w:r>
        <w:t>Pension</w:t>
      </w:r>
    </w:p>
    <w:p>
      <w:r>
        <w:t>Contoso operates a defined contribution pension scheme. Employees are enrolled automatically after three months of continuous service. The employer contribution is 6% of pensionable pay, matched up to a further 3%.</w:t>
      </w:r>
    </w:p>
    <w:p>
      <w:pPr>
        <w:pStyle w:val="Heading1"/>
      </w:pPr>
      <w:r>
        <w:t>Private Medical Cover</w:t>
      </w:r>
    </w:p>
    <w:p>
      <w:r>
        <w:t>Cover is provided through Contoso's group scheme and includes outpatient treatment, diagnostics, and mental health support. Partners and dependants may be added during the annual enrolment window each October.</w:t>
      </w:r>
    </w:p>
    <w:p>
      <w:pPr>
        <w:pStyle w:val="Heading1"/>
      </w:pPr>
      <w:r>
        <w:t>Annual Leave</w:t>
      </w:r>
    </w:p>
    <w:p>
      <w:r>
        <w:t>Full-time employees receive 25 days of annual leave plus public holidays, rising to 28 days after five years of service. Up to five days may be carried into the following leave year.</w:t>
      </w:r>
    </w:p>
    <w:p>
      <w:pPr>
        <w:pStyle w:val="Heading1"/>
      </w:pPr>
      <w:r>
        <w:t>Learning and Development</w:t>
      </w:r>
    </w:p>
    <w:p>
      <w:r>
        <w:t>Each employee has an annual development allowance of 1,500 GBP for training, conferences, and professional memberships. Requests are approved by your line manager.</w:t>
      </w:r>
    </w:p>
    <w:p/>
    <w:p>
      <w:r>
        <w:t>For questions about any benefit, contact HR Shared Services at hr@contoso.example.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