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60"/>
      </w:pPr>
      <w:r>
        <w:rPr>
          <w:b/>
          <w:color w:val="075481"/>
          <w:sz w:val="40"/>
          <w:szCs w:val="40"/>
        </w:rPr>
        <w:t xml:space="preserve">Housing Progress Since 2012</w:t>
      </w:r>
    </w:p>
    <w:p>
      <w:pPr>
        <w:pBdr>
          <w:bottom w:val="single" w:sz="8" w:space="4" w:color="0A7EC2"/>
        </w:pBdr>
        <w:spacing w:before="0" w:after="240"/>
      </w:pPr>
      <w:r>
        <w:rPr>
          <w:color w:val="595959"/>
          <w:sz w:val="24"/>
          <w:szCs w:val="24"/>
        </w:rPr>
        <w:t xml:space="preserve">Text review sheet  ·  Tahoe Living housing dashboard</w:t>
      </w:r>
    </w:p>
    <w:p>
      <w:pPr>
        <w:spacing w:before="0" w:after="180"/>
      </w:pPr>
      <w:r>
        <w:rPr>
          <w:sz w:val="22"/>
          <w:szCs w:val="22"/>
        </w:rPr>
        <w:t xml:space="preserve">This is every piece of wording on the housing dashboard, in the order you meet it going down the page. Use it to rewrite any of the text.</w:t>
      </w:r>
    </w:p>
    <w:p>
      <w:pPr>
        <w:spacing w:before="0" w:after="100"/>
      </w:pPr>
      <w:r>
        <w:rPr>
          <w:b/>
          <w:color w:val="075481"/>
          <w:sz w:val="24"/>
          <w:szCs w:val="24"/>
        </w:rPr>
        <w:t xml:space="preserve">How to use this</w:t>
      </w:r>
    </w:p>
    <w:p>
      <w:pPr>
        <w:ind w:left="460" w:hanging="460"/>
        <w:spacing w:before="0" w:after="70"/>
      </w:pPr>
      <w:r>
        <w:rPr>
          <w:sz w:val="22"/>
          <w:szCs w:val="22"/>
        </w:rPr>
        <w:t xml:space="preserve">1.	Open the dashboard side by side with this document.</w:t>
      </w:r>
    </w:p>
    <w:p>
      <w:pPr>
        <w:ind w:left="460" w:hanging="460"/>
        <w:spacing w:before="0" w:after="70"/>
      </w:pPr>
      <w:r>
        <w:rPr>
          <w:sz w:val="22"/>
          <w:szCs w:val="22"/>
        </w:rPr>
        <w:t xml:space="preserve">2.	Work down the tables. Type your new wording in the right-hand column of any line you want changed.</w:t>
      </w:r>
    </w:p>
    <w:p>
      <w:pPr>
        <w:ind w:left="460" w:hanging="460"/>
        <w:spacing w:before="0" w:after="70"/>
      </w:pPr>
      <w:r>
        <w:rPr>
          <w:sz w:val="22"/>
          <w:szCs w:val="22"/>
        </w:rPr>
        <w:t xml:space="preserve">3.	Leave the right-hand column empty for anything you are happy with. You do not need to fill in every line.</w:t>
      </w:r>
    </w:p>
    <w:p>
      <w:pPr>
        <w:ind w:left="460" w:hanging="460"/>
        <w:spacing w:before="0" w:after="70"/>
      </w:pPr>
      <w:r>
        <w:rPr>
          <w:sz w:val="22"/>
          <w:szCs w:val="22"/>
        </w:rPr>
        <w:t xml:space="preserve">4.	Save the document and send it back to Mason. Please keep the ID codes (T01, T02, and so on) — they are how your changes get applied.</w:t>
      </w:r>
    </w:p>
    <w:p>
      <w:pPr>
        <w:spacing w:before="100" w:after="220"/>
      </w:pPr>
      <w:r>
        <w:rPr>
          <w:sz w:val="22"/>
          <w:szCs w:val="22"/>
        </w:rPr>
        <w:t xml:space="preserve">Put anything that doesn't fit the tables in Other feedback at the end. Rough notes are fine, for example “T34 feels too passive” or “can the pipeline chart come first?”.</w:t>
      </w:r>
    </w:p>
    <w:p>
      <w:pPr>
        <w:spacing w:before="0" w:after="100"/>
      </w:pPr>
      <w:r>
        <w:rPr>
          <w:b/>
          <w:color w:val="075481"/>
          <w:sz w:val="24"/>
          <w:szCs w:val="24"/>
        </w:rPr>
        <w:t xml:space="preserve">What this sheet cannot change</w:t>
      </w:r>
    </w:p>
    <w:p>
      <w:pPr>
        <w:ind w:left="460" w:hanging="460"/>
        <w:spacing w:before="0" w:after="70"/>
      </w:pPr>
      <w:r>
        <w:rPr>
          <w:sz w:val="22"/>
          <w:szCs w:val="22"/>
        </w:rPr>
        <w:t xml:space="preserve">•	Every number. Unit counts, parcel counts, and years all come from the housing spreadsheet. If a number looks wrong, note it under Other feedback so we can fix it in the source data.</w:t>
      </w:r>
    </w:p>
    <w:p>
      <w:pPr>
        <w:ind w:left="460" w:hanging="460"/>
        <w:spacing w:before="0" w:after="70"/>
      </w:pPr>
      <w:r>
        <w:rPr>
          <w:sz w:val="22"/>
          <w:szCs w:val="22"/>
        </w:rPr>
        <w:t xml:space="preserve">•	Jurisdiction names and filter options. These are generated from the data.</w:t>
      </w:r>
    </w:p>
    <w:p>
      <w:pPr>
        <w:ind w:left="460" w:hanging="460"/>
        <w:spacing w:before="0" w:after="70"/>
      </w:pPr>
      <w:r>
        <w:rPr>
          <w:sz w:val="22"/>
          <w:szCs w:val="22"/>
        </w:rPr>
        <w:t xml:space="preserve">•	Chart colors, layout, and the order of sections. Ask for those under Other feedback.</w:t>
      </w:r>
    </w:p>
    <w:p>
      <w:pPr>
        <w:spacing w:before="260" w:after="130"/>
      </w:pPr>
      <w:r>
        <w:rPr>
          <w:b/>
          <w:color w:val="075481"/>
          <w:sz w:val="26"/>
          <w:szCs w:val="26"/>
        </w:rPr>
        <w:t xml:space="preserve">1. Browser tab and header</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T01</w:t>
            </w:r>
          </w:p>
          <w:p>
            <w:pPr>
              <w:spacing w:before="0" w:after="0"/>
            </w:pPr>
            <w:r>
              <w:rPr>
                <w:color w:val="595959"/>
                <w:sz w:val="17"/>
                <w:szCs w:val="17"/>
              </w:rPr>
              <w:t xml:space="preserve">Browser tab title</w:t>
            </w:r>
          </w:p>
        </w:tc>
        <w:tc>
          <w:tcPr>
            <w:tcW w:w="4300" w:type="dxa"/>
          </w:tcPr>
          <w:p>
            <w:pPr>
              <w:spacing w:before="0" w:after="0"/>
            </w:pPr>
            <w:r>
              <w:rPr>
                <w:sz w:val="21"/>
                <w:szCs w:val="21"/>
              </w:rPr>
              <w:t xml:space="preserve">Housing Progress Since 2012 — Tahoe Living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T02</w:t>
            </w:r>
          </w:p>
          <w:p>
            <w:pPr>
              <w:spacing w:before="0" w:after="0"/>
            </w:pPr>
            <w:r>
              <w:rPr>
                <w:color w:val="595959"/>
                <w:sz w:val="17"/>
                <w:szCs w:val="17"/>
              </w:rPr>
              <w:t xml:space="preserve">Small label above the page title</w:t>
            </w:r>
          </w:p>
        </w:tc>
        <w:tc>
          <w:tcPr>
            <w:tcW w:w="4300" w:type="dxa"/>
          </w:tcPr>
          <w:p>
            <w:pPr>
              <w:spacing w:before="0" w:after="0"/>
            </w:pPr>
            <w:r>
              <w:rPr>
                <w:sz w:val="21"/>
                <w:szCs w:val="21"/>
              </w:rPr>
              <w:t xml:space="preserve">Housing dashboard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T03</w:t>
            </w:r>
          </w:p>
          <w:p>
            <w:pPr>
              <w:spacing w:before="0" w:after="0"/>
            </w:pPr>
            <w:r>
              <w:rPr>
                <w:color w:val="595959"/>
                <w:sz w:val="17"/>
                <w:szCs w:val="17"/>
              </w:rPr>
              <w:t xml:space="preserve">Page title (top of every screen, keep it short)</w:t>
            </w:r>
          </w:p>
        </w:tc>
        <w:tc>
          <w:tcPr>
            <w:tcW w:w="4300" w:type="dxa"/>
          </w:tcPr>
          <w:p>
            <w:pPr>
              <w:spacing w:before="0" w:after="0"/>
            </w:pPr>
            <w:r>
              <w:rPr>
                <w:sz w:val="21"/>
                <w:szCs w:val="21"/>
              </w:rPr>
              <w:t xml:space="preserve">Housing Progress Since 2012</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Navigation links across the top right:</w:t>
            </w:r>
          </w:p>
        </w:tc>
      </w:tr>
      <w:tr>
        <w:trPr>
          <w:trHeight w:val="340" w:hRule="atLeast"/>
        </w:trPr>
        <w:tc>
          <w:tcPr>
            <w:tcW w:w="2200" w:type="dxa"/>
          </w:tcPr>
          <w:p>
            <w:pPr>
              <w:spacing w:before="0" w:after="0"/>
            </w:pPr>
            <w:r>
              <w:rPr>
                <w:b/>
                <w:color w:val="075481"/>
                <w:sz w:val="21"/>
                <w:szCs w:val="21"/>
              </w:rPr>
              <w:t xml:space="preserve">T04</w:t>
            </w:r>
          </w:p>
        </w:tc>
        <w:tc>
          <w:tcPr>
            <w:tcW w:w="4300" w:type="dxa"/>
          </w:tcPr>
          <w:p>
            <w:pPr>
              <w:spacing w:before="0" w:after="0"/>
            </w:pPr>
            <w:r>
              <w:rPr>
                <w:sz w:val="21"/>
                <w:szCs w:val="21"/>
              </w:rPr>
              <w:t xml:space="preserve">Map</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T05</w:t>
            </w:r>
          </w:p>
        </w:tc>
        <w:tc>
          <w:tcPr>
            <w:tcW w:w="4300" w:type="dxa"/>
          </w:tcPr>
          <w:p>
            <w:pPr>
              <w:spacing w:before="0" w:after="0"/>
            </w:pPr>
            <w:r>
              <w:rPr>
                <w:sz w:val="21"/>
                <w:szCs w:val="21"/>
              </w:rPr>
              <w:t xml:space="preserve">Timeline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T06</w:t>
            </w:r>
          </w:p>
        </w:tc>
        <w:tc>
          <w:tcPr>
            <w:tcW w:w="4300" w:type="dxa"/>
          </w:tcPr>
          <w:p>
            <w:pPr>
              <w:spacing w:before="0" w:after="0"/>
            </w:pPr>
            <w:r>
              <w:rPr>
                <w:sz w:val="21"/>
                <w:szCs w:val="21"/>
              </w:rPr>
              <w:t xml:space="preserve">Featured projects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T07</w:t>
            </w:r>
          </w:p>
        </w:tc>
        <w:tc>
          <w:tcPr>
            <w:tcW w:w="4300" w:type="dxa"/>
          </w:tcPr>
          <w:p>
            <w:pPr>
              <w:spacing w:before="0" w:after="0"/>
            </w:pPr>
            <w:r>
              <w:rPr>
                <w:sz w:val="21"/>
                <w:szCs w:val="21"/>
              </w:rPr>
              <w:t xml:space="preserve">Data</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T08</w:t>
            </w:r>
          </w:p>
        </w:tc>
        <w:tc>
          <w:tcPr>
            <w:tcW w:w="4300" w:type="dxa"/>
          </w:tcPr>
          <w:p>
            <w:pPr>
              <w:spacing w:before="0" w:after="0"/>
            </w:pPr>
            <w:r>
              <w:rPr>
                <w:sz w:val="21"/>
                <w:szCs w:val="21"/>
              </w:rPr>
              <w:t xml:space="preserve">All planning tools</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2. Opening section</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T09</w:t>
            </w:r>
          </w:p>
          <w:p>
            <w:pPr>
              <w:spacing w:before="0" w:after="0"/>
            </w:pPr>
            <w:r>
              <w:rPr>
                <w:color w:val="595959"/>
                <w:sz w:val="17"/>
                <w:szCs w:val="17"/>
              </w:rPr>
              <w:t xml:space="preserve">Section label (small blue text above the headline)</w:t>
            </w:r>
          </w:p>
        </w:tc>
        <w:tc>
          <w:tcPr>
            <w:tcW w:w="4300" w:type="dxa"/>
          </w:tcPr>
          <w:p>
            <w:pPr>
              <w:spacing w:before="0" w:after="0"/>
            </w:pPr>
            <w:r>
              <w:rPr>
                <w:sz w:val="21"/>
                <w:szCs w:val="21"/>
              </w:rPr>
              <w:t xml:space="preserve">Cultivating Community, Conserving the Basin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w:t>
            </w:r>
          </w:p>
          <w:p>
            <w:pPr>
              <w:spacing w:before="0" w:after="0"/>
            </w:pPr>
            <w:r>
              <w:rPr>
                <w:color w:val="595959"/>
                <w:sz w:val="17"/>
                <w:szCs w:val="17"/>
              </w:rPr>
              <w:t xml:space="preserve">Main headline</w:t>
            </w:r>
          </w:p>
        </w:tc>
        <w:tc>
          <w:tcPr>
            <w:tcW w:w="4300" w:type="dxa"/>
          </w:tcPr>
          <w:p>
            <w:pPr>
              <w:spacing w:before="0" w:after="0"/>
            </w:pPr>
            <w:r>
              <w:rPr>
                <w:sz w:val="21"/>
                <w:szCs w:val="21"/>
              </w:rPr>
              <w:t xml:space="preserve">How Tahoe's housing policies have added homes since the 2012 Regional Plan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w:t>
            </w:r>
          </w:p>
          <w:p>
            <w:pPr>
              <w:spacing w:before="0" w:after="0"/>
            </w:pPr>
            <w:r>
              <w:rPr>
                <w:color w:val="595959"/>
                <w:sz w:val="17"/>
                <w:szCs w:val="17"/>
              </w:rPr>
              <w:t xml:space="preserve">Opening paragraph</w:t>
            </w:r>
          </w:p>
        </w:tc>
        <w:tc>
          <w:tcPr>
            <w:tcW w:w="4300" w:type="dxa"/>
          </w:tcPr>
          <w:p>
            <w:pPr>
              <w:spacing w:before="0" w:after="0"/>
            </w:pPr>
            <w:r>
              <w:rPr>
                <w:sz w:val="21"/>
                <w:szCs w:val="21"/>
              </w:rPr>
              <w:t xml:space="preserve">Multifamily, deed-restricted, and accessory dwelling units built across the Basin's jurisdictions, plus the projects now in the pipeline.</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3. The five big numbers</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c>
          <w:tcPr>
            <w:tcW w:w="10080" w:type="dxa"/>
            <w:gridSpan w:val="3"/>
            <w:shd w:val="clear" w:color="auto" w:fill="EDF4FA"/>
          </w:tcPr>
          <w:p>
            <w:pPr>
              <w:spacing w:before="0" w:after="0"/>
            </w:pPr>
            <w:r>
              <w:rPr>
                <w:i/>
                <w:color w:val="595959"/>
                <w:sz w:val="19"/>
                <w:szCs w:val="19"/>
              </w:rPr>
              <w:t xml:space="preserve">Only the labels can change here. The numbers are calculated from the spreadsheet. Each card also has a hover note, listed in section 4.</w:t>
            </w:r>
          </w:p>
        </w:tc>
      </w:tr>
      <w:tr>
        <w:trPr>
          <w:trHeight w:val="340" w:hRule="atLeast"/>
        </w:trPr>
        <w:tc>
          <w:tcPr>
            <w:tcW w:w="2200" w:type="dxa"/>
          </w:tcPr>
          <w:p>
            <w:pPr>
              <w:spacing w:before="0" w:after="0"/>
            </w:pPr>
            <w:r>
              <w:rPr>
                <w:b/>
                <w:color w:val="075481"/>
                <w:sz w:val="21"/>
                <w:szCs w:val="21"/>
              </w:rPr>
              <w:t xml:space="preserve">T12</w:t>
            </w:r>
          </w:p>
          <w:p>
            <w:pPr>
              <w:spacing w:before="0" w:after="0"/>
            </w:pPr>
            <w:r>
              <w:rPr>
                <w:color w:val="595959"/>
                <w:sz w:val="17"/>
                <w:szCs w:val="17"/>
              </w:rPr>
              <w:t xml:space="preserve">Label under the first number</w:t>
            </w:r>
          </w:p>
        </w:tc>
        <w:tc>
          <w:tcPr>
            <w:tcW w:w="4300" w:type="dxa"/>
          </w:tcPr>
          <w:p>
            <w:pPr>
              <w:spacing w:before="0" w:after="0"/>
            </w:pPr>
            <w:r>
              <w:rPr>
                <w:sz w:val="21"/>
                <w:szCs w:val="21"/>
              </w:rPr>
              <w:t xml:space="preserve">Multifamily units built since 2012</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T13</w:t>
            </w:r>
          </w:p>
        </w:tc>
        <w:tc>
          <w:tcPr>
            <w:tcW w:w="4300" w:type="dxa"/>
          </w:tcPr>
          <w:p>
            <w:pPr>
              <w:spacing w:before="0" w:after="0"/>
            </w:pPr>
            <w:r>
              <w:rPr>
                <w:sz w:val="21"/>
                <w:szCs w:val="21"/>
              </w:rPr>
              <w:t xml:space="preserve">Affordable &amp; workforce 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T14</w:t>
            </w:r>
          </w:p>
        </w:tc>
        <w:tc>
          <w:tcPr>
            <w:tcW w:w="4300" w:type="dxa"/>
          </w:tcPr>
          <w:p>
            <w:pPr>
              <w:spacing w:before="0" w:after="0"/>
            </w:pPr>
            <w:r>
              <w:rPr>
                <w:sz w:val="21"/>
                <w:szCs w:val="21"/>
              </w:rPr>
              <w:t xml:space="preserve">Deed-restricted 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T15</w:t>
            </w:r>
          </w:p>
        </w:tc>
        <w:tc>
          <w:tcPr>
            <w:tcW w:w="4300" w:type="dxa"/>
          </w:tcPr>
          <w:p>
            <w:pPr>
              <w:spacing w:before="0" w:after="0"/>
            </w:pPr>
            <w:r>
              <w:rPr>
                <w:sz w:val="21"/>
                <w:szCs w:val="21"/>
              </w:rPr>
              <w:t xml:space="preserve">Accessory dwelling 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T16</w:t>
            </w:r>
          </w:p>
        </w:tc>
        <w:tc>
          <w:tcPr>
            <w:tcW w:w="4300" w:type="dxa"/>
          </w:tcPr>
          <w:p>
            <w:pPr>
              <w:spacing w:before="0" w:after="0"/>
            </w:pPr>
            <w:r>
              <w:rPr>
                <w:sz w:val="21"/>
                <w:szCs w:val="21"/>
              </w:rPr>
              <w:t xml:space="preserve">Units in the pipeline</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Grey small print under each number. The count fills itself in, so only the words after it can change.</w:t>
            </w:r>
          </w:p>
        </w:tc>
      </w:tr>
      <w:tr>
        <w:trPr>
          <w:trHeight w:val="340" w:hRule="atLeast"/>
        </w:trPr>
        <w:tc>
          <w:tcPr>
            <w:tcW w:w="2200" w:type="dxa"/>
          </w:tcPr>
          <w:p>
            <w:pPr>
              <w:spacing w:before="0" w:after="0"/>
            </w:pPr>
            <w:r>
              <w:rPr>
                <w:b/>
                <w:color w:val="075481"/>
                <w:sz w:val="21"/>
                <w:szCs w:val="21"/>
              </w:rPr>
              <w:t xml:space="preserve">T17</w:t>
            </w:r>
          </w:p>
          <w:p>
            <w:pPr>
              <w:spacing w:before="0" w:after="0"/>
            </w:pPr>
            <w:r>
              <w:rPr>
                <w:color w:val="595959"/>
                <w:sz w:val="17"/>
                <w:szCs w:val="17"/>
              </w:rPr>
              <w:t xml:space="preserve">Under the first number, for example "358 parcels · of 1,469 added regionwide"</w:t>
            </w:r>
          </w:p>
        </w:tc>
        <w:tc>
          <w:tcPr>
            <w:tcW w:w="4300" w:type="dxa"/>
          </w:tcPr>
          <w:p>
            <w:pPr>
              <w:spacing w:before="0" w:after="0"/>
            </w:pPr>
            <w:r>
              <w:rPr>
                <w:sz w:val="21"/>
                <w:szCs w:val="21"/>
              </w:rPr>
              <w:t xml:space="preserve">parcels · of 1,469 added regionwide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T18</w:t>
            </w:r>
          </w:p>
          <w:p>
            <w:pPr>
              <w:spacing w:before="0" w:after="0"/>
            </w:pPr>
            <w:r>
              <w:rPr>
                <w:color w:val="595959"/>
                <w:sz w:val="17"/>
                <w:szCs w:val="17"/>
              </w:rPr>
              <w:t xml:space="preserve">Under affordable &amp; workforce</w:t>
            </w:r>
          </w:p>
        </w:tc>
        <w:tc>
          <w:tcPr>
            <w:tcW w:w="4300" w:type="dxa"/>
          </w:tcPr>
          <w:p>
            <w:pPr>
              <w:spacing w:before="0" w:after="0"/>
            </w:pPr>
            <w:r>
              <w:rPr>
                <w:sz w:val="21"/>
                <w:szCs w:val="21"/>
              </w:rPr>
              <w:t xml:space="preserve">parcels, estimated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T19</w:t>
            </w:r>
          </w:p>
          <w:p>
            <w:pPr>
              <w:spacing w:before="0" w:after="0"/>
            </w:pPr>
            <w:r>
              <w:rPr>
                <w:color w:val="595959"/>
                <w:sz w:val="17"/>
                <w:szCs w:val="17"/>
              </w:rPr>
              <w:t xml:space="preserve">Under deed-restricted</w:t>
            </w:r>
          </w:p>
        </w:tc>
        <w:tc>
          <w:tcPr>
            <w:tcW w:w="4300" w:type="dxa"/>
          </w:tcPr>
          <w:p>
            <w:pPr>
              <w:spacing w:before="0" w:after="0"/>
            </w:pPr>
            <w:r>
              <w:rPr>
                <w:sz w:val="21"/>
                <w:szCs w:val="21"/>
              </w:rPr>
              <w:t xml:space="preserve">parcels, constructed only</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T20</w:t>
            </w:r>
          </w:p>
          <w:p>
            <w:pPr>
              <w:spacing w:before="0" w:after="0"/>
            </w:pPr>
            <w:r>
              <w:rPr>
                <w:color w:val="595959"/>
                <w:sz w:val="17"/>
                <w:szCs w:val="17"/>
              </w:rPr>
              <w:t xml:space="preserve">Under accessory dwelling units</w:t>
            </w:r>
          </w:p>
        </w:tc>
        <w:tc>
          <w:tcPr>
            <w:tcW w:w="4300" w:type="dxa"/>
          </w:tcPr>
          <w:p>
            <w:pPr>
              <w:spacing w:before="0" w:after="0"/>
            </w:pPr>
            <w:r>
              <w:rPr>
                <w:sz w:val="21"/>
                <w:szCs w:val="21"/>
              </w:rPr>
              <w:t xml:space="preserve">parcels, existing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T21</w:t>
            </w:r>
          </w:p>
          <w:p>
            <w:pPr>
              <w:spacing w:before="0" w:after="0"/>
            </w:pPr>
            <w:r>
              <w:rPr>
                <w:color w:val="595959"/>
                <w:sz w:val="17"/>
                <w:szCs w:val="17"/>
              </w:rPr>
              <w:t xml:space="preserve">Under units in the pipeline</w:t>
            </w:r>
          </w:p>
        </w:tc>
        <w:tc>
          <w:tcPr>
            <w:tcW w:w="4300" w:type="dxa"/>
          </w:tcPr>
          <w:p>
            <w:pPr>
              <w:spacing w:before="0" w:after="0"/>
            </w:pPr>
            <w:r>
              <w:rPr>
                <w:sz w:val="21"/>
                <w:szCs w:val="21"/>
              </w:rPr>
              <w:t xml:space="preserve">parcels, permitted or reserved</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4. Hover notes</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c>
          <w:tcPr>
            <w:tcW w:w="10080" w:type="dxa"/>
            <w:gridSpan w:val="3"/>
            <w:shd w:val="clear" w:color="auto" w:fill="EDF4FA"/>
          </w:tcPr>
          <w:p>
            <w:pPr>
              <w:spacing w:before="0" w:after="0"/>
            </w:pPr>
            <w:r>
              <w:rPr>
                <w:i/>
                <w:color w:val="595959"/>
                <w:sz w:val="19"/>
                <w:szCs w:val="19"/>
              </w:rPr>
              <w:t xml:space="preserve">*These appear when you hover the small (i) next to a label. They carry the data caveats from Ken's review, so please keep them accurate as well as readable.*</w:t>
            </w:r>
          </w:p>
        </w:tc>
      </w:tr>
      <w:tr>
        <w:trPr>
          <w:trHeight w:val="340" w:hRule="atLeast"/>
        </w:trPr>
        <w:tc>
          <w:tcPr>
            <w:tcW w:w="2200" w:type="dxa"/>
          </w:tcPr>
          <w:p>
            <w:pPr>
              <w:spacing w:before="0" w:after="0"/>
            </w:pPr>
            <w:r>
              <w:rPr>
                <w:b/>
                <w:color w:val="075481"/>
                <w:sz w:val="21"/>
                <w:szCs w:val="21"/>
              </w:rPr>
              <w:t xml:space="preserve">T22</w:t>
            </w:r>
          </w:p>
          <w:p>
            <w:pPr>
              <w:spacing w:before="0" w:after="0"/>
            </w:pPr>
            <w:r>
              <w:rPr>
                <w:color w:val="595959"/>
                <w:sz w:val="17"/>
                <w:szCs w:val="17"/>
              </w:rPr>
              <w:t xml:space="preserve">On "Multifamily units built since 2012"</w:t>
            </w:r>
          </w:p>
        </w:tc>
        <w:tc>
          <w:tcPr>
            <w:tcW w:w="4300" w:type="dxa"/>
          </w:tcPr>
          <w:p>
            <w:pPr>
              <w:spacing w:before="0" w:after="0"/>
            </w:pPr>
            <w:r>
              <w:rPr>
                <w:sz w:val="21"/>
                <w:szCs w:val="21"/>
              </w:rPr>
              <w:t xml:space="preserve">Counts only the records TRPA tracks for affordable and workforce housing, not everything built in the Basin. Regionwide, 1,469 residential units were added since 2012, of which 409 are affordable or workforce. This figure also includes 293 subdivided condominium units, which are existing homes divided into separately owned units rather than new construction, and leaves out roughly 767 single-family homes.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T23</w:t>
            </w:r>
          </w:p>
          <w:p>
            <w:pPr>
              <w:spacing w:before="0" w:after="0"/>
            </w:pPr>
            <w:r>
              <w:rPr>
                <w:color w:val="595959"/>
                <w:sz w:val="17"/>
                <w:szCs w:val="17"/>
              </w:rPr>
              <w:t xml:space="preserve">On "Affordable &amp; workforce units"</w:t>
            </w:r>
          </w:p>
        </w:tc>
        <w:tc>
          <w:tcPr>
            <w:tcW w:w="4300" w:type="dxa"/>
          </w:tcPr>
          <w:p>
            <w:pPr>
              <w:spacing w:before="0" w:after="0"/>
            </w:pPr>
            <w:r>
              <w:rPr>
                <w:sz w:val="21"/>
                <w:szCs w:val="21"/>
              </w:rPr>
              <w:t xml:space="preserve">An estimate of the effective number of existing affordable and workforce 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T24</w:t>
            </w:r>
          </w:p>
          <w:p>
            <w:pPr>
              <w:spacing w:before="0" w:after="0"/>
            </w:pPr>
            <w:r>
              <w:rPr>
                <w:color w:val="595959"/>
                <w:sz w:val="17"/>
                <w:szCs w:val="17"/>
              </w:rPr>
              <w:t xml:space="preserve">On "Deed-restricted units"</w:t>
            </w:r>
          </w:p>
        </w:tc>
        <w:tc>
          <w:tcPr>
            <w:tcW w:w="4300" w:type="dxa"/>
          </w:tcPr>
          <w:p>
            <w:pPr>
              <w:spacing w:before="0" w:after="0"/>
            </w:pPr>
            <w:r>
              <w:rPr>
                <w:sz w:val="21"/>
                <w:szCs w:val="21"/>
              </w:rPr>
              <w:t xml:space="preserve">Constructed deed-restricted units only. Permitted units that are not yet built, and units still in the pipeline, are not counted here.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T25</w:t>
            </w:r>
          </w:p>
          <w:p>
            <w:pPr>
              <w:spacing w:before="0" w:after="0"/>
            </w:pPr>
            <w:r>
              <w:rPr>
                <w:color w:val="595959"/>
                <w:sz w:val="17"/>
                <w:szCs w:val="17"/>
              </w:rPr>
              <w:t xml:space="preserve">On "Accessory dwelling units"</w:t>
            </w:r>
          </w:p>
        </w:tc>
        <w:tc>
          <w:tcPr>
            <w:tcW w:w="4300" w:type="dxa"/>
          </w:tcPr>
          <w:p>
            <w:pPr>
              <w:spacing w:before="0" w:after="0"/>
            </w:pPr>
            <w:r>
              <w:rPr>
                <w:sz w:val="21"/>
                <w:szCs w:val="21"/>
              </w:rPr>
              <w:t xml:space="preserve">Accessory dwelling units that have been built. Those approved but not yet constructed appear in the chart below.</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T26</w:t>
            </w:r>
          </w:p>
          <w:p>
            <w:pPr>
              <w:spacing w:before="0" w:after="0"/>
            </w:pPr>
            <w:r>
              <w:rPr>
                <w:color w:val="595959"/>
                <w:sz w:val="17"/>
                <w:szCs w:val="17"/>
              </w:rPr>
              <w:t xml:space="preserve">On "Units in the pipeline"</w:t>
            </w:r>
          </w:p>
        </w:tc>
        <w:tc>
          <w:tcPr>
            <w:tcW w:w="4300" w:type="dxa"/>
          </w:tcPr>
          <w:p>
            <w:pPr>
              <w:spacing w:before="0" w:after="0"/>
            </w:pPr>
            <w:r>
              <w:rPr>
                <w:sz w:val="21"/>
                <w:szCs w:val="21"/>
              </w:rPr>
              <w:t xml:space="preserve">Affordable and workforce units only. Market-rate projects in the pipeline are not tracked here, and there are many more of them.</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T27</w:t>
            </w:r>
          </w:p>
          <w:p>
            <w:pPr>
              <w:spacing w:before="0" w:after="0"/>
            </w:pPr>
            <w:r>
              <w:rPr>
                <w:color w:val="595959"/>
                <w:sz w:val="17"/>
                <w:szCs w:val="17"/>
              </w:rPr>
              <w:t xml:space="preserve">On the "Existing affordable &amp; workforce units" chart</w:t>
            </w:r>
          </w:p>
        </w:tc>
        <w:tc>
          <w:tcPr>
            <w:tcW w:w="4300" w:type="dxa"/>
          </w:tcPr>
          <w:p>
            <w:pPr>
              <w:spacing w:before="0" w:after="0"/>
            </w:pPr>
            <w:r>
              <w:rPr>
                <w:sz w:val="21"/>
                <w:szCs w:val="21"/>
              </w:rPr>
              <w:t xml:space="preserve">Washoe and Douglas totals are shaped by multifamily condominium units being subdivided into individually owned units. This data does not treat those as affordable or workforce housing.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T28</w:t>
            </w:r>
          </w:p>
          <w:p>
            <w:pPr>
              <w:spacing w:before="0" w:after="0"/>
            </w:pPr>
            <w:r>
              <w:rPr>
                <w:color w:val="595959"/>
                <w:sz w:val="17"/>
                <w:szCs w:val="17"/>
              </w:rPr>
              <w:t xml:space="preserve">On the "Non-restricted multifamily units built since 2012" chart</w:t>
            </w:r>
          </w:p>
        </w:tc>
        <w:tc>
          <w:tcPr>
            <w:tcW w:w="4300" w:type="dxa"/>
          </w:tcPr>
          <w:p>
            <w:pPr>
              <w:spacing w:before="0" w:after="0"/>
            </w:pPr>
            <w:r>
              <w:rPr>
                <w:sz w:val="21"/>
                <w:szCs w:val="21"/>
              </w:rPr>
              <w:t xml:space="preserve">Incomplete. This covers units proposed or built as multifamily and later subdivided. Single-family homes that were built as single-family are not included.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T29</w:t>
            </w:r>
          </w:p>
          <w:p>
            <w:pPr>
              <w:spacing w:before="0" w:after="0"/>
            </w:pPr>
            <w:r>
              <w:rPr>
                <w:color w:val="595959"/>
                <w:sz w:val="17"/>
                <w:szCs w:val="17"/>
              </w:rPr>
              <w:t xml:space="preserve">On the "Units in the pipeline" chart</w:t>
            </w:r>
          </w:p>
        </w:tc>
        <w:tc>
          <w:tcPr>
            <w:tcW w:w="4300" w:type="dxa"/>
          </w:tcPr>
          <w:p>
            <w:pPr>
              <w:spacing w:before="0" w:after="0"/>
            </w:pPr>
            <w:r>
              <w:rPr>
                <w:sz w:val="21"/>
                <w:szCs w:val="21"/>
              </w:rPr>
              <w:t xml:space="preserve">Market-rate multifamily in the pipeline is not tracked here. Market rate is not necessarily a worse outcome: many of these are multifamily units converted from commercial floor area or tourist accommodation 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T30</w:t>
            </w:r>
          </w:p>
          <w:p>
            <w:pPr>
              <w:spacing w:before="0" w:after="0"/>
            </w:pPr>
            <w:r>
              <w:rPr>
                <w:color w:val="595959"/>
                <w:sz w:val="17"/>
                <w:szCs w:val="17"/>
              </w:rPr>
              <w:t xml:space="preserve">On the "Existing units by year built" chart</w:t>
            </w:r>
          </w:p>
        </w:tc>
        <w:tc>
          <w:tcPr>
            <w:tcW w:w="4300" w:type="dxa"/>
          </w:tcPr>
          <w:p>
            <w:pPr>
              <w:spacing w:before="0" w:after="0"/>
            </w:pPr>
            <w:r>
              <w:rPr>
                <w:sz w:val="21"/>
                <w:szCs w:val="21"/>
              </w:rPr>
              <w:t xml:space="preserve">Covers only units tracked in the affordable and workforce inventory. Single-family homes built as single-family are not included.</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5. Filter bar</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T31</w:t>
            </w:r>
          </w:p>
          <w:p>
            <w:pPr>
              <w:spacing w:before="0" w:after="0"/>
            </w:pPr>
            <w:r>
              <w:rPr>
                <w:color w:val="595959"/>
                <w:sz w:val="17"/>
                <w:szCs w:val="17"/>
              </w:rPr>
              <w:t xml:space="preserve">Button that opens and closes the filters</w:t>
            </w:r>
          </w:p>
        </w:tc>
        <w:tc>
          <w:tcPr>
            <w:tcW w:w="4300" w:type="dxa"/>
          </w:tcPr>
          <w:p>
            <w:pPr>
              <w:spacing w:before="0" w:after="0"/>
            </w:pPr>
            <w:r>
              <w:rPr>
                <w:sz w:val="21"/>
                <w:szCs w:val="21"/>
              </w:rPr>
              <w:t xml:space="preserve">Filters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T32</w:t>
            </w:r>
          </w:p>
          <w:p>
            <w:pPr>
              <w:spacing w:before="0" w:after="0"/>
            </w:pPr>
            <w:r>
              <w:rPr>
                <w:color w:val="595959"/>
                <w:sz w:val="17"/>
                <w:szCs w:val="17"/>
              </w:rPr>
              <w:t xml:space="preserve">Search box placeholder</w:t>
            </w:r>
          </w:p>
        </w:tc>
        <w:tc>
          <w:tcPr>
            <w:tcW w:w="4300" w:type="dxa"/>
          </w:tcPr>
          <w:p>
            <w:pPr>
              <w:spacing w:before="0" w:after="0"/>
            </w:pPr>
            <w:r>
              <w:rPr>
                <w:sz w:val="21"/>
                <w:szCs w:val="21"/>
              </w:rPr>
              <w:t xml:space="preserve">Search APN, address, notes…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T33</w:t>
            </w:r>
          </w:p>
          <w:p>
            <w:pPr>
              <w:spacing w:before="0" w:after="0"/>
            </w:pPr>
            <w:r>
              <w:rPr>
                <w:color w:val="595959"/>
                <w:sz w:val="17"/>
                <w:szCs w:val="17"/>
              </w:rPr>
              <w:t xml:space="preserve">Button that clears all filters</w:t>
            </w:r>
          </w:p>
        </w:tc>
        <w:tc>
          <w:tcPr>
            <w:tcW w:w="4300" w:type="dxa"/>
          </w:tcPr>
          <w:p>
            <w:pPr>
              <w:spacing w:before="0" w:after="0"/>
            </w:pPr>
            <w:r>
              <w:rPr>
                <w:sz w:val="21"/>
                <w:szCs w:val="21"/>
              </w:rPr>
              <w:t xml:space="preserve">Clear</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T34</w:t>
            </w:r>
          </w:p>
          <w:p>
            <w:pPr>
              <w:spacing w:before="0" w:after="0"/>
            </w:pPr>
            <w:r>
              <w:rPr>
                <w:color w:val="595959"/>
                <w:sz w:val="17"/>
                <w:szCs w:val="17"/>
              </w:rPr>
              <w:t xml:space="preserve">Filter group heading</w:t>
            </w:r>
          </w:p>
        </w:tc>
        <w:tc>
          <w:tcPr>
            <w:tcW w:w="4300" w:type="dxa"/>
          </w:tcPr>
          <w:p>
            <w:pPr>
              <w:spacing w:before="0" w:after="0"/>
            </w:pPr>
            <w:r>
              <w:rPr>
                <w:sz w:val="21"/>
                <w:szCs w:val="21"/>
              </w:rPr>
              <w:t xml:space="preserve">Jurisdiction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T35</w:t>
            </w:r>
          </w:p>
        </w:tc>
        <w:tc>
          <w:tcPr>
            <w:tcW w:w="4300" w:type="dxa"/>
          </w:tcPr>
          <w:p>
            <w:pPr>
              <w:spacing w:before="0" w:after="0"/>
            </w:pPr>
            <w:r>
              <w:rPr>
                <w:sz w:val="21"/>
                <w:szCs w:val="21"/>
              </w:rPr>
              <w:t xml:space="preserve">Timing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T36</w:t>
            </w:r>
          </w:p>
        </w:tc>
        <w:tc>
          <w:tcPr>
            <w:tcW w:w="4300" w:type="dxa"/>
          </w:tcPr>
          <w:p>
            <w:pPr>
              <w:spacing w:before="0" w:after="0"/>
            </w:pPr>
            <w:r>
              <w:rPr>
                <w:sz w:val="21"/>
                <w:szCs w:val="21"/>
              </w:rPr>
              <w:t xml:space="preserve">Affordable &amp; workforce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T37</w:t>
            </w:r>
          </w:p>
        </w:tc>
        <w:tc>
          <w:tcPr>
            <w:tcW w:w="4300" w:type="dxa"/>
          </w:tcPr>
          <w:p>
            <w:pPr>
              <w:spacing w:before="0" w:after="0"/>
            </w:pPr>
            <w:r>
              <w:rPr>
                <w:sz w:val="21"/>
                <w:szCs w:val="21"/>
              </w:rPr>
              <w:t xml:space="preserve">Vacation home rental</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T38</w:t>
            </w:r>
          </w:p>
        </w:tc>
        <w:tc>
          <w:tcPr>
            <w:tcW w:w="4300" w:type="dxa"/>
          </w:tcPr>
          <w:p>
            <w:pPr>
              <w:spacing w:before="0" w:after="0"/>
            </w:pPr>
            <w:r>
              <w:rPr>
                <w:sz w:val="21"/>
                <w:szCs w:val="21"/>
              </w:rPr>
              <w:t xml:space="preserve">Housing type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T39</w:t>
            </w:r>
          </w:p>
          <w:p>
            <w:pPr>
              <w:spacing w:before="0" w:after="0"/>
            </w:pPr>
            <w:r>
              <w:rPr>
                <w:color w:val="595959"/>
                <w:sz w:val="17"/>
                <w:szCs w:val="17"/>
              </w:rPr>
              <w:t xml:space="preserve">Link that reveals the rarer housing types</w:t>
            </w:r>
          </w:p>
        </w:tc>
        <w:tc>
          <w:tcPr>
            <w:tcW w:w="4300" w:type="dxa"/>
          </w:tcPr>
          <w:p>
            <w:pPr>
              <w:spacing w:before="0" w:after="0"/>
            </w:pPr>
            <w:r>
              <w:rPr>
                <w:sz w:val="21"/>
                <w:szCs w:val="21"/>
              </w:rPr>
              <w:t xml:space="preserve">Show all types (becomes "Show fewer types" once opened)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T40</w:t>
            </w:r>
          </w:p>
          <w:p>
            <w:pPr>
              <w:spacing w:before="0" w:after="0"/>
            </w:pPr>
            <w:r>
              <w:rPr>
                <w:color w:val="595959"/>
                <w:sz w:val="17"/>
                <w:szCs w:val="17"/>
              </w:rPr>
              <w:t xml:space="preserve">Record counter, where the numbers fill themselves in</w:t>
            </w:r>
          </w:p>
        </w:tc>
        <w:tc>
          <w:tcPr>
            <w:tcW w:w="4300" w:type="dxa"/>
          </w:tcPr>
          <w:p>
            <w:pPr>
              <w:spacing w:before="0" w:after="0"/>
            </w:pPr>
            <w:r>
              <w:rPr>
                <w:sz w:val="21"/>
                <w:szCs w:val="21"/>
              </w:rPr>
              <w:t xml:space="preserve">11,457 of 11,457 records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T41</w:t>
            </w:r>
          </w:p>
          <w:p>
            <w:pPr>
              <w:spacing w:before="0" w:after="0"/>
            </w:pPr>
            <w:r>
              <w:rPr>
                <w:color w:val="595959"/>
                <w:sz w:val="17"/>
                <w:szCs w:val="17"/>
              </w:rPr>
              <w:t xml:space="preserve">Timing option for rows with no timing in the spreadsheet</w:t>
            </w:r>
          </w:p>
        </w:tc>
        <w:tc>
          <w:tcPr>
            <w:tcW w:w="4300" w:type="dxa"/>
          </w:tcPr>
          <w:p>
            <w:pPr>
              <w:spacing w:before="0" w:after="0"/>
            </w:pPr>
            <w:r>
              <w:rPr>
                <w:sz w:val="21"/>
                <w:szCs w:val="21"/>
              </w:rPr>
              <w:t xml:space="preserve">Constructed, unverified or non-residential</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6. Map and jurisdiction charts</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T42</w:t>
            </w:r>
          </w:p>
          <w:p>
            <w:pPr>
              <w:spacing w:before="0" w:after="0"/>
            </w:pPr>
            <w:r>
              <w:rPr>
                <w:color w:val="595959"/>
                <w:sz w:val="17"/>
                <w:szCs w:val="17"/>
              </w:rPr>
              <w:t xml:space="preserve">Section label</w:t>
            </w:r>
          </w:p>
        </w:tc>
        <w:tc>
          <w:tcPr>
            <w:tcW w:w="4300" w:type="dxa"/>
          </w:tcPr>
          <w:p>
            <w:pPr>
              <w:spacing w:before="0" w:after="0"/>
            </w:pPr>
            <w:r>
              <w:rPr>
                <w:sz w:val="21"/>
                <w:szCs w:val="21"/>
              </w:rPr>
              <w:t xml:space="preserve">By jurisdiction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T43</w:t>
            </w:r>
          </w:p>
          <w:p>
            <w:pPr>
              <w:spacing w:before="0" w:after="0"/>
            </w:pPr>
            <w:r>
              <w:rPr>
                <w:color w:val="595959"/>
                <w:sz w:val="17"/>
                <w:szCs w:val="17"/>
              </w:rPr>
              <w:t xml:space="preserve">Section heading</w:t>
            </w:r>
          </w:p>
        </w:tc>
        <w:tc>
          <w:tcPr>
            <w:tcW w:w="4300" w:type="dxa"/>
          </w:tcPr>
          <w:p>
            <w:pPr>
              <w:spacing w:before="0" w:after="0"/>
            </w:pPr>
            <w:r>
              <w:rPr>
                <w:sz w:val="21"/>
                <w:szCs w:val="21"/>
              </w:rPr>
              <w:t xml:space="preserve">Each jurisdiction is adding homes in its own way</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T44</w:t>
            </w:r>
          </w:p>
          <w:p>
            <w:pPr>
              <w:spacing w:before="0" w:after="0"/>
            </w:pPr>
            <w:r>
              <w:rPr>
                <w:color w:val="595959"/>
                <w:sz w:val="17"/>
                <w:szCs w:val="17"/>
              </w:rPr>
              <w:t xml:space="preserve">Section paragraph</w:t>
            </w:r>
          </w:p>
        </w:tc>
        <w:tc>
          <w:tcPr>
            <w:tcW w:w="4300" w:type="dxa"/>
          </w:tcPr>
          <w:p>
            <w:pPr>
              <w:spacing w:before="0" w:after="0"/>
            </w:pPr>
            <w:r>
              <w:rPr>
                <w:sz w:val="21"/>
                <w:szCs w:val="21"/>
              </w:rPr>
              <w:t xml:space="preserve">Click a parcel on the map or a row in the table to zoom to it and open its housing records. To change what the charts, map, and table show, use the filters above.</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The four charts, in the order they appear:</w:t>
            </w:r>
          </w:p>
        </w:tc>
      </w:tr>
      <w:tr>
        <w:trPr>
          <w:trHeight w:val="340" w:hRule="atLeast"/>
        </w:trPr>
        <w:tc>
          <w:tcPr>
            <w:tcW w:w="2200" w:type="dxa"/>
          </w:tcPr>
          <w:p>
            <w:pPr>
              <w:spacing w:before="0" w:after="0"/>
            </w:pPr>
            <w:r>
              <w:rPr>
                <w:b/>
                <w:color w:val="075481"/>
                <w:sz w:val="21"/>
                <w:szCs w:val="21"/>
              </w:rPr>
              <w:t xml:space="preserve">T45</w:t>
            </w:r>
          </w:p>
          <w:p>
            <w:pPr>
              <w:spacing w:before="0" w:after="0"/>
            </w:pPr>
            <w:r>
              <w:rPr>
                <w:color w:val="595959"/>
                <w:sz w:val="17"/>
                <w:szCs w:val="17"/>
              </w:rPr>
              <w:t xml:space="preserve">Chart 1 title</w:t>
            </w:r>
          </w:p>
        </w:tc>
        <w:tc>
          <w:tcPr>
            <w:tcW w:w="4300" w:type="dxa"/>
          </w:tcPr>
          <w:p>
            <w:pPr>
              <w:spacing w:before="0" w:after="0"/>
            </w:pPr>
            <w:r>
              <w:rPr>
                <w:sz w:val="21"/>
                <w:szCs w:val="21"/>
              </w:rPr>
              <w:t xml:space="preserve">Existing affordable &amp; workforce 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T46</w:t>
            </w:r>
          </w:p>
          <w:p>
            <w:pPr>
              <w:spacing w:before="0" w:after="0"/>
            </w:pPr>
            <w:r>
              <w:rPr>
                <w:color w:val="595959"/>
                <w:sz w:val="17"/>
                <w:szCs w:val="17"/>
              </w:rPr>
              <w:t xml:space="preserve">Chart 1 caption</w:t>
            </w:r>
          </w:p>
        </w:tc>
        <w:tc>
          <w:tcPr>
            <w:tcW w:w="4300" w:type="dxa"/>
          </w:tcPr>
          <w:p>
            <w:pPr>
              <w:spacing w:before="0" w:after="0"/>
            </w:pPr>
            <w:r>
              <w:rPr>
                <w:sz w:val="21"/>
                <w:szCs w:val="21"/>
              </w:rPr>
              <w:t xml:space="preserve">Deed-restricted units shown separately from other affordable and workforce housing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T47</w:t>
            </w:r>
          </w:p>
          <w:p>
            <w:pPr>
              <w:spacing w:before="0" w:after="0"/>
            </w:pPr>
            <w:r>
              <w:rPr>
                <w:color w:val="595959"/>
                <w:sz w:val="17"/>
                <w:szCs w:val="17"/>
              </w:rPr>
              <w:t xml:space="preserve">Chart 2 title</w:t>
            </w:r>
          </w:p>
        </w:tc>
        <w:tc>
          <w:tcPr>
            <w:tcW w:w="4300" w:type="dxa"/>
          </w:tcPr>
          <w:p>
            <w:pPr>
              <w:spacing w:before="0" w:after="0"/>
            </w:pPr>
            <w:r>
              <w:rPr>
                <w:sz w:val="21"/>
                <w:szCs w:val="21"/>
              </w:rPr>
              <w:t xml:space="preserve">Existing accessory dwelling 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T48</w:t>
            </w:r>
          </w:p>
          <w:p>
            <w:pPr>
              <w:spacing w:before="0" w:after="0"/>
            </w:pPr>
            <w:r>
              <w:rPr>
                <w:color w:val="595959"/>
                <w:sz w:val="17"/>
                <w:szCs w:val="17"/>
              </w:rPr>
              <w:t xml:space="preserve">Chart 2 caption</w:t>
            </w:r>
          </w:p>
        </w:tc>
        <w:tc>
          <w:tcPr>
            <w:tcW w:w="4300" w:type="dxa"/>
          </w:tcPr>
          <w:p>
            <w:pPr>
              <w:spacing w:before="0" w:after="0"/>
            </w:pPr>
            <w:r>
              <w:rPr>
                <w:sz w:val="21"/>
                <w:szCs w:val="21"/>
              </w:rPr>
              <w:t xml:space="preserve">ADUs built since the program began, and those approved but not yet constructed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T49</w:t>
            </w:r>
          </w:p>
          <w:p>
            <w:pPr>
              <w:spacing w:before="0" w:after="0"/>
            </w:pPr>
            <w:r>
              <w:rPr>
                <w:color w:val="595959"/>
                <w:sz w:val="17"/>
                <w:szCs w:val="17"/>
              </w:rPr>
              <w:t xml:space="preserve">Chart 3 title</w:t>
            </w:r>
          </w:p>
        </w:tc>
        <w:tc>
          <w:tcPr>
            <w:tcW w:w="4300" w:type="dxa"/>
          </w:tcPr>
          <w:p>
            <w:pPr>
              <w:spacing w:before="0" w:after="0"/>
            </w:pPr>
            <w:r>
              <w:rPr>
                <w:sz w:val="21"/>
                <w:szCs w:val="21"/>
              </w:rPr>
              <w:t xml:space="preserve">Units in the pipeline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T50</w:t>
            </w:r>
          </w:p>
          <w:p>
            <w:pPr>
              <w:spacing w:before="0" w:after="0"/>
            </w:pPr>
            <w:r>
              <w:rPr>
                <w:color w:val="595959"/>
                <w:sz w:val="17"/>
                <w:szCs w:val="17"/>
              </w:rPr>
              <w:t xml:space="preserve">Chart 3 caption</w:t>
            </w:r>
          </w:p>
        </w:tc>
        <w:tc>
          <w:tcPr>
            <w:tcW w:w="4300" w:type="dxa"/>
          </w:tcPr>
          <w:p>
            <w:pPr>
              <w:spacing w:before="0" w:after="0"/>
            </w:pPr>
            <w:r>
              <w:rPr>
                <w:sz w:val="21"/>
                <w:szCs w:val="21"/>
              </w:rPr>
              <w:t xml:space="preserve">Permitted but not yet constructed, plus bonus units reserved for projects not yet submitted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T51</w:t>
            </w:r>
          </w:p>
          <w:p>
            <w:pPr>
              <w:spacing w:before="0" w:after="0"/>
            </w:pPr>
            <w:r>
              <w:rPr>
                <w:color w:val="595959"/>
                <w:sz w:val="17"/>
                <w:szCs w:val="17"/>
              </w:rPr>
              <w:t xml:space="preserve">Chart 4 title</w:t>
            </w:r>
          </w:p>
        </w:tc>
        <w:tc>
          <w:tcPr>
            <w:tcW w:w="4300" w:type="dxa"/>
          </w:tcPr>
          <w:p>
            <w:pPr>
              <w:spacing w:before="0" w:after="0"/>
            </w:pPr>
            <w:r>
              <w:rPr>
                <w:sz w:val="21"/>
                <w:szCs w:val="21"/>
              </w:rPr>
              <w:t xml:space="preserve">Non-restricted multifamily units built since 2012</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T52</w:t>
            </w:r>
          </w:p>
          <w:p>
            <w:pPr>
              <w:spacing w:before="0" w:after="0"/>
            </w:pPr>
            <w:r>
              <w:rPr>
                <w:color w:val="595959"/>
                <w:sz w:val="17"/>
                <w:szCs w:val="17"/>
              </w:rPr>
              <w:t xml:space="preserve">Chart 4 caption</w:t>
            </w:r>
          </w:p>
        </w:tc>
        <w:tc>
          <w:tcPr>
            <w:tcW w:w="4300" w:type="dxa"/>
          </w:tcPr>
          <w:p>
            <w:pPr>
              <w:spacing w:before="0" w:after="0"/>
            </w:pPr>
            <w:r>
              <w:rPr>
                <w:sz w:val="21"/>
                <w:szCs w:val="21"/>
              </w:rPr>
              <w:t xml:space="preserve">Existing units, built 2012 or later, not flagged affordable or workforce</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Labels inside the charts, shown in the small legends and when you hover:</w:t>
            </w:r>
          </w:p>
        </w:tc>
      </w:tr>
      <w:tr>
        <w:trPr>
          <w:trHeight w:val="340" w:hRule="atLeast"/>
        </w:trPr>
        <w:tc>
          <w:tcPr>
            <w:tcW w:w="2200" w:type="dxa"/>
          </w:tcPr>
          <w:p>
            <w:pPr>
              <w:spacing w:before="0" w:after="0"/>
            </w:pPr>
            <w:r>
              <w:rPr>
                <w:b/>
                <w:color w:val="075481"/>
                <w:sz w:val="21"/>
                <w:szCs w:val="21"/>
              </w:rPr>
              <w:t xml:space="preserve">T53</w:t>
            </w:r>
          </w:p>
        </w:tc>
        <w:tc>
          <w:tcPr>
            <w:tcW w:w="4300" w:type="dxa"/>
          </w:tcPr>
          <w:p>
            <w:pPr>
              <w:spacing w:before="0" w:after="0"/>
            </w:pPr>
            <w:r>
              <w:rPr>
                <w:sz w:val="21"/>
                <w:szCs w:val="21"/>
              </w:rPr>
              <w:t xml:space="preserve">Deed-restricted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T54</w:t>
            </w:r>
          </w:p>
        </w:tc>
        <w:tc>
          <w:tcPr>
            <w:tcW w:w="4300" w:type="dxa"/>
          </w:tcPr>
          <w:p>
            <w:pPr>
              <w:spacing w:before="0" w:after="0"/>
            </w:pPr>
            <w:r>
              <w:rPr>
                <w:sz w:val="21"/>
                <w:szCs w:val="21"/>
              </w:rPr>
              <w:t xml:space="preserve">Other affordable &amp; workforce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T55</w:t>
            </w:r>
          </w:p>
        </w:tc>
        <w:tc>
          <w:tcPr>
            <w:tcW w:w="4300" w:type="dxa"/>
          </w:tcPr>
          <w:p>
            <w:pPr>
              <w:spacing w:before="0" w:after="0"/>
            </w:pPr>
            <w:r>
              <w:rPr>
                <w:sz w:val="21"/>
                <w:szCs w:val="21"/>
              </w:rPr>
              <w:t xml:space="preserve">Built</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T56</w:t>
            </w:r>
          </w:p>
        </w:tc>
        <w:tc>
          <w:tcPr>
            <w:tcW w:w="4300" w:type="dxa"/>
          </w:tcPr>
          <w:p>
            <w:pPr>
              <w:spacing w:before="0" w:after="0"/>
            </w:pPr>
            <w:r>
              <w:rPr>
                <w:sz w:val="21"/>
                <w:szCs w:val="21"/>
              </w:rPr>
              <w:t xml:space="preserve">Approved, not yet built</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T57</w:t>
            </w:r>
          </w:p>
        </w:tc>
        <w:tc>
          <w:tcPr>
            <w:tcW w:w="4300" w:type="dxa"/>
          </w:tcPr>
          <w:p>
            <w:pPr>
              <w:spacing w:before="0" w:after="0"/>
            </w:pPr>
            <w:r>
              <w:rPr>
                <w:sz w:val="21"/>
                <w:szCs w:val="21"/>
              </w:rPr>
              <w:t xml:space="preserve">Affordable &amp; workforce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T58</w:t>
            </w:r>
          </w:p>
        </w:tc>
        <w:tc>
          <w:tcPr>
            <w:tcW w:w="4300" w:type="dxa"/>
          </w:tcPr>
          <w:p>
            <w:pPr>
              <w:spacing w:before="0" w:after="0"/>
            </w:pPr>
            <w:r>
              <w:rPr>
                <w:sz w:val="21"/>
                <w:szCs w:val="21"/>
              </w:rPr>
              <w:t xml:space="preserve">Market rate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T59</w:t>
            </w:r>
          </w:p>
        </w:tc>
        <w:tc>
          <w:tcPr>
            <w:tcW w:w="4300" w:type="dxa"/>
          </w:tcPr>
          <w:p>
            <w:pPr>
              <w:spacing w:before="0" w:after="0"/>
            </w:pPr>
            <w:r>
              <w:rPr>
                <w:sz w:val="21"/>
                <w:szCs w:val="21"/>
              </w:rPr>
              <w:t xml:space="preserve">Non-restricted multifamily</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Legend under the map:</w:t>
            </w:r>
          </w:p>
        </w:tc>
      </w:tr>
      <w:tr>
        <w:trPr>
          <w:trHeight w:val="340" w:hRule="atLeast"/>
        </w:trPr>
        <w:tc>
          <w:tcPr>
            <w:tcW w:w="2200" w:type="dxa"/>
          </w:tcPr>
          <w:p>
            <w:pPr>
              <w:spacing w:before="0" w:after="0"/>
            </w:pPr>
            <w:r>
              <w:rPr>
                <w:b/>
                <w:color w:val="075481"/>
                <w:sz w:val="21"/>
                <w:szCs w:val="21"/>
              </w:rPr>
              <w:t xml:space="preserve">T60</w:t>
            </w:r>
          </w:p>
        </w:tc>
        <w:tc>
          <w:tcPr>
            <w:tcW w:w="4300" w:type="dxa"/>
          </w:tcPr>
          <w:p>
            <w:pPr>
              <w:spacing w:before="0" w:after="0"/>
            </w:pPr>
            <w:r>
              <w:rPr>
                <w:sz w:val="21"/>
                <w:szCs w:val="21"/>
              </w:rPr>
              <w:t xml:space="preserve">Affordable &amp; workforce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T61</w:t>
            </w:r>
          </w:p>
        </w:tc>
        <w:tc>
          <w:tcPr>
            <w:tcW w:w="4300" w:type="dxa"/>
          </w:tcPr>
          <w:p>
            <w:pPr>
              <w:spacing w:before="0" w:after="0"/>
            </w:pPr>
            <w:r>
              <w:rPr>
                <w:sz w:val="21"/>
                <w:szCs w:val="21"/>
              </w:rPr>
              <w:t xml:space="preserve">Market rate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T62</w:t>
            </w:r>
          </w:p>
        </w:tc>
        <w:tc>
          <w:tcPr>
            <w:tcW w:w="4300" w:type="dxa"/>
          </w:tcPr>
          <w:p>
            <w:pPr>
              <w:spacing w:before="0" w:after="0"/>
            </w:pPr>
            <w:r>
              <w:rPr>
                <w:sz w:val="21"/>
                <w:szCs w:val="21"/>
              </w:rPr>
              <w:t xml:space="preserve">Pipeline only</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T63</w:t>
            </w:r>
          </w:p>
        </w:tc>
        <w:tc>
          <w:tcPr>
            <w:tcW w:w="4300" w:type="dxa"/>
          </w:tcPr>
          <w:p>
            <w:pPr>
              <w:spacing w:before="0" w:after="0"/>
            </w:pPr>
            <w:r>
              <w:rPr>
                <w:sz w:val="21"/>
                <w:szCs w:val="21"/>
              </w:rPr>
              <w:t xml:space="preserve">Unverified or non-residential</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T64</w:t>
            </w:r>
          </w:p>
        </w:tc>
        <w:tc>
          <w:tcPr>
            <w:tcW w:w="4300" w:type="dxa"/>
          </w:tcPr>
          <w:p>
            <w:pPr>
              <w:spacing w:before="0" w:after="0"/>
            </w:pPr>
            <w:r>
              <w:rPr>
                <w:sz w:val="21"/>
                <w:szCs w:val="21"/>
              </w:rPr>
              <w:t xml:space="preserve">TRPA boundary</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T65</w:t>
            </w:r>
          </w:p>
        </w:tc>
        <w:tc>
          <w:tcPr>
            <w:tcW w:w="4300" w:type="dxa"/>
          </w:tcPr>
          <w:p>
            <w:pPr>
              <w:spacing w:before="0" w:after="0"/>
            </w:pPr>
            <w:r>
              <w:rPr>
                <w:sz w:val="21"/>
                <w:szCs w:val="21"/>
              </w:rPr>
              <w:t xml:space="preserve">Parcel boundaries, once zoomed in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T66</w:t>
            </w:r>
          </w:p>
          <w:p>
            <w:pPr>
              <w:spacing w:before="0" w:after="0"/>
            </w:pPr>
            <w:r>
              <w:rPr>
                <w:color w:val="595959"/>
                <w:sz w:val="17"/>
                <w:szCs w:val="17"/>
              </w:rPr>
              <w:t xml:space="preserve">Note at the end of the map legend</w:t>
            </w:r>
          </w:p>
        </w:tc>
        <w:tc>
          <w:tcPr>
            <w:tcW w:w="4300" w:type="dxa"/>
          </w:tcPr>
          <w:p>
            <w:pPr>
              <w:spacing w:before="0" w:after="0"/>
            </w:pPr>
            <w:r>
              <w:rPr>
                <w:sz w:val="21"/>
                <w:szCs w:val="21"/>
              </w:rPr>
              <w:t xml:space="preserve">Cluster labels show total units. Zoom in to see individual parcels.</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7. Timeline section</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T67</w:t>
            </w:r>
          </w:p>
          <w:p>
            <w:pPr>
              <w:spacing w:before="0" w:after="0"/>
            </w:pPr>
            <w:r>
              <w:rPr>
                <w:color w:val="595959"/>
                <w:sz w:val="17"/>
                <w:szCs w:val="17"/>
              </w:rPr>
              <w:t xml:space="preserve">Section label</w:t>
            </w:r>
          </w:p>
        </w:tc>
        <w:tc>
          <w:tcPr>
            <w:tcW w:w="4300" w:type="dxa"/>
          </w:tcPr>
          <w:p>
            <w:pPr>
              <w:spacing w:before="0" w:after="0"/>
            </w:pPr>
            <w:r>
              <w:rPr>
                <w:sz w:val="21"/>
                <w:szCs w:val="21"/>
              </w:rPr>
              <w:t xml:space="preserve">Over time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T68</w:t>
            </w:r>
          </w:p>
          <w:p>
            <w:pPr>
              <w:spacing w:before="0" w:after="0"/>
            </w:pPr>
            <w:r>
              <w:rPr>
                <w:color w:val="595959"/>
                <w:sz w:val="17"/>
                <w:szCs w:val="17"/>
              </w:rPr>
              <w:t xml:space="preserve">Section heading</w:t>
            </w:r>
          </w:p>
        </w:tc>
        <w:tc>
          <w:tcPr>
            <w:tcW w:w="4300" w:type="dxa"/>
          </w:tcPr>
          <w:p>
            <w:pPr>
              <w:spacing w:before="0" w:after="0"/>
            </w:pPr>
            <w:r>
              <w:rPr>
                <w:sz w:val="21"/>
                <w:szCs w:val="21"/>
              </w:rPr>
              <w:t xml:space="preserve">Units added each year since the 2012 Regional Plan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T69</w:t>
            </w:r>
          </w:p>
          <w:p>
            <w:pPr>
              <w:spacing w:before="0" w:after="0"/>
            </w:pPr>
            <w:r>
              <w:rPr>
                <w:color w:val="595959"/>
                <w:sz w:val="17"/>
                <w:szCs w:val="17"/>
              </w:rPr>
              <w:t xml:space="preserve">Chart title</w:t>
            </w:r>
          </w:p>
        </w:tc>
        <w:tc>
          <w:tcPr>
            <w:tcW w:w="4300" w:type="dxa"/>
          </w:tcPr>
          <w:p>
            <w:pPr>
              <w:spacing w:before="0" w:after="0"/>
            </w:pPr>
            <w:r>
              <w:rPr>
                <w:sz w:val="21"/>
                <w:szCs w:val="21"/>
              </w:rPr>
              <w:t xml:space="preserve">Existing units by year built</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T70</w:t>
            </w:r>
          </w:p>
          <w:p>
            <w:pPr>
              <w:spacing w:before="0" w:after="0"/>
            </w:pPr>
            <w:r>
              <w:rPr>
                <w:color w:val="595959"/>
                <w:sz w:val="17"/>
                <w:szCs w:val="17"/>
              </w:rPr>
              <w:t xml:space="preserve">Chart caption</w:t>
            </w:r>
          </w:p>
        </w:tc>
        <w:tc>
          <w:tcPr>
            <w:tcW w:w="4300" w:type="dxa"/>
          </w:tcPr>
          <w:p>
            <w:pPr>
              <w:spacing w:before="0" w:after="0"/>
            </w:pPr>
            <w:r>
              <w:rPr>
                <w:sz w:val="21"/>
                <w:szCs w:val="21"/>
              </w:rPr>
              <w:t xml:space="preserve">Existing units built 2012 or later. Policy milestones marked.</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The policy milestones marked on this chart. The year and its label can both change.</w:t>
            </w:r>
          </w:p>
        </w:tc>
      </w:tr>
      <w:tr>
        <w:trPr>
          <w:trHeight w:val="340" w:hRule="atLeast"/>
        </w:trPr>
        <w:tc>
          <w:tcPr>
            <w:tcW w:w="2200" w:type="dxa"/>
          </w:tcPr>
          <w:p>
            <w:pPr>
              <w:spacing w:before="0" w:after="0"/>
            </w:pPr>
            <w:r>
              <w:rPr>
                <w:b/>
                <w:color w:val="075481"/>
                <w:sz w:val="21"/>
                <w:szCs w:val="21"/>
              </w:rPr>
              <w:t xml:space="preserve">T71</w:t>
            </w:r>
          </w:p>
        </w:tc>
        <w:tc>
          <w:tcPr>
            <w:tcW w:w="4300" w:type="dxa"/>
          </w:tcPr>
          <w:p>
            <w:pPr>
              <w:spacing w:before="0" w:after="0"/>
            </w:pPr>
            <w:r>
              <w:rPr>
                <w:sz w:val="21"/>
                <w:szCs w:val="21"/>
              </w:rPr>
              <w:t xml:space="preserve">2012 Regional Plan Update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T72</w:t>
            </w:r>
          </w:p>
        </w:tc>
        <w:tc>
          <w:tcPr>
            <w:tcW w:w="4300" w:type="dxa"/>
          </w:tcPr>
          <w:p>
            <w:pPr>
              <w:spacing w:before="0" w:after="0"/>
            </w:pPr>
            <w:r>
              <w:rPr>
                <w:sz w:val="21"/>
                <w:szCs w:val="21"/>
              </w:rPr>
              <w:t xml:space="preserve">2018 Development Rights Initiative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T73</w:t>
            </w:r>
          </w:p>
        </w:tc>
        <w:tc>
          <w:tcPr>
            <w:tcW w:w="4300" w:type="dxa"/>
          </w:tcPr>
          <w:p>
            <w:pPr>
              <w:spacing w:before="0" w:after="0"/>
            </w:pPr>
            <w:r>
              <w:rPr>
                <w:sz w:val="21"/>
                <w:szCs w:val="21"/>
              </w:rPr>
              <w:t xml:space="preserve">2023 Phase 2 Housing Amendments</w:t>
            </w:r>
          </w:p>
        </w:tc>
        <w:tc>
          <w:tcPr>
            <w:tcW w:w="3580" w:type="dxa"/>
            <w:shd w:val="clear" w:color="auto" w:fill="FFFDF0"/>
          </w:tcPr>
          <w:p>
            <w:pPr>
              <w:spacing w:before="0" w:after="0"/>
            </w:pPr>
          </w:p>
        </w:tc>
      </w:tr>
      <w:tr>
        <w:tc>
          <w:tcPr>
            <w:tcW w:w="10080" w:type="dxa"/>
            <w:gridSpan w:val="3"/>
            <w:shd w:val="clear" w:color="auto" w:fill="FFF9E8"/>
          </w:tcPr>
          <w:p>
            <w:pPr>
              <w:spacing w:before="0" w:after="0"/>
            </w:pPr>
            <w:r>
              <w:rPr>
                <w:i/>
                <w:color w:val="595959"/>
                <w:sz w:val="19"/>
                <w:szCs w:val="19"/>
              </w:rPr>
              <w:t xml:space="preserve">Please confirm 2023 is the right year for the Phase 2 Housing Amendments.</w:t>
            </w:r>
          </w:p>
        </w:tc>
      </w:tr>
    </w:tbl>
    <w:p>
      <w:pPr>
        <w:spacing w:before="0" w:after="200"/>
      </w:pPr>
    </w:p>
    <w:p>
      <w:pPr>
        <w:spacing w:before="260" w:after="130"/>
      </w:pPr>
      <w:r>
        <w:rPr>
          <w:b/>
          <w:color w:val="075481"/>
          <w:sz w:val="26"/>
          <w:szCs w:val="26"/>
        </w:rPr>
        <w:t xml:space="preserve">8. Featured projects</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T74</w:t>
            </w:r>
          </w:p>
          <w:p>
            <w:pPr>
              <w:spacing w:before="0" w:after="0"/>
            </w:pPr>
            <w:r>
              <w:rPr>
                <w:color w:val="595959"/>
                <w:sz w:val="17"/>
                <w:szCs w:val="17"/>
              </w:rPr>
              <w:t xml:space="preserve">Section label</w:t>
            </w:r>
          </w:p>
        </w:tc>
        <w:tc>
          <w:tcPr>
            <w:tcW w:w="4300" w:type="dxa"/>
          </w:tcPr>
          <w:p>
            <w:pPr>
              <w:spacing w:before="0" w:after="0"/>
            </w:pPr>
            <w:r>
              <w:rPr>
                <w:sz w:val="21"/>
                <w:szCs w:val="21"/>
              </w:rPr>
              <w:t xml:space="preserve">Success stories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T75</w:t>
            </w:r>
          </w:p>
          <w:p>
            <w:pPr>
              <w:spacing w:before="0" w:after="0"/>
            </w:pPr>
            <w:r>
              <w:rPr>
                <w:color w:val="595959"/>
                <w:sz w:val="17"/>
                <w:szCs w:val="17"/>
              </w:rPr>
              <w:t xml:space="preserve">Section heading</w:t>
            </w:r>
          </w:p>
        </w:tc>
        <w:tc>
          <w:tcPr>
            <w:tcW w:w="4300" w:type="dxa"/>
          </w:tcPr>
          <w:p>
            <w:pPr>
              <w:spacing w:before="0" w:after="0"/>
            </w:pPr>
            <w:r>
              <w:rPr>
                <w:sz w:val="21"/>
                <w:szCs w:val="21"/>
              </w:rPr>
              <w:t xml:space="preserve">Projects that show what's possible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T76</w:t>
            </w:r>
          </w:p>
          <w:p>
            <w:pPr>
              <w:spacing w:before="0" w:after="0"/>
            </w:pPr>
            <w:r>
              <w:rPr>
                <w:color w:val="595959"/>
                <w:sz w:val="17"/>
                <w:szCs w:val="17"/>
              </w:rPr>
              <w:t xml:space="preserve">Section paragraph</w:t>
            </w:r>
          </w:p>
        </w:tc>
        <w:tc>
          <w:tcPr>
            <w:tcW w:w="4300" w:type="dxa"/>
          </w:tcPr>
          <w:p>
            <w:pPr>
              <w:spacing w:before="0" w:after="0"/>
            </w:pPr>
            <w:r>
              <w:rPr>
                <w:sz w:val="21"/>
                <w:szCs w:val="21"/>
              </w:rPr>
              <w:t xml:space="preserve">A few of the homes made possible by recent housing policies. Click a project to see it on the map.</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b/>
                <w:color w:val="075481"/>
                <w:sz w:val="19"/>
                <w:szCs w:val="19"/>
              </w:rPr>
              <w:t xml:space="preserve">Card 1 — The Aspens</w:t>
            </w:r>
          </w:p>
        </w:tc>
      </w:tr>
      <w:tr>
        <w:trPr>
          <w:trHeight w:val="340" w:hRule="atLeast"/>
        </w:trPr>
        <w:tc>
          <w:tcPr>
            <w:tcW w:w="2200" w:type="dxa"/>
          </w:tcPr>
          <w:p>
            <w:pPr>
              <w:spacing w:before="0" w:after="0"/>
            </w:pPr>
            <w:r>
              <w:rPr>
                <w:b/>
                <w:color w:val="075481"/>
                <w:sz w:val="21"/>
                <w:szCs w:val="21"/>
              </w:rPr>
              <w:t xml:space="preserve">T77</w:t>
            </w:r>
          </w:p>
          <w:p>
            <w:pPr>
              <w:spacing w:before="0" w:after="0"/>
            </w:pPr>
            <w:r>
              <w:rPr>
                <w:color w:val="595959"/>
                <w:sz w:val="17"/>
                <w:szCs w:val="17"/>
              </w:rPr>
              <w:t xml:space="preserve">Tag across the top of the card</w:t>
            </w:r>
          </w:p>
        </w:tc>
        <w:tc>
          <w:tcPr>
            <w:tcW w:w="4300" w:type="dxa"/>
          </w:tcPr>
          <w:p>
            <w:pPr>
              <w:spacing w:before="0" w:after="0"/>
            </w:pPr>
            <w:r>
              <w:rPr>
                <w:sz w:val="21"/>
                <w:szCs w:val="21"/>
              </w:rPr>
              <w:t xml:space="preserve">Deed-restricted affordable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T78</w:t>
            </w:r>
          </w:p>
          <w:p>
            <w:pPr>
              <w:spacing w:before="0" w:after="0"/>
            </w:pPr>
            <w:r>
              <w:rPr>
                <w:color w:val="595959"/>
                <w:sz w:val="17"/>
                <w:szCs w:val="17"/>
              </w:rPr>
              <w:t xml:space="preserve">Project name</w:t>
            </w:r>
          </w:p>
        </w:tc>
        <w:tc>
          <w:tcPr>
            <w:tcW w:w="4300" w:type="dxa"/>
          </w:tcPr>
          <w:p>
            <w:pPr>
              <w:spacing w:before="0" w:after="0"/>
            </w:pPr>
            <w:r>
              <w:rPr>
                <w:sz w:val="21"/>
                <w:szCs w:val="21"/>
              </w:rPr>
              <w:t xml:space="preserve">The Aspens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T79</w:t>
            </w:r>
          </w:p>
          <w:p>
            <w:pPr>
              <w:spacing w:before="0" w:after="0"/>
            </w:pPr>
            <w:r>
              <w:rPr>
                <w:color w:val="595959"/>
                <w:sz w:val="17"/>
                <w:szCs w:val="17"/>
              </w:rPr>
              <w:t xml:space="preserve">Description (about two lines fits best)</w:t>
            </w:r>
          </w:p>
        </w:tc>
        <w:tc>
          <w:tcPr>
            <w:tcW w:w="4300" w:type="dxa"/>
          </w:tcPr>
          <w:p>
            <w:pPr>
              <w:spacing w:before="0" w:after="0"/>
            </w:pPr>
            <w:r>
              <w:rPr>
                <w:sz w:val="21"/>
                <w:szCs w:val="21"/>
              </w:rPr>
              <w:t xml:space="preserve">47 affordable units and one moderate-income unit built in 2014, with eight bonus units reserved for a second phase.</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*Ken has queried the "reserved for a second phase" wording, since the units were approved but are not being actively pursued. A suggested replacement is "eight bonus units from the original allocation remain unbuilt." Karen to confirm.*</w:t>
            </w:r>
          </w:p>
        </w:tc>
      </w:tr>
      <w:tr>
        <w:tc>
          <w:tcPr>
            <w:tcW w:w="10080" w:type="dxa"/>
            <w:gridSpan w:val="3"/>
            <w:shd w:val="clear" w:color="auto" w:fill="EDF4FA"/>
          </w:tcPr>
          <w:p>
            <w:pPr>
              <w:spacing w:before="0" w:after="0"/>
            </w:pPr>
            <w:r>
              <w:rPr>
                <w:b/>
                <w:color w:val="075481"/>
                <w:sz w:val="19"/>
                <w:szCs w:val="19"/>
              </w:rPr>
              <w:t xml:space="preserve">Card 2 — Sugar Pine Village</w:t>
            </w:r>
          </w:p>
        </w:tc>
      </w:tr>
      <w:tr>
        <w:trPr>
          <w:trHeight w:val="340" w:hRule="atLeast"/>
        </w:trPr>
        <w:tc>
          <w:tcPr>
            <w:tcW w:w="2200" w:type="dxa"/>
          </w:tcPr>
          <w:p>
            <w:pPr>
              <w:spacing w:before="0" w:after="0"/>
            </w:pPr>
            <w:r>
              <w:rPr>
                <w:b/>
                <w:color w:val="075481"/>
                <w:sz w:val="21"/>
                <w:szCs w:val="21"/>
              </w:rPr>
              <w:t xml:space="preserve">T80</w:t>
            </w:r>
          </w:p>
          <w:p>
            <w:pPr>
              <w:spacing w:before="0" w:after="0"/>
            </w:pPr>
            <w:r>
              <w:rPr>
                <w:color w:val="595959"/>
                <w:sz w:val="17"/>
                <w:szCs w:val="17"/>
              </w:rPr>
              <w:t xml:space="preserve">Tag</w:t>
            </w:r>
          </w:p>
        </w:tc>
        <w:tc>
          <w:tcPr>
            <w:tcW w:w="4300" w:type="dxa"/>
          </w:tcPr>
          <w:p>
            <w:pPr>
              <w:spacing w:before="0" w:after="0"/>
            </w:pPr>
            <w:r>
              <w:rPr>
                <w:sz w:val="21"/>
                <w:szCs w:val="21"/>
              </w:rPr>
              <w:t xml:space="preserve">Deed-restricted affordable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T81</w:t>
            </w:r>
          </w:p>
          <w:p>
            <w:pPr>
              <w:spacing w:before="0" w:after="0"/>
            </w:pPr>
            <w:r>
              <w:rPr>
                <w:color w:val="595959"/>
                <w:sz w:val="17"/>
                <w:szCs w:val="17"/>
              </w:rPr>
              <w:t xml:space="preserve">Project name</w:t>
            </w:r>
          </w:p>
        </w:tc>
        <w:tc>
          <w:tcPr>
            <w:tcW w:w="4300" w:type="dxa"/>
          </w:tcPr>
          <w:p>
            <w:pPr>
              <w:spacing w:before="0" w:after="0"/>
            </w:pPr>
            <w:r>
              <w:rPr>
                <w:sz w:val="21"/>
                <w:szCs w:val="21"/>
              </w:rPr>
              <w:t xml:space="preserve">Sugar Pine Village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T82</w:t>
            </w:r>
          </w:p>
          <w:p>
            <w:pPr>
              <w:spacing w:before="0" w:after="0"/>
            </w:pPr>
            <w:r>
              <w:rPr>
                <w:color w:val="595959"/>
                <w:sz w:val="17"/>
                <w:szCs w:val="17"/>
              </w:rPr>
              <w:t xml:space="preserve">Description</w:t>
            </w:r>
          </w:p>
        </w:tc>
        <w:tc>
          <w:tcPr>
            <w:tcW w:w="4300" w:type="dxa"/>
          </w:tcPr>
          <w:p>
            <w:pPr>
              <w:spacing w:before="0" w:after="0"/>
            </w:pPr>
            <w:r>
              <w:rPr>
                <w:sz w:val="21"/>
                <w:szCs w:val="21"/>
              </w:rPr>
              <w:t xml:space="preserve">The Basin's largest affordable housing project, built across two parcels with residential bonus units. 248 deed-restricted units in total.</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T83</w:t>
            </w:r>
          </w:p>
          <w:p>
            <w:pPr>
              <w:spacing w:before="0" w:after="0"/>
            </w:pPr>
            <w:r>
              <w:rPr>
                <w:color w:val="595959"/>
                <w:sz w:val="17"/>
                <w:szCs w:val="17"/>
              </w:rPr>
              <w:t xml:space="preserve">First figure and its label</w:t>
            </w:r>
          </w:p>
        </w:tc>
        <w:tc>
          <w:tcPr>
            <w:tcW w:w="4300" w:type="dxa"/>
          </w:tcPr>
          <w:p>
            <w:pPr>
              <w:spacing w:before="0" w:after="0"/>
            </w:pPr>
            <w:r>
              <w:rPr>
                <w:sz w:val="21"/>
                <w:szCs w:val="21"/>
              </w:rPr>
              <w:t xml:space="preserve">129 units built</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T84</w:t>
            </w:r>
          </w:p>
          <w:p>
            <w:pPr>
              <w:spacing w:before="0" w:after="0"/>
            </w:pPr>
            <w:r>
              <w:rPr>
                <w:color w:val="595959"/>
                <w:sz w:val="17"/>
                <w:szCs w:val="17"/>
              </w:rPr>
              <w:t xml:space="preserve">Second figure and its label</w:t>
            </w:r>
          </w:p>
        </w:tc>
        <w:tc>
          <w:tcPr>
            <w:tcW w:w="4300" w:type="dxa"/>
          </w:tcPr>
          <w:p>
            <w:pPr>
              <w:spacing w:before="0" w:after="0"/>
            </w:pPr>
            <w:r>
              <w:rPr>
                <w:sz w:val="21"/>
                <w:szCs w:val="21"/>
              </w:rPr>
              <w:t xml:space="preserve">119 under construction</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b/>
                <w:color w:val="075481"/>
                <w:sz w:val="19"/>
                <w:szCs w:val="19"/>
              </w:rPr>
              <w:t xml:space="preserve">Card 3 — Motel conversion</w:t>
            </w:r>
          </w:p>
        </w:tc>
      </w:tr>
      <w:tr>
        <w:tc>
          <w:tcPr>
            <w:tcW w:w="10080" w:type="dxa"/>
            <w:gridSpan w:val="3"/>
            <w:shd w:val="clear" w:color="auto" w:fill="FFF9E8"/>
          </w:tcPr>
          <w:p>
            <w:pPr>
              <w:spacing w:before="0" w:after="0"/>
            </w:pPr>
            <w:r>
              <w:rPr>
                <w:i/>
                <w:color w:val="595959"/>
                <w:sz w:val="19"/>
                <w:szCs w:val="19"/>
              </w:rPr>
              <w:t xml:space="preserve">This card has no photo yet. Send Mason an image if you have one.</w:t>
            </w:r>
          </w:p>
        </w:tc>
      </w:tr>
      <w:tr>
        <w:trPr>
          <w:trHeight w:val="340" w:hRule="atLeast"/>
        </w:trPr>
        <w:tc>
          <w:tcPr>
            <w:tcW w:w="2200" w:type="dxa"/>
          </w:tcPr>
          <w:p>
            <w:pPr>
              <w:spacing w:before="0" w:after="0"/>
            </w:pPr>
            <w:r>
              <w:rPr>
                <w:b/>
                <w:color w:val="075481"/>
                <w:sz w:val="21"/>
                <w:szCs w:val="21"/>
              </w:rPr>
              <w:t xml:space="preserve">T85</w:t>
            </w:r>
          </w:p>
          <w:p>
            <w:pPr>
              <w:spacing w:before="0" w:after="0"/>
            </w:pPr>
            <w:r>
              <w:rPr>
                <w:color w:val="595959"/>
                <w:sz w:val="17"/>
                <w:szCs w:val="17"/>
              </w:rPr>
              <w:t xml:space="preserve">Tag</w:t>
            </w:r>
          </w:p>
        </w:tc>
        <w:tc>
          <w:tcPr>
            <w:tcW w:w="4300" w:type="dxa"/>
          </w:tcPr>
          <w:p>
            <w:pPr>
              <w:spacing w:before="0" w:after="0"/>
            </w:pPr>
            <w:r>
              <w:rPr>
                <w:sz w:val="21"/>
                <w:szCs w:val="21"/>
              </w:rPr>
              <w:t xml:space="preserve">Conversion in progress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T86</w:t>
            </w:r>
          </w:p>
          <w:p>
            <w:pPr>
              <w:spacing w:before="0" w:after="0"/>
            </w:pPr>
            <w:r>
              <w:rPr>
                <w:color w:val="595959"/>
                <w:sz w:val="17"/>
                <w:szCs w:val="17"/>
              </w:rPr>
              <w:t xml:space="preserve">Project name</w:t>
            </w:r>
          </w:p>
        </w:tc>
        <w:tc>
          <w:tcPr>
            <w:tcW w:w="4300" w:type="dxa"/>
          </w:tcPr>
          <w:p>
            <w:pPr>
              <w:spacing w:before="0" w:after="0"/>
            </w:pPr>
            <w:r>
              <w:rPr>
                <w:sz w:val="21"/>
                <w:szCs w:val="21"/>
              </w:rPr>
              <w:t xml:space="preserve">Motel conversion to affordable homes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T87</w:t>
            </w:r>
          </w:p>
          <w:p>
            <w:pPr>
              <w:spacing w:before="0" w:after="0"/>
            </w:pPr>
            <w:r>
              <w:rPr>
                <w:color w:val="595959"/>
                <w:sz w:val="17"/>
                <w:szCs w:val="17"/>
              </w:rPr>
              <w:t xml:space="preserve">Description</w:t>
            </w:r>
          </w:p>
        </w:tc>
        <w:tc>
          <w:tcPr>
            <w:tcW w:w="4300" w:type="dxa"/>
          </w:tcPr>
          <w:p>
            <w:pPr>
              <w:spacing w:before="0" w:after="0"/>
            </w:pPr>
            <w:r>
              <w:rPr>
                <w:sz w:val="21"/>
                <w:szCs w:val="21"/>
              </w:rPr>
              <w:t xml:space="preserve">An existing 22-unit motel is being converted to 21 deed-restricted affordable units. No new units are added; the rooms become permanent homes.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T88</w:t>
            </w:r>
          </w:p>
          <w:p>
            <w:pPr>
              <w:spacing w:before="0" w:after="0"/>
            </w:pPr>
            <w:r>
              <w:rPr>
                <w:color w:val="595959"/>
                <w:sz w:val="17"/>
                <w:szCs w:val="17"/>
              </w:rPr>
              <w:t xml:space="preserve">First figure and its label</w:t>
            </w:r>
          </w:p>
        </w:tc>
        <w:tc>
          <w:tcPr>
            <w:tcW w:w="4300" w:type="dxa"/>
          </w:tcPr>
          <w:p>
            <w:pPr>
              <w:spacing w:before="0" w:after="0"/>
            </w:pPr>
            <w:r>
              <w:rPr>
                <w:sz w:val="21"/>
                <w:szCs w:val="21"/>
              </w:rPr>
              <w:t xml:space="preserve">21 affordable units planned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T89</w:t>
            </w:r>
          </w:p>
          <w:p>
            <w:pPr>
              <w:spacing w:before="0" w:after="0"/>
            </w:pPr>
            <w:r>
              <w:rPr>
                <w:color w:val="595959"/>
                <w:sz w:val="17"/>
                <w:szCs w:val="17"/>
              </w:rPr>
              <w:t xml:space="preserve">Second figure and its label</w:t>
            </w:r>
          </w:p>
        </w:tc>
        <w:tc>
          <w:tcPr>
            <w:tcW w:w="4300" w:type="dxa"/>
          </w:tcPr>
          <w:p>
            <w:pPr>
              <w:spacing w:before="0" w:after="0"/>
            </w:pPr>
            <w:r>
              <w:rPr>
                <w:sz w:val="21"/>
                <w:szCs w:val="21"/>
              </w:rPr>
              <w:t xml:space="preserve">22 existing motel units</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b/>
                <w:color w:val="075481"/>
                <w:sz w:val="19"/>
                <w:szCs w:val="19"/>
              </w:rPr>
              <w:t xml:space="preserve">Card 4 — Placer commercial conversion</w:t>
            </w:r>
          </w:p>
        </w:tc>
      </w:tr>
      <w:tr>
        <w:tc>
          <w:tcPr>
            <w:tcW w:w="10080" w:type="dxa"/>
            <w:gridSpan w:val="3"/>
            <w:shd w:val="clear" w:color="auto" w:fill="FFF9E8"/>
          </w:tcPr>
          <w:p>
            <w:pPr>
              <w:spacing w:before="0" w:after="0"/>
            </w:pPr>
            <w:r>
              <w:rPr>
                <w:i/>
                <w:color w:val="595959"/>
                <w:sz w:val="19"/>
                <w:szCs w:val="19"/>
              </w:rPr>
              <w:t xml:space="preserve">This card has no photo yet. It covers two parcels in Placer County.</w:t>
            </w:r>
          </w:p>
        </w:tc>
      </w:tr>
      <w:tr>
        <w:trPr>
          <w:trHeight w:val="340" w:hRule="atLeast"/>
        </w:trPr>
        <w:tc>
          <w:tcPr>
            <w:tcW w:w="2200" w:type="dxa"/>
          </w:tcPr>
          <w:p>
            <w:pPr>
              <w:spacing w:before="0" w:after="0"/>
            </w:pPr>
            <w:r>
              <w:rPr>
                <w:b/>
                <w:color w:val="075481"/>
                <w:sz w:val="21"/>
                <w:szCs w:val="21"/>
              </w:rPr>
              <w:t xml:space="preserve">T90</w:t>
            </w:r>
          </w:p>
          <w:p>
            <w:pPr>
              <w:spacing w:before="0" w:after="0"/>
            </w:pPr>
            <w:r>
              <w:rPr>
                <w:color w:val="595959"/>
                <w:sz w:val="17"/>
                <w:szCs w:val="17"/>
              </w:rPr>
              <w:t xml:space="preserve">Tag</w:t>
            </w:r>
          </w:p>
        </w:tc>
        <w:tc>
          <w:tcPr>
            <w:tcW w:w="4300" w:type="dxa"/>
          </w:tcPr>
          <w:p>
            <w:pPr>
              <w:spacing w:before="0" w:after="0"/>
            </w:pPr>
            <w:r>
              <w:rPr>
                <w:sz w:val="21"/>
                <w:szCs w:val="21"/>
              </w:rPr>
              <w:t xml:space="preserve">Commercial conversion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T91</w:t>
            </w:r>
          </w:p>
          <w:p>
            <w:pPr>
              <w:spacing w:before="0" w:after="0"/>
            </w:pPr>
            <w:r>
              <w:rPr>
                <w:color w:val="595959"/>
                <w:sz w:val="17"/>
                <w:szCs w:val="17"/>
              </w:rPr>
              <w:t xml:space="preserve">Project name</w:t>
            </w:r>
          </w:p>
        </w:tc>
        <w:tc>
          <w:tcPr>
            <w:tcW w:w="4300" w:type="dxa"/>
          </w:tcPr>
          <w:p>
            <w:pPr>
              <w:spacing w:before="0" w:after="0"/>
            </w:pPr>
            <w:r>
              <w:rPr>
                <w:sz w:val="21"/>
                <w:szCs w:val="21"/>
              </w:rPr>
              <w:t xml:space="preserve">Commercial space turned into homes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T92</w:t>
            </w:r>
          </w:p>
          <w:p>
            <w:pPr>
              <w:spacing w:before="0" w:after="0"/>
            </w:pPr>
            <w:r>
              <w:rPr>
                <w:color w:val="595959"/>
                <w:sz w:val="17"/>
                <w:szCs w:val="17"/>
              </w:rPr>
              <w:t xml:space="preserve">Description</w:t>
            </w:r>
          </w:p>
        </w:tc>
        <w:tc>
          <w:tcPr>
            <w:tcW w:w="4300" w:type="dxa"/>
          </w:tcPr>
          <w:p>
            <w:pPr>
              <w:spacing w:before="0" w:after="0"/>
            </w:pPr>
            <w:r>
              <w:rPr>
                <w:sz w:val="21"/>
                <w:szCs w:val="21"/>
              </w:rPr>
              <w:t xml:space="preserve">Placer County has converted commercial floor area into housing: 17 apartments in 2021 and 13 more homes, including an accessory dwelling unit, in 2024.</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T93</w:t>
            </w:r>
          </w:p>
          <w:p>
            <w:pPr>
              <w:spacing w:before="0" w:after="0"/>
            </w:pPr>
            <w:r>
              <w:rPr>
                <w:color w:val="595959"/>
                <w:sz w:val="17"/>
                <w:szCs w:val="17"/>
              </w:rPr>
              <w:t xml:space="preserve">First figure and its label</w:t>
            </w:r>
          </w:p>
        </w:tc>
        <w:tc>
          <w:tcPr>
            <w:tcW w:w="4300" w:type="dxa"/>
          </w:tcPr>
          <w:p>
            <w:pPr>
              <w:spacing w:before="0" w:after="0"/>
            </w:pPr>
            <w:r>
              <w:rPr>
                <w:sz w:val="21"/>
                <w:szCs w:val="21"/>
              </w:rPr>
              <w:t xml:space="preserve">30 homes created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T94</w:t>
            </w:r>
          </w:p>
          <w:p>
            <w:pPr>
              <w:spacing w:before="0" w:after="0"/>
            </w:pPr>
            <w:r>
              <w:rPr>
                <w:color w:val="595959"/>
                <w:sz w:val="17"/>
                <w:szCs w:val="17"/>
              </w:rPr>
              <w:t xml:space="preserve">Second figure and its label</w:t>
            </w:r>
          </w:p>
        </w:tc>
        <w:tc>
          <w:tcPr>
            <w:tcW w:w="4300" w:type="dxa"/>
          </w:tcPr>
          <w:p>
            <w:pPr>
              <w:spacing w:before="0" w:after="0"/>
            </w:pPr>
            <w:r>
              <w:rPr>
                <w:sz w:val="21"/>
                <w:szCs w:val="21"/>
              </w:rPr>
              <w:t xml:space="preserve">2 commercial sites converted</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b/>
                <w:color w:val="075481"/>
                <w:sz w:val="19"/>
                <w:szCs w:val="19"/>
              </w:rPr>
              <w:t xml:space="preserve">Wording used on cards that show live figures</w:t>
            </w:r>
          </w:p>
        </w:tc>
      </w:tr>
      <w:tr>
        <w:trPr>
          <w:trHeight w:val="340" w:hRule="atLeast"/>
        </w:trPr>
        <w:tc>
          <w:tcPr>
            <w:tcW w:w="2200" w:type="dxa"/>
          </w:tcPr>
          <w:p>
            <w:pPr>
              <w:spacing w:before="0" w:after="0"/>
            </w:pPr>
            <w:r>
              <w:rPr>
                <w:b/>
                <w:color w:val="075481"/>
                <w:sz w:val="21"/>
                <w:szCs w:val="21"/>
              </w:rPr>
              <w:t xml:space="preserve">T95</w:t>
            </w:r>
          </w:p>
        </w:tc>
        <w:tc>
          <w:tcPr>
            <w:tcW w:w="4300" w:type="dxa"/>
          </w:tcPr>
          <w:p>
            <w:pPr>
              <w:spacing w:before="0" w:after="0"/>
            </w:pPr>
            <w:r>
              <w:rPr>
                <w:sz w:val="21"/>
                <w:szCs w:val="21"/>
              </w:rPr>
              <w:t xml:space="preserve">units built</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T96</w:t>
            </w:r>
          </w:p>
        </w:tc>
        <w:tc>
          <w:tcPr>
            <w:tcW w:w="4300" w:type="dxa"/>
          </w:tcPr>
          <w:p>
            <w:pPr>
              <w:spacing w:before="0" w:after="0"/>
            </w:pPr>
            <w:r>
              <w:rPr>
                <w:sz w:val="21"/>
                <w:szCs w:val="21"/>
              </w:rPr>
              <w:t xml:space="preserve">in pipeline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T97</w:t>
            </w:r>
          </w:p>
        </w:tc>
        <w:tc>
          <w:tcPr>
            <w:tcW w:w="4300" w:type="dxa"/>
          </w:tcPr>
          <w:p>
            <w:pPr>
              <w:spacing w:before="0" w:after="0"/>
            </w:pPr>
            <w:r>
              <w:rPr>
                <w:sz w:val="21"/>
                <w:szCs w:val="21"/>
              </w:rPr>
              <w:t xml:space="preserve">year built</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T98</w:t>
            </w:r>
          </w:p>
          <w:p>
            <w:pPr>
              <w:spacing w:before="0" w:after="0"/>
            </w:pPr>
            <w:r>
              <w:rPr>
                <w:color w:val="595959"/>
                <w:sz w:val="17"/>
                <w:szCs w:val="17"/>
              </w:rPr>
              <w:t xml:space="preserve">Link to a project's own website</w:t>
            </w:r>
          </w:p>
        </w:tc>
        <w:tc>
          <w:tcPr>
            <w:tcW w:w="4300" w:type="dxa"/>
          </w:tcPr>
          <w:p>
            <w:pPr>
              <w:spacing w:before="0" w:after="0"/>
            </w:pPr>
            <w:r>
              <w:rPr>
                <w:sz w:val="21"/>
                <w:szCs w:val="21"/>
              </w:rPr>
              <w:t xml:space="preserve">Project website</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*Want a different project featured, or a fifth card? Say so under Other feedback. One option already checked: Lake Tahoe Community College, 41 deed-restricted affordable dormitory units built in 2025 by converting tourist accommodation units.* ---</w:t>
            </w:r>
          </w:p>
        </w:tc>
      </w:tr>
    </w:tbl>
    <w:p>
      <w:pPr>
        <w:spacing w:before="0" w:after="200"/>
      </w:pPr>
    </w:p>
    <w:p>
      <w:pPr>
        <w:spacing w:before="260" w:after="130"/>
      </w:pPr>
      <w:r>
        <w:rPr>
          <w:b/>
          <w:color w:val="075481"/>
          <w:sz w:val="26"/>
          <w:szCs w:val="26"/>
        </w:rPr>
        <w:t xml:space="preserve">9. Data table</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T99</w:t>
            </w:r>
          </w:p>
          <w:p>
            <w:pPr>
              <w:spacing w:before="0" w:after="0"/>
            </w:pPr>
            <w:r>
              <w:rPr>
                <w:color w:val="595959"/>
                <w:sz w:val="17"/>
                <w:szCs w:val="17"/>
              </w:rPr>
              <w:t xml:space="preserve">Section label</w:t>
            </w:r>
          </w:p>
        </w:tc>
        <w:tc>
          <w:tcPr>
            <w:tcW w:w="4300" w:type="dxa"/>
          </w:tcPr>
          <w:p>
            <w:pPr>
              <w:spacing w:before="0" w:after="0"/>
            </w:pPr>
            <w:r>
              <w:rPr>
                <w:sz w:val="21"/>
                <w:szCs w:val="21"/>
              </w:rPr>
              <w:t xml:space="preserve">The data</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T100</w:t>
            </w:r>
          </w:p>
          <w:p>
            <w:pPr>
              <w:spacing w:before="0" w:after="0"/>
            </w:pPr>
            <w:r>
              <w:rPr>
                <w:color w:val="595959"/>
                <w:sz w:val="17"/>
                <w:szCs w:val="17"/>
              </w:rPr>
              <w:t xml:space="preserve">Section heading</w:t>
            </w:r>
          </w:p>
        </w:tc>
        <w:tc>
          <w:tcPr>
            <w:tcW w:w="4300" w:type="dxa"/>
          </w:tcPr>
          <w:p>
            <w:pPr>
              <w:spacing w:before="0" w:after="0"/>
            </w:pPr>
            <w:r>
              <w:rPr>
                <w:sz w:val="21"/>
                <w:szCs w:val="21"/>
              </w:rPr>
              <w:t xml:space="preserve">Every multi-family housing record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T101</w:t>
            </w:r>
          </w:p>
          <w:p>
            <w:pPr>
              <w:spacing w:before="0" w:after="0"/>
            </w:pPr>
            <w:r>
              <w:rPr>
                <w:color w:val="595959"/>
                <w:sz w:val="17"/>
                <w:szCs w:val="17"/>
              </w:rPr>
              <w:t xml:space="preserve">Note above the table</w:t>
            </w:r>
          </w:p>
        </w:tc>
        <w:tc>
          <w:tcPr>
            <w:tcW w:w="4300" w:type="dxa"/>
          </w:tcPr>
          <w:p>
            <w:pPr>
              <w:spacing w:before="0" w:after="0"/>
            </w:pPr>
            <w:r>
              <w:rPr>
                <w:sz w:val="21"/>
                <w:szCs w:val="21"/>
              </w:rPr>
              <w:t xml:space="preserve">One row per housing record. A parcel can have more than one record.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T102</w:t>
            </w:r>
          </w:p>
          <w:p>
            <w:pPr>
              <w:spacing w:before="0" w:after="0"/>
            </w:pPr>
            <w:r>
              <w:rPr>
                <w:color w:val="595959"/>
                <w:sz w:val="17"/>
                <w:szCs w:val="17"/>
              </w:rPr>
              <w:t xml:space="preserve">Download button</w:t>
            </w:r>
          </w:p>
        </w:tc>
        <w:tc>
          <w:tcPr>
            <w:tcW w:w="4300" w:type="dxa"/>
          </w:tcPr>
          <w:p>
            <w:pPr>
              <w:spacing w:before="0" w:after="0"/>
            </w:pPr>
            <w:r>
              <w:rPr>
                <w:sz w:val="21"/>
                <w:szCs w:val="21"/>
              </w:rPr>
              <w:t xml:space="preserve">Export CSV</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Column headings, left to right:</w:t>
            </w:r>
          </w:p>
        </w:tc>
      </w:tr>
      <w:tr>
        <w:trPr>
          <w:trHeight w:val="340" w:hRule="atLeast"/>
        </w:trPr>
        <w:tc>
          <w:tcPr>
            <w:tcW w:w="2200" w:type="dxa"/>
          </w:tcPr>
          <w:p>
            <w:pPr>
              <w:spacing w:before="0" w:after="0"/>
            </w:pPr>
            <w:r>
              <w:rPr>
                <w:b/>
                <w:color w:val="075481"/>
                <w:sz w:val="21"/>
                <w:szCs w:val="21"/>
              </w:rPr>
              <w:t xml:space="preserve">T103</w:t>
            </w:r>
          </w:p>
        </w:tc>
        <w:tc>
          <w:tcPr>
            <w:tcW w:w="4300" w:type="dxa"/>
          </w:tcPr>
          <w:p>
            <w:pPr>
              <w:spacing w:before="0" w:after="0"/>
            </w:pPr>
            <w:r>
              <w:rPr>
                <w:sz w:val="21"/>
                <w:szCs w:val="21"/>
              </w:rPr>
              <w:t xml:space="preserve">APN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T104</w:t>
            </w:r>
          </w:p>
        </w:tc>
        <w:tc>
          <w:tcPr>
            <w:tcW w:w="4300" w:type="dxa"/>
          </w:tcPr>
          <w:p>
            <w:pPr>
              <w:spacing w:before="0" w:after="0"/>
            </w:pPr>
            <w:r>
              <w:rPr>
                <w:sz w:val="21"/>
                <w:szCs w:val="21"/>
              </w:rPr>
              <w:t xml:space="preserve">Jurisdiction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T105</w:t>
            </w:r>
          </w:p>
        </w:tc>
        <w:tc>
          <w:tcPr>
            <w:tcW w:w="4300" w:type="dxa"/>
          </w:tcPr>
          <w:p>
            <w:pPr>
              <w:spacing w:before="0" w:after="0"/>
            </w:pPr>
            <w:r>
              <w:rPr>
                <w:sz w:val="21"/>
                <w:szCs w:val="21"/>
              </w:rPr>
              <w:t xml:space="preserve">Address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T106</w:t>
            </w:r>
          </w:p>
        </w:tc>
        <w:tc>
          <w:tcPr>
            <w:tcW w:w="4300" w:type="dxa"/>
          </w:tcPr>
          <w:p>
            <w:pPr>
              <w:spacing w:before="0" w:after="0"/>
            </w:pPr>
            <w:r>
              <w:rPr>
                <w:sz w:val="21"/>
                <w:szCs w:val="21"/>
              </w:rPr>
              <w:t xml:space="preserve">Town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T107</w:t>
            </w:r>
          </w:p>
        </w:tc>
        <w:tc>
          <w:tcPr>
            <w:tcW w:w="4300" w:type="dxa"/>
          </w:tcPr>
          <w:p>
            <w:pPr>
              <w:spacing w:before="0" w:after="0"/>
            </w:pPr>
            <w:r>
              <w:rPr>
                <w:sz w:val="21"/>
                <w:szCs w:val="21"/>
              </w:rPr>
              <w:t xml:space="preserve">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T108</w:t>
            </w:r>
          </w:p>
        </w:tc>
        <w:tc>
          <w:tcPr>
            <w:tcW w:w="4300" w:type="dxa"/>
          </w:tcPr>
          <w:p>
            <w:pPr>
              <w:spacing w:before="0" w:after="0"/>
            </w:pPr>
            <w:r>
              <w:rPr>
                <w:sz w:val="21"/>
                <w:szCs w:val="21"/>
              </w:rPr>
              <w:t xml:space="preserve">Year Built</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T109</w:t>
            </w:r>
          </w:p>
        </w:tc>
        <w:tc>
          <w:tcPr>
            <w:tcW w:w="4300" w:type="dxa"/>
          </w:tcPr>
          <w:p>
            <w:pPr>
              <w:spacing w:before="0" w:after="0"/>
            </w:pPr>
            <w:r>
              <w:rPr>
                <w:sz w:val="21"/>
                <w:szCs w:val="21"/>
              </w:rPr>
              <w:t xml:space="preserve">Affordable &amp; Workforce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T110</w:t>
            </w:r>
          </w:p>
        </w:tc>
        <w:tc>
          <w:tcPr>
            <w:tcW w:w="4300" w:type="dxa"/>
          </w:tcPr>
          <w:p>
            <w:pPr>
              <w:spacing w:before="0" w:after="0"/>
            </w:pPr>
            <w:r>
              <w:rPr>
                <w:sz w:val="21"/>
                <w:szCs w:val="21"/>
              </w:rPr>
              <w:t xml:space="preserve">Timing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T111</w:t>
            </w:r>
          </w:p>
        </w:tc>
        <w:tc>
          <w:tcPr>
            <w:tcW w:w="4300" w:type="dxa"/>
          </w:tcPr>
          <w:p>
            <w:pPr>
              <w:spacing w:before="0" w:after="0"/>
            </w:pPr>
            <w:r>
              <w:rPr>
                <w:sz w:val="21"/>
                <w:szCs w:val="21"/>
              </w:rPr>
              <w:t xml:space="preserve">Housing Type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T112</w:t>
            </w:r>
          </w:p>
        </w:tc>
        <w:tc>
          <w:tcPr>
            <w:tcW w:w="4300" w:type="dxa"/>
          </w:tcPr>
          <w:p>
            <w:pPr>
              <w:spacing w:before="0" w:after="0"/>
            </w:pPr>
            <w:r>
              <w:rPr>
                <w:sz w:val="21"/>
                <w:szCs w:val="21"/>
              </w:rPr>
              <w:t xml:space="preserve">VHR</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T113</w:t>
            </w:r>
          </w:p>
        </w:tc>
        <w:tc>
          <w:tcPr>
            <w:tcW w:w="4300" w:type="dxa"/>
          </w:tcPr>
          <w:p>
            <w:pPr>
              <w:spacing w:before="0" w:after="0"/>
            </w:pPr>
            <w:r>
              <w:rPr>
                <w:sz w:val="21"/>
                <w:szCs w:val="21"/>
              </w:rPr>
              <w:t xml:space="preserve">County Land Use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T114</w:t>
            </w:r>
          </w:p>
        </w:tc>
        <w:tc>
          <w:tcPr>
            <w:tcW w:w="4300" w:type="dxa"/>
          </w:tcPr>
          <w:p>
            <w:pPr>
              <w:spacing w:before="0" w:after="0"/>
            </w:pPr>
            <w:r>
              <w:rPr>
                <w:sz w:val="21"/>
                <w:szCs w:val="21"/>
              </w:rPr>
              <w:t xml:space="preserve">Zoning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T115</w:t>
            </w:r>
          </w:p>
        </w:tc>
        <w:tc>
          <w:tcPr>
            <w:tcW w:w="4300" w:type="dxa"/>
          </w:tcPr>
          <w:p>
            <w:pPr>
              <w:spacing w:before="0" w:after="0"/>
            </w:pPr>
            <w:r>
              <w:rPr>
                <w:sz w:val="21"/>
                <w:szCs w:val="21"/>
              </w:rPr>
              <w:t xml:space="preserve">Plan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T116</w:t>
            </w:r>
          </w:p>
        </w:tc>
        <w:tc>
          <w:tcPr>
            <w:tcW w:w="4300" w:type="dxa"/>
          </w:tcPr>
          <w:p>
            <w:pPr>
              <w:spacing w:before="0" w:after="0"/>
            </w:pPr>
            <w:r>
              <w:rPr>
                <w:sz w:val="21"/>
                <w:szCs w:val="21"/>
              </w:rPr>
              <w:t xml:space="preserve">Town Center Proximity</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T117</w:t>
            </w:r>
          </w:p>
        </w:tc>
        <w:tc>
          <w:tcPr>
            <w:tcW w:w="4300" w:type="dxa"/>
          </w:tcPr>
          <w:p>
            <w:pPr>
              <w:spacing w:before="0" w:after="0"/>
            </w:pPr>
            <w:r>
              <w:rPr>
                <w:sz w:val="21"/>
                <w:szCs w:val="21"/>
              </w:rPr>
              <w:t xml:space="preserve">Acres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T118</w:t>
            </w:r>
          </w:p>
        </w:tc>
        <w:tc>
          <w:tcPr>
            <w:tcW w:w="4300" w:type="dxa"/>
          </w:tcPr>
          <w:p>
            <w:pPr>
              <w:spacing w:before="0" w:after="0"/>
            </w:pPr>
            <w:r>
              <w:rPr>
                <w:sz w:val="21"/>
                <w:szCs w:val="21"/>
              </w:rPr>
              <w:t xml:space="preserve">Ownership</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T119</w:t>
            </w:r>
          </w:p>
        </w:tc>
        <w:tc>
          <w:tcPr>
            <w:tcW w:w="4300" w:type="dxa"/>
          </w:tcPr>
          <w:p>
            <w:pPr>
              <w:spacing w:before="0" w:after="0"/>
            </w:pPr>
            <w:r>
              <w:rPr>
                <w:sz w:val="21"/>
                <w:szCs w:val="21"/>
              </w:rPr>
              <w:t xml:space="preserve">Project Notes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T120</w:t>
            </w:r>
          </w:p>
        </w:tc>
        <w:tc>
          <w:tcPr>
            <w:tcW w:w="4300" w:type="dxa"/>
          </w:tcPr>
          <w:p>
            <w:pPr>
              <w:spacing w:before="0" w:after="0"/>
            </w:pPr>
            <w:r>
              <w:rPr>
                <w:sz w:val="21"/>
                <w:szCs w:val="21"/>
              </w:rPr>
              <w:t xml:space="preserve">LT Info</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10. Map pop-up</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c>
          <w:tcPr>
            <w:tcW w:w="10080" w:type="dxa"/>
            <w:gridSpan w:val="3"/>
            <w:shd w:val="clear" w:color="auto" w:fill="EDF4FA"/>
          </w:tcPr>
          <w:p>
            <w:pPr>
              <w:spacing w:before="0" w:after="0"/>
            </w:pPr>
            <w:r>
              <w:rPr>
                <w:i/>
                <w:color w:val="595959"/>
                <w:sz w:val="19"/>
                <w:szCs w:val="19"/>
              </w:rPr>
              <w:t xml:space="preserve">The panel that appears when you click a parcel.</w:t>
            </w:r>
          </w:p>
        </w:tc>
      </w:tr>
      <w:tr>
        <w:trPr>
          <w:trHeight w:val="340" w:hRule="atLeast"/>
        </w:trPr>
        <w:tc>
          <w:tcPr>
            <w:tcW w:w="2200" w:type="dxa"/>
          </w:tcPr>
          <w:p>
            <w:pPr>
              <w:spacing w:before="0" w:after="0"/>
            </w:pPr>
            <w:r>
              <w:rPr>
                <w:b/>
                <w:color w:val="075481"/>
                <w:sz w:val="21"/>
                <w:szCs w:val="21"/>
              </w:rPr>
              <w:t xml:space="preserve">T121</w:t>
            </w:r>
          </w:p>
          <w:p>
            <w:pPr>
              <w:spacing w:before="0" w:after="0"/>
            </w:pPr>
            <w:r>
              <w:rPr>
                <w:color w:val="595959"/>
                <w:sz w:val="17"/>
                <w:szCs w:val="17"/>
              </w:rPr>
              <w:t xml:space="preserve">Column headings inside the pop-up</w:t>
            </w:r>
          </w:p>
        </w:tc>
        <w:tc>
          <w:tcPr>
            <w:tcW w:w="4300" w:type="dxa"/>
          </w:tcPr>
          <w:p>
            <w:pPr>
              <w:spacing w:before="0" w:after="0"/>
            </w:pPr>
            <w:r>
              <w:rPr>
                <w:sz w:val="21"/>
                <w:szCs w:val="21"/>
              </w:rPr>
              <w:t xml:space="preserve">Type · Units · Timing · Built · Affordable &amp; workforce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T122</w:t>
            </w:r>
          </w:p>
          <w:p>
            <w:pPr>
              <w:spacing w:before="0" w:after="0"/>
            </w:pPr>
            <w:r>
              <w:rPr>
                <w:color w:val="595959"/>
                <w:sz w:val="17"/>
                <w:szCs w:val="17"/>
              </w:rPr>
              <w:t xml:space="preserve">Link at the bottom of the pop-up</w:t>
            </w:r>
          </w:p>
        </w:tc>
        <w:tc>
          <w:tcPr>
            <w:tcW w:w="4300" w:type="dxa"/>
          </w:tcPr>
          <w:p>
            <w:pPr>
              <w:spacing w:before="0" w:after="0"/>
            </w:pPr>
            <w:r>
              <w:rPr>
                <w:sz w:val="21"/>
                <w:szCs w:val="21"/>
              </w:rPr>
              <w:t xml:space="preserve">Open in Lake Tahoe Info</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11. Footer</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T123</w:t>
            </w:r>
          </w:p>
        </w:tc>
        <w:tc>
          <w:tcPr>
            <w:tcW w:w="4300" w:type="dxa"/>
          </w:tcPr>
          <w:p>
            <w:pPr>
              <w:spacing w:before="0" w:after="0"/>
            </w:pPr>
            <w:r>
              <w:rPr>
                <w:sz w:val="21"/>
                <w:szCs w:val="21"/>
              </w:rPr>
              <w:t xml:space="preserve">A project of the Tahoe Regional Planning Agency</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T124</w:t>
            </w:r>
          </w:p>
          <w:p>
            <w:pPr>
              <w:spacing w:before="0" w:after="0"/>
            </w:pPr>
            <w:r>
              <w:rPr>
                <w:color w:val="595959"/>
                <w:sz w:val="17"/>
                <w:szCs w:val="17"/>
              </w:rPr>
              <w:t xml:space="preserve">Data credit line</w:t>
            </w:r>
          </w:p>
        </w:tc>
        <w:tc>
          <w:tcPr>
            <w:tcW w:w="4300" w:type="dxa"/>
          </w:tcPr>
          <w:p>
            <w:pPr>
              <w:spacing w:before="0" w:after="0"/>
            </w:pPr>
            <w:r>
              <w:rPr>
                <w:sz w:val="21"/>
                <w:szCs w:val="21"/>
              </w:rPr>
              <w:t xml:space="preserve">Housing records: TRPA Long Range Planning · Parcels and VHR: maps.trpa.org</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12. Loading and error messages</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c>
          <w:tcPr>
            <w:tcW w:w="10080" w:type="dxa"/>
            <w:gridSpan w:val="3"/>
            <w:shd w:val="clear" w:color="auto" w:fill="EDF4FA"/>
          </w:tcPr>
          <w:p>
            <w:pPr>
              <w:spacing w:before="0" w:after="0"/>
            </w:pPr>
            <w:r>
              <w:rPr>
                <w:i/>
                <w:color w:val="595959"/>
                <w:sz w:val="19"/>
                <w:szCs w:val="19"/>
              </w:rPr>
              <w:t xml:space="preserve">Most people will only see the first two. The rest appear when something goes wrong.</w:t>
            </w:r>
          </w:p>
        </w:tc>
      </w:tr>
      <w:tr>
        <w:trPr>
          <w:trHeight w:val="340" w:hRule="atLeast"/>
        </w:trPr>
        <w:tc>
          <w:tcPr>
            <w:tcW w:w="2200" w:type="dxa"/>
          </w:tcPr>
          <w:p>
            <w:pPr>
              <w:spacing w:before="0" w:after="0"/>
            </w:pPr>
            <w:r>
              <w:rPr>
                <w:b/>
                <w:color w:val="075481"/>
                <w:sz w:val="21"/>
                <w:szCs w:val="21"/>
              </w:rPr>
              <w:t xml:space="preserve">T125</w:t>
            </w:r>
          </w:p>
          <w:p>
            <w:pPr>
              <w:spacing w:before="0" w:after="0"/>
            </w:pPr>
            <w:r>
              <w:rPr>
                <w:color w:val="595959"/>
                <w:sz w:val="17"/>
                <w:szCs w:val="17"/>
              </w:rPr>
              <w:t xml:space="preserve">While the page loads</w:t>
            </w:r>
          </w:p>
        </w:tc>
        <w:tc>
          <w:tcPr>
            <w:tcW w:w="4300" w:type="dxa"/>
          </w:tcPr>
          <w:p>
            <w:pPr>
              <w:spacing w:before="0" w:after="0"/>
            </w:pPr>
            <w:r>
              <w:rPr>
                <w:sz w:val="21"/>
                <w:szCs w:val="21"/>
              </w:rPr>
              <w:t xml:space="preserve">Loading housing data…</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T126</w:t>
            </w:r>
          </w:p>
          <w:p>
            <w:pPr>
              <w:spacing w:before="0" w:after="0"/>
            </w:pPr>
            <w:r>
              <w:rPr>
                <w:color w:val="595959"/>
                <w:sz w:val="17"/>
                <w:szCs w:val="17"/>
              </w:rPr>
              <w:t xml:space="preserve">Smaller line underneath</w:t>
            </w:r>
          </w:p>
        </w:tc>
        <w:tc>
          <w:tcPr>
            <w:tcW w:w="4300" w:type="dxa"/>
          </w:tcPr>
          <w:p>
            <w:pPr>
              <w:spacing w:before="0" w:after="0"/>
            </w:pPr>
            <w:r>
              <w:rPr>
                <w:sz w:val="21"/>
                <w:szCs w:val="21"/>
              </w:rPr>
              <w:t xml:space="preserve">Reading housing records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T127</w:t>
            </w:r>
          </w:p>
          <w:p>
            <w:pPr>
              <w:spacing w:before="0" w:after="0"/>
            </w:pPr>
            <w:r>
              <w:rPr>
                <w:color w:val="595959"/>
                <w:sz w:val="17"/>
                <w:szCs w:val="17"/>
              </w:rPr>
              <w:t xml:space="preserve">Warning heading when a parcel is missing from the parcel map</w:t>
            </w:r>
          </w:p>
        </w:tc>
        <w:tc>
          <w:tcPr>
            <w:tcW w:w="4300" w:type="dxa"/>
          </w:tcPr>
          <w:p>
            <w:pPr>
              <w:spacing w:before="0" w:after="0"/>
            </w:pPr>
            <w:r>
              <w:rPr>
                <w:sz w:val="21"/>
                <w:szCs w:val="21"/>
              </w:rPr>
              <w:t xml:space="preserve">Some parcels did not join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T128</w:t>
            </w:r>
          </w:p>
          <w:p>
            <w:pPr>
              <w:spacing w:before="0" w:after="0"/>
            </w:pPr>
            <w:r>
              <w:rPr>
                <w:color w:val="595959"/>
                <w:sz w:val="17"/>
                <w:szCs w:val="17"/>
              </w:rPr>
              <w:t xml:space="preserve">If the map fails to load</w:t>
            </w:r>
          </w:p>
        </w:tc>
        <w:tc>
          <w:tcPr>
            <w:tcW w:w="4300" w:type="dxa"/>
          </w:tcPr>
          <w:p>
            <w:pPr>
              <w:spacing w:before="0" w:after="0"/>
            </w:pPr>
            <w:r>
              <w:rPr>
                <w:sz w:val="21"/>
                <w:szCs w:val="21"/>
              </w:rPr>
              <w:t xml:space="preserve">Map unavailable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T129</w:t>
            </w:r>
          </w:p>
          <w:p>
            <w:pPr>
              <w:spacing w:before="0" w:after="0"/>
            </w:pPr>
            <w:r>
              <w:rPr>
                <w:color w:val="595959"/>
                <w:sz w:val="17"/>
                <w:szCs w:val="17"/>
              </w:rPr>
              <w:t xml:space="preserve">If the vacation home rental data fails to load</w:t>
            </w:r>
          </w:p>
        </w:tc>
        <w:tc>
          <w:tcPr>
            <w:tcW w:w="4300" w:type="dxa"/>
          </w:tcPr>
          <w:p>
            <w:pPr>
              <w:spacing w:before="0" w:after="0"/>
            </w:pPr>
            <w:r>
              <w:rPr>
                <w:sz w:val="21"/>
                <w:szCs w:val="21"/>
              </w:rPr>
              <w:t xml:space="preserve">VHR join unavailable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T130</w:t>
            </w:r>
          </w:p>
          <w:p>
            <w:pPr>
              <w:spacing w:before="0" w:after="0"/>
            </w:pPr>
            <w:r>
              <w:rPr>
                <w:color w:val="595959"/>
                <w:sz w:val="17"/>
                <w:szCs w:val="17"/>
              </w:rPr>
              <w:t xml:space="preserve">If the whole page fails to load</w:t>
            </w:r>
          </w:p>
        </w:tc>
        <w:tc>
          <w:tcPr>
            <w:tcW w:w="4300" w:type="dxa"/>
          </w:tcPr>
          <w:p>
            <w:pPr>
              <w:spacing w:before="0" w:after="0"/>
            </w:pPr>
            <w:r>
              <w:rPr>
                <w:sz w:val="21"/>
                <w:szCs w:val="21"/>
              </w:rPr>
              <w:t xml:space="preserve">Could not load data</w:t>
            </w:r>
          </w:p>
        </w:tc>
        <w:tc>
          <w:tcPr>
            <w:tcW w:w="3580" w:type="dxa"/>
            <w:shd w:val="clear" w:color="auto" w:fill="FFFDF0"/>
          </w:tcPr>
          <w:p>
            <w:pPr>
              <w:spacing w:before="0" w:after="0"/>
            </w:pPr>
          </w:p>
        </w:tc>
      </w:tr>
    </w:tbl>
    <w:p>
      <w:pPr>
        <w:spacing w:before="0" w:after="200"/>
      </w:pPr>
    </w:p>
    <w:p>
      <w:pPr>
        <w:spacing w:before="260" w:after="110"/>
      </w:pPr>
      <w:r>
        <w:rPr>
          <w:b/>
          <w:color w:val="075481"/>
          <w:sz w:val="26"/>
          <w:szCs w:val="26"/>
        </w:rPr>
        <w:t xml:space="preserve">Other feedback</w:t>
      </w:r>
    </w:p>
    <w:p>
      <w:pPr>
        <w:spacing w:before="0" w:after="150"/>
      </w:pPr>
      <w:r>
        <w:rPr>
          <w:sz w:val="22"/>
          <w:szCs w:val="22"/>
        </w:rPr>
        <w:t xml:space="preserve">Anything else: a section that should move, a chart that does not land, a project worth featuring, a number that looks wrong, or wording you would rather discuss than rewrite.</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10080"/>
      </w:tblGrid>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bl>
    <w:p>
      <w:pPr>
        <w:spacing w:before="0" w:after="240"/>
      </w:pP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7880"/>
      </w:tblGrid>
      <w:tr>
        <w:trPr>
          <w:trHeight w:val="400" w:hRule="atLeast"/>
        </w:trPr>
        <w:tc>
          <w:tcPr>
            <w:tcW w:w="2200" w:type="dxa"/>
          </w:tcPr>
          <w:p>
            <w:pPr>
              <w:spacing w:before="0" w:after="0"/>
            </w:pPr>
            <w:r>
              <w:rPr>
                <w:b/>
                <w:color w:val="075481"/>
                <w:sz w:val="21"/>
                <w:szCs w:val="21"/>
              </w:rPr>
              <w:t xml:space="preserve">Reviewed by</w:t>
            </w:r>
          </w:p>
        </w:tc>
        <w:tc>
          <w:tcPr>
            <w:tcW w:w="7880" w:type="dxa"/>
            <w:shd w:val="clear" w:color="auto" w:fill="FFFDF0"/>
          </w:tcPr>
          <w:p>
            <w:pPr>
              <w:spacing w:before="0" w:after="0"/>
            </w:pPr>
          </w:p>
        </w:tc>
      </w:tr>
      <w:tr>
        <w:trPr>
          <w:trHeight w:val="400" w:hRule="atLeast"/>
        </w:trPr>
        <w:tc>
          <w:tcPr>
            <w:tcW w:w="2200" w:type="dxa"/>
          </w:tcPr>
          <w:p>
            <w:pPr>
              <w:spacing w:before="0" w:after="0"/>
            </w:pPr>
            <w:r>
              <w:rPr>
                <w:b/>
                <w:color w:val="075481"/>
                <w:sz w:val="21"/>
                <w:szCs w:val="21"/>
              </w:rPr>
              <w:t xml:space="preserve">Date</w:t>
            </w:r>
          </w:p>
        </w:tc>
        <w:tc>
          <w:tcPr>
            <w:tcW w:w="7880" w:type="dxa"/>
            <w:shd w:val="clear" w:color="auto" w:fill="FFFDF0"/>
          </w:tcPr>
          <w:p>
            <w:pPr>
              <w:spacing w:before="0" w:after="0"/>
            </w:pPr>
          </w:p>
        </w:tc>
      </w:tr>
    </w:tbl>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202020"/>
      </w:rPr>
    </w:rPrDefault>
    <w:pPrDefault>
      <w:pPr>
        <w:spacing w:after="0" w:line="259" w:lineRule="auto"/>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