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3865"/>
        </w:rPr>
        <w:t>TRPA Unit Pool Assumptions</w:t>
      </w:r>
    </w:p>
    <w:p>
      <w:r>
        <w:t>This document summarizes the forecast assumptions and parcel eligibility criteria for each TRPA residential unit pool used in the 2026 Housing EIS Travel Demand Model. Assumptions reflect the final Alternative configurations (configs_final, dated 04/28/2026).</w:t>
      </w:r>
    </w:p>
    <w:p>
      <w:pPr>
        <w:pStyle w:val="Heading2"/>
      </w:pPr>
      <w:r>
        <w:t>Pool-Level Assumptions</w:t>
      </w:r>
    </w:p>
    <w:p>
      <w:r>
        <w:t>The table below lists occupancy rate and household income distribution assumptions applied to each unit pool. These values are drawn from the scenario config JSON files and applied during the TAZ-level socioeconomic forecast.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865"/>
            <w:vAlign w:val="center"/>
            <w:tcW w:w="2160" w:type="dxa"/>
          </w:tcPr>
          <w:p>
            <w:pPr>
              <w:jc w:val="center"/>
            </w:pPr>
            <w:r>
              <w:rPr>
                <w:b/>
                <w:color w:val="FFFFFF"/>
                <w:sz w:val="18"/>
              </w:rPr>
              <w:t>Unit Pool</w:t>
            </w:r>
          </w:p>
        </w:tc>
        <w:tc>
          <w:tcPr>
            <w:tcW w:type="dxa" w:w="1560"/>
            <w:shd w:val="clear" w:color="auto" w:fill="003865"/>
            <w:vAlign w:val="center"/>
            <w:tcW w:w="1584" w:type="dxa"/>
          </w:tcPr>
          <w:p>
            <w:pPr>
              <w:jc w:val="center"/>
            </w:pPr>
            <w:r>
              <w:rPr>
                <w:b/>
                <w:color w:val="FFFFFF"/>
                <w:sz w:val="18"/>
              </w:rPr>
              <w:t>Administering</w:t>
              <w:br/>
              <w:t>Jurisdiction</w:t>
            </w:r>
          </w:p>
        </w:tc>
        <w:tc>
          <w:tcPr>
            <w:tcW w:type="dxa" w:w="1560"/>
            <w:shd w:val="clear" w:color="auto" w:fill="003865"/>
            <w:vAlign w:val="center"/>
            <w:tcW w:w="1296" w:type="dxa"/>
          </w:tcPr>
          <w:p>
            <w:pPr>
              <w:jc w:val="center"/>
            </w:pPr>
            <w:r>
              <w:rPr>
                <w:b/>
                <w:color w:val="FFFFFF"/>
                <w:sz w:val="18"/>
              </w:rPr>
              <w:t>Occupancy</w:t>
              <w:br/>
              <w:t>Rate</w:t>
            </w:r>
          </w:p>
        </w:tc>
        <w:tc>
          <w:tcPr>
            <w:tcW w:type="dxa" w:w="1560"/>
            <w:shd w:val="clear" w:color="auto" w:fill="003865"/>
            <w:vAlign w:val="center"/>
            <w:tcW w:w="1440" w:type="dxa"/>
          </w:tcPr>
          <w:p>
            <w:pPr>
              <w:jc w:val="center"/>
            </w:pPr>
            <w:r>
              <w:rPr>
                <w:b/>
                <w:color w:val="FFFFFF"/>
                <w:sz w:val="18"/>
              </w:rPr>
              <w:t>Income: Low</w:t>
              <w:br/>
              <w:t>(% occ. units)</w:t>
            </w:r>
          </w:p>
        </w:tc>
        <w:tc>
          <w:tcPr>
            <w:tcW w:type="dxa" w:w="1560"/>
            <w:shd w:val="clear" w:color="auto" w:fill="003865"/>
            <w:vAlign w:val="center"/>
            <w:tcW w:w="1512" w:type="dxa"/>
          </w:tcPr>
          <w:p>
            <w:pPr>
              <w:jc w:val="center"/>
            </w:pPr>
            <w:r>
              <w:rPr>
                <w:b/>
                <w:color w:val="FFFFFF"/>
                <w:sz w:val="18"/>
              </w:rPr>
              <w:t>Income: Medium</w:t>
              <w:br/>
              <w:t>(% occ. units)</w:t>
            </w:r>
          </w:p>
        </w:tc>
        <w:tc>
          <w:tcPr>
            <w:tcW w:type="dxa" w:w="1560"/>
            <w:shd w:val="clear" w:color="auto" w:fill="003865"/>
            <w:vAlign w:val="center"/>
            <w:tcW w:w="1440" w:type="dxa"/>
          </w:tcPr>
          <w:p>
            <w:pPr>
              <w:jc w:val="center"/>
            </w:pPr>
            <w:r>
              <w:rPr>
                <w:b/>
                <w:color w:val="FFFFFF"/>
                <w:sz w:val="18"/>
              </w:rPr>
              <w:t>Income: High</w:t>
              <w:br/>
              <w:t>(% occ. units)</w:t>
            </w:r>
          </w:p>
        </w:tc>
      </w:tr>
      <w:tr>
        <w:tc>
          <w:tcPr>
            <w:tcW w:type="dxa" w:w="1560"/>
            <w:shd w:val="clear" w:color="auto" w:fill="F2F2F2"/>
            <w:tcW w:w="2160" w:type="dxa"/>
          </w:tcPr>
          <w:p>
            <w:r>
              <w:rPr>
                <w:b/>
                <w:sz w:val="17"/>
              </w:rPr>
              <w:t>General</w:t>
            </w:r>
          </w:p>
        </w:tc>
        <w:tc>
          <w:tcPr>
            <w:tcW w:type="dxa" w:w="1560"/>
            <w:shd w:val="clear" w:color="auto" w:fill="F2F2F2"/>
            <w:tcW w:w="1584" w:type="dxa"/>
          </w:tcPr>
          <w:p>
            <w:r>
              <w:rPr>
                <w:sz w:val="17"/>
              </w:rPr>
              <w:t>All</w:t>
            </w:r>
          </w:p>
        </w:tc>
        <w:tc>
          <w:tcPr>
            <w:tcW w:type="dxa" w:w="1560"/>
            <w:shd w:val="clear" w:color="auto" w:fill="F2F2F2"/>
            <w:tcW w:w="1296" w:type="dxa"/>
          </w:tcPr>
          <w:p>
            <w:r>
              <w:rPr>
                <w:sz w:val="17"/>
              </w:rPr>
              <w:t>35%</w:t>
            </w:r>
          </w:p>
        </w:tc>
        <w:tc>
          <w:tcPr>
            <w:tcW w:type="dxa" w:w="1560"/>
            <w:shd w:val="clear" w:color="auto" w:fill="F2F2F2"/>
            <w:tcW w:w="1440" w:type="dxa"/>
          </w:tcPr>
          <w:p>
            <w:r>
              <w:rPr>
                <w:sz w:val="17"/>
              </w:rPr>
              <w:t>1%</w:t>
            </w:r>
          </w:p>
        </w:tc>
        <w:tc>
          <w:tcPr>
            <w:tcW w:type="dxa" w:w="1560"/>
            <w:shd w:val="clear" w:color="auto" w:fill="F2F2F2"/>
            <w:tcW w:w="1512" w:type="dxa"/>
          </w:tcPr>
          <w:p>
            <w:r>
              <w:rPr>
                <w:sz w:val="17"/>
              </w:rPr>
              <w:t>2%</w:t>
            </w:r>
          </w:p>
        </w:tc>
        <w:tc>
          <w:tcPr>
            <w:tcW w:type="dxa" w:w="1560"/>
            <w:shd w:val="clear" w:color="auto" w:fill="F2F2F2"/>
            <w:tcW w:w="1440" w:type="dxa"/>
          </w:tcPr>
          <w:p>
            <w:r>
              <w:rPr>
                <w:sz w:val="17"/>
              </w:rPr>
              <w:t>97%</w:t>
            </w:r>
          </w:p>
        </w:tc>
      </w:tr>
      <w:tr>
        <w:tc>
          <w:tcPr>
            <w:tcW w:type="dxa" w:w="1560"/>
            <w:tcW w:w="2160" w:type="dxa"/>
          </w:tcPr>
          <w:p>
            <w:r>
              <w:rPr>
                <w:b/>
                <w:sz w:val="17"/>
              </w:rPr>
              <w:t>Bonus Unit</w:t>
            </w:r>
          </w:p>
        </w:tc>
        <w:tc>
          <w:tcPr>
            <w:tcW w:type="dxa" w:w="1560"/>
            <w:tcW w:w="1584" w:type="dxa"/>
          </w:tcPr>
          <w:p>
            <w:r>
              <w:rPr>
                <w:sz w:val="17"/>
              </w:rPr>
              <w:t>All</w:t>
            </w:r>
          </w:p>
        </w:tc>
        <w:tc>
          <w:tcPr>
            <w:tcW w:type="dxa" w:w="1560"/>
            <w:tcW w:w="1296" w:type="dxa"/>
          </w:tcPr>
          <w:p>
            <w:r>
              <w:rPr>
                <w:sz w:val="17"/>
              </w:rPr>
              <w:t>100%</w:t>
            </w:r>
          </w:p>
        </w:tc>
        <w:tc>
          <w:tcPr>
            <w:tcW w:type="dxa" w:w="1560"/>
            <w:tcW w:w="1440" w:type="dxa"/>
          </w:tcPr>
          <w:p>
            <w:r>
              <w:rPr>
                <w:sz w:val="17"/>
              </w:rPr>
              <w:t>40%</w:t>
            </w:r>
          </w:p>
        </w:tc>
        <w:tc>
          <w:tcPr>
            <w:tcW w:type="dxa" w:w="1560"/>
            <w:tcW w:w="1512" w:type="dxa"/>
          </w:tcPr>
          <w:p>
            <w:r>
              <w:rPr>
                <w:sz w:val="17"/>
              </w:rPr>
              <w:t>25%</w:t>
            </w:r>
          </w:p>
        </w:tc>
        <w:tc>
          <w:tcPr>
            <w:tcW w:type="dxa" w:w="1560"/>
            <w:tcW w:w="1440" w:type="dxa"/>
          </w:tcPr>
          <w:p>
            <w:r>
              <w:rPr>
                <w:sz w:val="17"/>
              </w:rPr>
              <w:t>35%</w:t>
            </w:r>
          </w:p>
        </w:tc>
      </w:tr>
      <w:tr>
        <w:tc>
          <w:tcPr>
            <w:tcW w:type="dxa" w:w="1560"/>
            <w:shd w:val="clear" w:color="auto" w:fill="F2F2F2"/>
            <w:tcW w:w="2160" w:type="dxa"/>
          </w:tcPr>
          <w:p>
            <w:r>
              <w:rPr>
                <w:b/>
                <w:sz w:val="17"/>
              </w:rPr>
              <w:t>ADU</w:t>
            </w:r>
          </w:p>
        </w:tc>
        <w:tc>
          <w:tcPr>
            <w:tcW w:type="dxa" w:w="1560"/>
            <w:shd w:val="clear" w:color="auto" w:fill="F2F2F2"/>
            <w:tcW w:w="1584" w:type="dxa"/>
          </w:tcPr>
          <w:p>
            <w:r>
              <w:rPr>
                <w:sz w:val="17"/>
              </w:rPr>
              <w:t>TRPA</w:t>
            </w:r>
          </w:p>
        </w:tc>
        <w:tc>
          <w:tcPr>
            <w:tcW w:type="dxa" w:w="1560"/>
            <w:shd w:val="clear" w:color="auto" w:fill="F2F2F2"/>
            <w:tcW w:w="1296" w:type="dxa"/>
          </w:tcPr>
          <w:p>
            <w:r>
              <w:rPr>
                <w:sz w:val="17"/>
              </w:rPr>
              <w:t>70%</w:t>
            </w:r>
          </w:p>
        </w:tc>
        <w:tc>
          <w:tcPr>
            <w:tcW w:type="dxa" w:w="1560"/>
            <w:shd w:val="clear" w:color="auto" w:fill="F2F2F2"/>
            <w:tcW w:w="1440" w:type="dxa"/>
          </w:tcPr>
          <w:p>
            <w:r>
              <w:rPr>
                <w:sz w:val="17"/>
              </w:rPr>
              <w:t>65%</w:t>
            </w:r>
          </w:p>
        </w:tc>
        <w:tc>
          <w:tcPr>
            <w:tcW w:type="dxa" w:w="1560"/>
            <w:shd w:val="clear" w:color="auto" w:fill="F2F2F2"/>
            <w:tcW w:w="1512" w:type="dxa"/>
          </w:tcPr>
          <w:p>
            <w:r>
              <w:rPr>
                <w:sz w:val="17"/>
              </w:rPr>
              <w:t>20%</w:t>
            </w:r>
          </w:p>
        </w:tc>
        <w:tc>
          <w:tcPr>
            <w:tcW w:type="dxa" w:w="1560"/>
            <w:shd w:val="clear" w:color="auto" w:fill="F2F2F2"/>
            <w:tcW w:w="1440" w:type="dxa"/>
          </w:tcPr>
          <w:p>
            <w:r>
              <w:rPr>
                <w:sz w:val="17"/>
              </w:rPr>
              <w:t>15%</w:t>
            </w:r>
          </w:p>
        </w:tc>
      </w:tr>
      <w:tr>
        <w:tc>
          <w:tcPr>
            <w:tcW w:type="dxa" w:w="1560"/>
            <w:tcW w:w="2160" w:type="dxa"/>
          </w:tcPr>
          <w:p>
            <w:r>
              <w:rPr>
                <w:b/>
                <w:sz w:val="17"/>
              </w:rPr>
              <w:t>JADU</w:t>
            </w:r>
          </w:p>
        </w:tc>
        <w:tc>
          <w:tcPr>
            <w:tcW w:type="dxa" w:w="1560"/>
            <w:tcW w:w="1584" w:type="dxa"/>
          </w:tcPr>
          <w:p>
            <w:r>
              <w:rPr>
                <w:sz w:val="17"/>
              </w:rPr>
              <w:t>TRPA</w:t>
            </w:r>
          </w:p>
        </w:tc>
        <w:tc>
          <w:tcPr>
            <w:tcW w:type="dxa" w:w="1560"/>
            <w:tcW w:w="1296" w:type="dxa"/>
          </w:tcPr>
          <w:p>
            <w:r>
              <w:rPr>
                <w:sz w:val="17"/>
              </w:rPr>
              <w:t>100%</w:t>
            </w:r>
          </w:p>
        </w:tc>
        <w:tc>
          <w:tcPr>
            <w:tcW w:type="dxa" w:w="1560"/>
            <w:tcW w:w="1440" w:type="dxa"/>
          </w:tcPr>
          <w:p>
            <w:r>
              <w:rPr>
                <w:sz w:val="17"/>
              </w:rPr>
              <w:t>65%</w:t>
            </w:r>
          </w:p>
        </w:tc>
        <w:tc>
          <w:tcPr>
            <w:tcW w:type="dxa" w:w="1560"/>
            <w:tcW w:w="1512" w:type="dxa"/>
          </w:tcPr>
          <w:p>
            <w:r>
              <w:rPr>
                <w:sz w:val="17"/>
              </w:rPr>
              <w:t>20%</w:t>
            </w:r>
          </w:p>
        </w:tc>
        <w:tc>
          <w:tcPr>
            <w:tcW w:type="dxa" w:w="1560"/>
            <w:tcW w:w="1440" w:type="dxa"/>
          </w:tcPr>
          <w:p>
            <w:r>
              <w:rPr>
                <w:sz w:val="17"/>
              </w:rPr>
              <w:t>15%</w:t>
            </w:r>
          </w:p>
        </w:tc>
      </w:tr>
      <w:tr>
        <w:tc>
          <w:tcPr>
            <w:tcW w:type="dxa" w:w="1560"/>
            <w:shd w:val="clear" w:color="auto" w:fill="F2F2F2"/>
            <w:tcW w:w="2160" w:type="dxa"/>
          </w:tcPr>
          <w:p>
            <w:r>
              <w:rPr>
                <w:b/>
                <w:sz w:val="17"/>
              </w:rPr>
              <w:t>Affordable</w:t>
            </w:r>
          </w:p>
        </w:tc>
        <w:tc>
          <w:tcPr>
            <w:tcW w:type="dxa" w:w="1560"/>
            <w:shd w:val="clear" w:color="auto" w:fill="F2F2F2"/>
            <w:tcW w:w="1584" w:type="dxa"/>
          </w:tcPr>
          <w:p>
            <w:r>
              <w:rPr>
                <w:sz w:val="17"/>
              </w:rPr>
              <w:t>TRPA</w:t>
            </w:r>
          </w:p>
        </w:tc>
        <w:tc>
          <w:tcPr>
            <w:tcW w:type="dxa" w:w="1560"/>
            <w:shd w:val="clear" w:color="auto" w:fill="F2F2F2"/>
            <w:tcW w:w="1296" w:type="dxa"/>
          </w:tcPr>
          <w:p>
            <w:r>
              <w:rPr>
                <w:sz w:val="17"/>
              </w:rPr>
              <w:t>100%</w:t>
            </w:r>
          </w:p>
        </w:tc>
        <w:tc>
          <w:tcPr>
            <w:tcW w:type="dxa" w:w="1560"/>
            <w:shd w:val="clear" w:color="auto" w:fill="F2F2F2"/>
            <w:tcW w:w="1440" w:type="dxa"/>
          </w:tcPr>
          <w:p>
            <w:r>
              <w:rPr>
                <w:sz w:val="17"/>
              </w:rPr>
              <w:t>100%</w:t>
            </w:r>
          </w:p>
        </w:tc>
        <w:tc>
          <w:tcPr>
            <w:tcW w:type="dxa" w:w="1560"/>
            <w:shd w:val="clear" w:color="auto" w:fill="F2F2F2"/>
            <w:tcW w:w="1512" w:type="dxa"/>
          </w:tcPr>
          <w:p>
            <w:r>
              <w:rPr>
                <w:sz w:val="17"/>
              </w:rPr>
              <w:t>0%</w:t>
            </w:r>
          </w:p>
        </w:tc>
        <w:tc>
          <w:tcPr>
            <w:tcW w:type="dxa" w:w="1560"/>
            <w:shd w:val="clear" w:color="auto" w:fill="F2F2F2"/>
            <w:tcW w:w="1440" w:type="dxa"/>
          </w:tcPr>
          <w:p>
            <w:r>
              <w:rPr>
                <w:sz w:val="17"/>
              </w:rPr>
              <w:t>0%</w:t>
            </w:r>
          </w:p>
        </w:tc>
      </w:tr>
      <w:tr>
        <w:tc>
          <w:tcPr>
            <w:tcW w:type="dxa" w:w="1560"/>
            <w:tcW w:w="2160" w:type="dxa"/>
          </w:tcPr>
          <w:p>
            <w:r>
              <w:rPr>
                <w:b/>
                <w:sz w:val="17"/>
              </w:rPr>
              <w:t>Moderate</w:t>
            </w:r>
          </w:p>
        </w:tc>
        <w:tc>
          <w:tcPr>
            <w:tcW w:type="dxa" w:w="1560"/>
            <w:tcW w:w="1584" w:type="dxa"/>
          </w:tcPr>
          <w:p>
            <w:r>
              <w:rPr>
                <w:sz w:val="17"/>
              </w:rPr>
              <w:t>TRPA</w:t>
            </w:r>
          </w:p>
        </w:tc>
        <w:tc>
          <w:tcPr>
            <w:tcW w:type="dxa" w:w="1560"/>
            <w:tcW w:w="1296" w:type="dxa"/>
          </w:tcPr>
          <w:p>
            <w:r>
              <w:rPr>
                <w:sz w:val="17"/>
              </w:rPr>
              <w:t>100%</w:t>
            </w:r>
          </w:p>
        </w:tc>
        <w:tc>
          <w:tcPr>
            <w:tcW w:type="dxa" w:w="1560"/>
            <w:tcW w:w="1440" w:type="dxa"/>
          </w:tcPr>
          <w:p>
            <w:r>
              <w:rPr>
                <w:sz w:val="17"/>
              </w:rPr>
              <w:t>0%</w:t>
            </w:r>
          </w:p>
        </w:tc>
        <w:tc>
          <w:tcPr>
            <w:tcW w:type="dxa" w:w="1560"/>
            <w:tcW w:w="1512" w:type="dxa"/>
          </w:tcPr>
          <w:p>
            <w:r>
              <w:rPr>
                <w:sz w:val="17"/>
              </w:rPr>
              <w:t>100%</w:t>
            </w:r>
          </w:p>
        </w:tc>
        <w:tc>
          <w:tcPr>
            <w:tcW w:type="dxa" w:w="1560"/>
            <w:tcW w:w="1440" w:type="dxa"/>
          </w:tcPr>
          <w:p>
            <w:r>
              <w:rPr>
                <w:sz w:val="17"/>
              </w:rPr>
              <w:t>0%</w:t>
            </w:r>
          </w:p>
        </w:tc>
      </w:tr>
      <w:tr>
        <w:tc>
          <w:tcPr>
            <w:tcW w:type="dxa" w:w="1560"/>
            <w:shd w:val="clear" w:color="auto" w:fill="F2F2F2"/>
            <w:tcW w:w="2160" w:type="dxa"/>
          </w:tcPr>
          <w:p>
            <w:r>
              <w:rPr>
                <w:b/>
                <w:sz w:val="17"/>
              </w:rPr>
              <w:t>Achievable Bonus</w:t>
            </w:r>
          </w:p>
        </w:tc>
        <w:tc>
          <w:tcPr>
            <w:tcW w:type="dxa" w:w="1560"/>
            <w:shd w:val="clear" w:color="auto" w:fill="F2F2F2"/>
            <w:tcW w:w="1584" w:type="dxa"/>
          </w:tcPr>
          <w:p>
            <w:r>
              <w:rPr>
                <w:sz w:val="17"/>
              </w:rPr>
              <w:t>TRPA</w:t>
            </w:r>
          </w:p>
        </w:tc>
        <w:tc>
          <w:tcPr>
            <w:tcW w:type="dxa" w:w="1560"/>
            <w:shd w:val="clear" w:color="auto" w:fill="F2F2F2"/>
            <w:tcW w:w="1296" w:type="dxa"/>
          </w:tcPr>
          <w:p>
            <w:r>
              <w:rPr>
                <w:sz w:val="17"/>
              </w:rPr>
              <w:t>100%</w:t>
            </w:r>
          </w:p>
        </w:tc>
        <w:tc>
          <w:tcPr>
            <w:tcW w:type="dxa" w:w="1560"/>
            <w:shd w:val="clear" w:color="auto" w:fill="F2F2F2"/>
            <w:tcW w:w="1440" w:type="dxa"/>
          </w:tcPr>
          <w:p>
            <w:r>
              <w:rPr>
                <w:sz w:val="17"/>
              </w:rPr>
              <w:t>—</w:t>
            </w:r>
          </w:p>
        </w:tc>
        <w:tc>
          <w:tcPr>
            <w:tcW w:type="dxa" w:w="1560"/>
            <w:shd w:val="clear" w:color="auto" w:fill="F2F2F2"/>
            <w:tcW w:w="1512" w:type="dxa"/>
          </w:tcPr>
          <w:p>
            <w:r>
              <w:rPr>
                <w:sz w:val="17"/>
              </w:rPr>
              <w:t>—</w:t>
            </w:r>
          </w:p>
        </w:tc>
        <w:tc>
          <w:tcPr>
            <w:tcW w:type="dxa" w:w="1560"/>
            <w:shd w:val="clear" w:color="auto" w:fill="F2F2F2"/>
            <w:tcW w:w="1440" w:type="dxa"/>
          </w:tcPr>
          <w:p>
            <w:r>
              <w:rPr>
                <w:sz w:val="17"/>
              </w:rPr>
              <w:t>—</w:t>
            </w:r>
          </w:p>
        </w:tc>
      </w:tr>
      <w:tr>
        <w:tc>
          <w:tcPr>
            <w:tcW w:type="dxa" w:w="1560"/>
            <w:tcW w:w="2160" w:type="dxa"/>
          </w:tcPr>
          <w:p>
            <w:r>
              <w:rPr>
                <w:b/>
                <w:sz w:val="17"/>
              </w:rPr>
              <w:t>Achievable General</w:t>
            </w:r>
          </w:p>
        </w:tc>
        <w:tc>
          <w:tcPr>
            <w:tcW w:type="dxa" w:w="1560"/>
            <w:tcW w:w="1584" w:type="dxa"/>
          </w:tcPr>
          <w:p>
            <w:r>
              <w:rPr>
                <w:sz w:val="17"/>
              </w:rPr>
              <w:t>TRPA</w:t>
            </w:r>
          </w:p>
        </w:tc>
        <w:tc>
          <w:tcPr>
            <w:tcW w:type="dxa" w:w="1560"/>
            <w:tcW w:w="1296" w:type="dxa"/>
          </w:tcPr>
          <w:p>
            <w:r>
              <w:rPr>
                <w:sz w:val="17"/>
              </w:rPr>
              <w:t>100%</w:t>
            </w:r>
          </w:p>
        </w:tc>
        <w:tc>
          <w:tcPr>
            <w:tcW w:type="dxa" w:w="1560"/>
            <w:tcW w:w="1440" w:type="dxa"/>
          </w:tcPr>
          <w:p>
            <w:r>
              <w:rPr>
                <w:sz w:val="17"/>
              </w:rPr>
              <w:t>—</w:t>
            </w:r>
          </w:p>
        </w:tc>
        <w:tc>
          <w:tcPr>
            <w:tcW w:type="dxa" w:w="1560"/>
            <w:tcW w:w="1512" w:type="dxa"/>
          </w:tcPr>
          <w:p>
            <w:r>
              <w:rPr>
                <w:sz w:val="17"/>
              </w:rPr>
              <w:t>—</w:t>
            </w:r>
          </w:p>
        </w:tc>
        <w:tc>
          <w:tcPr>
            <w:tcW w:type="dxa" w:w="1560"/>
            <w:tcW w:w="1440" w:type="dxa"/>
          </w:tcPr>
          <w:p>
            <w:r>
              <w:rPr>
                <w:sz w:val="17"/>
              </w:rPr>
              <w:t>—</w:t>
            </w:r>
          </w:p>
        </w:tc>
      </w:tr>
      <w:tr>
        <w:tc>
          <w:tcPr>
            <w:tcW w:type="dxa" w:w="1560"/>
            <w:shd w:val="clear" w:color="auto" w:fill="F2F2F2"/>
            <w:tcW w:w="2160" w:type="dxa"/>
          </w:tcPr>
          <w:p>
            <w:r>
              <w:rPr>
                <w:b/>
                <w:sz w:val="17"/>
              </w:rPr>
              <w:t>Achievable TC</w:t>
            </w:r>
          </w:p>
        </w:tc>
        <w:tc>
          <w:tcPr>
            <w:tcW w:type="dxa" w:w="1560"/>
            <w:shd w:val="clear" w:color="auto" w:fill="F2F2F2"/>
            <w:tcW w:w="1584" w:type="dxa"/>
          </w:tcPr>
          <w:p>
            <w:r>
              <w:rPr>
                <w:sz w:val="17"/>
              </w:rPr>
              <w:t>TRPA</w:t>
            </w:r>
          </w:p>
        </w:tc>
        <w:tc>
          <w:tcPr>
            <w:tcW w:type="dxa" w:w="1560"/>
            <w:shd w:val="clear" w:color="auto" w:fill="F2F2F2"/>
            <w:tcW w:w="1296" w:type="dxa"/>
          </w:tcPr>
          <w:p>
            <w:r>
              <w:rPr>
                <w:sz w:val="17"/>
              </w:rPr>
              <w:t>100%</w:t>
            </w:r>
          </w:p>
        </w:tc>
        <w:tc>
          <w:tcPr>
            <w:tcW w:type="dxa" w:w="1560"/>
            <w:shd w:val="clear" w:color="auto" w:fill="F2F2F2"/>
            <w:tcW w:w="1440" w:type="dxa"/>
          </w:tcPr>
          <w:p>
            <w:r>
              <w:rPr>
                <w:sz w:val="17"/>
              </w:rPr>
              <w:t>—</w:t>
            </w:r>
          </w:p>
        </w:tc>
        <w:tc>
          <w:tcPr>
            <w:tcW w:type="dxa" w:w="1560"/>
            <w:shd w:val="clear" w:color="auto" w:fill="F2F2F2"/>
            <w:tcW w:w="1512" w:type="dxa"/>
          </w:tcPr>
          <w:p>
            <w:r>
              <w:rPr>
                <w:sz w:val="17"/>
              </w:rPr>
              <w:t>—</w:t>
            </w:r>
          </w:p>
        </w:tc>
        <w:tc>
          <w:tcPr>
            <w:tcW w:type="dxa" w:w="1560"/>
            <w:shd w:val="clear" w:color="auto" w:fill="F2F2F2"/>
            <w:tcW w:w="1440" w:type="dxa"/>
          </w:tcPr>
          <w:p>
            <w:r>
              <w:rPr>
                <w:sz w:val="17"/>
              </w:rPr>
              <w:t>—</w:t>
            </w:r>
          </w:p>
        </w:tc>
      </w:tr>
      <w:tr>
        <w:tc>
          <w:tcPr>
            <w:tcW w:type="dxa" w:w="1560"/>
            <w:tcW w:w="2160" w:type="dxa"/>
          </w:tcPr>
          <w:p>
            <w:r>
              <w:rPr>
                <w:b/>
                <w:sz w:val="17"/>
              </w:rPr>
              <w:t>Affordable by Design</w:t>
            </w:r>
          </w:p>
        </w:tc>
        <w:tc>
          <w:tcPr>
            <w:tcW w:type="dxa" w:w="1560"/>
            <w:tcW w:w="1584" w:type="dxa"/>
          </w:tcPr>
          <w:p>
            <w:r>
              <w:rPr>
                <w:sz w:val="17"/>
              </w:rPr>
              <w:t>TRPA</w:t>
            </w:r>
          </w:p>
        </w:tc>
        <w:tc>
          <w:tcPr>
            <w:tcW w:type="dxa" w:w="1560"/>
            <w:tcW w:w="1296" w:type="dxa"/>
          </w:tcPr>
          <w:p>
            <w:r>
              <w:rPr>
                <w:sz w:val="17"/>
              </w:rPr>
              <w:t>100%</w:t>
            </w:r>
          </w:p>
        </w:tc>
        <w:tc>
          <w:tcPr>
            <w:tcW w:type="dxa" w:w="1560"/>
            <w:tcW w:w="1440" w:type="dxa"/>
          </w:tcPr>
          <w:p>
            <w:r>
              <w:rPr>
                <w:sz w:val="17"/>
              </w:rPr>
              <w:t>0%</w:t>
            </w:r>
          </w:p>
        </w:tc>
        <w:tc>
          <w:tcPr>
            <w:tcW w:type="dxa" w:w="1560"/>
            <w:tcW w:w="1512" w:type="dxa"/>
          </w:tcPr>
          <w:p>
            <w:r>
              <w:rPr>
                <w:sz w:val="17"/>
              </w:rPr>
              <w:t>50%</w:t>
            </w:r>
          </w:p>
        </w:tc>
        <w:tc>
          <w:tcPr>
            <w:tcW w:type="dxa" w:w="1560"/>
            <w:tcW w:w="1440" w:type="dxa"/>
          </w:tcPr>
          <w:p>
            <w:r>
              <w:rPr>
                <w:sz w:val="17"/>
              </w:rPr>
              <w:t>50%</w:t>
            </w:r>
          </w:p>
        </w:tc>
      </w:tr>
      <w:tr>
        <w:tc>
          <w:tcPr>
            <w:tcW w:type="dxa" w:w="1560"/>
            <w:shd w:val="clear" w:color="auto" w:fill="F2F2F2"/>
            <w:tcW w:w="2160" w:type="dxa"/>
          </w:tcPr>
          <w:p>
            <w:r>
              <w:rPr>
                <w:b/>
                <w:sz w:val="17"/>
              </w:rPr>
              <w:t>Affordable by Design TC</w:t>
            </w:r>
          </w:p>
        </w:tc>
        <w:tc>
          <w:tcPr>
            <w:tcW w:type="dxa" w:w="1560"/>
            <w:shd w:val="clear" w:color="auto" w:fill="F2F2F2"/>
            <w:tcW w:w="1584" w:type="dxa"/>
          </w:tcPr>
          <w:p>
            <w:r>
              <w:rPr>
                <w:sz w:val="17"/>
              </w:rPr>
              <w:t>TRPA</w:t>
            </w:r>
          </w:p>
        </w:tc>
        <w:tc>
          <w:tcPr>
            <w:tcW w:type="dxa" w:w="1560"/>
            <w:shd w:val="clear" w:color="auto" w:fill="F2F2F2"/>
            <w:tcW w:w="1296" w:type="dxa"/>
          </w:tcPr>
          <w:p>
            <w:r>
              <w:rPr>
                <w:sz w:val="17"/>
              </w:rPr>
              <w:t>100%</w:t>
            </w:r>
          </w:p>
        </w:tc>
        <w:tc>
          <w:tcPr>
            <w:tcW w:type="dxa" w:w="1560"/>
            <w:shd w:val="clear" w:color="auto" w:fill="F2F2F2"/>
            <w:tcW w:w="1440" w:type="dxa"/>
          </w:tcPr>
          <w:p>
            <w:r>
              <w:rPr>
                <w:sz w:val="17"/>
              </w:rPr>
              <w:t>0%</w:t>
            </w:r>
          </w:p>
        </w:tc>
        <w:tc>
          <w:tcPr>
            <w:tcW w:type="dxa" w:w="1560"/>
            <w:shd w:val="clear" w:color="auto" w:fill="F2F2F2"/>
            <w:tcW w:w="1512" w:type="dxa"/>
          </w:tcPr>
          <w:p>
            <w:r>
              <w:rPr>
                <w:sz w:val="17"/>
              </w:rPr>
              <w:t>50%</w:t>
            </w:r>
          </w:p>
        </w:tc>
        <w:tc>
          <w:tcPr>
            <w:tcW w:type="dxa" w:w="1560"/>
            <w:shd w:val="clear" w:color="auto" w:fill="F2F2F2"/>
            <w:tcW w:w="1440" w:type="dxa"/>
          </w:tcPr>
          <w:p>
            <w:r>
              <w:rPr>
                <w:sz w:val="17"/>
              </w:rPr>
              <w:t>50%</w:t>
            </w:r>
          </w:p>
        </w:tc>
      </w:tr>
      <w:tr>
        <w:tc>
          <w:tcPr>
            <w:tcW w:type="dxa" w:w="1560"/>
            <w:tcW w:w="2160" w:type="dxa"/>
          </w:tcPr>
          <w:p>
            <w:r>
              <w:rPr>
                <w:b/>
                <w:sz w:val="17"/>
              </w:rPr>
              <w:t>CTC</w:t>
            </w:r>
          </w:p>
        </w:tc>
        <w:tc>
          <w:tcPr>
            <w:tcW w:type="dxa" w:w="1560"/>
            <w:tcW w:w="1584" w:type="dxa"/>
          </w:tcPr>
          <w:p>
            <w:r>
              <w:rPr>
                <w:sz w:val="17"/>
              </w:rPr>
              <w:t>TRPA</w:t>
            </w:r>
          </w:p>
        </w:tc>
        <w:tc>
          <w:tcPr>
            <w:tcW w:type="dxa" w:w="1560"/>
            <w:tcW w:w="1296" w:type="dxa"/>
          </w:tcPr>
          <w:p>
            <w:r>
              <w:rPr>
                <w:sz w:val="17"/>
              </w:rPr>
              <w:t>100%</w:t>
            </w:r>
          </w:p>
        </w:tc>
        <w:tc>
          <w:tcPr>
            <w:tcW w:type="dxa" w:w="1560"/>
            <w:tcW w:w="1440" w:type="dxa"/>
          </w:tcPr>
          <w:p>
            <w:r>
              <w:rPr>
                <w:sz w:val="17"/>
              </w:rPr>
              <w:t>100%</w:t>
            </w:r>
          </w:p>
        </w:tc>
        <w:tc>
          <w:tcPr>
            <w:tcW w:type="dxa" w:w="1560"/>
            <w:tcW w:w="1512" w:type="dxa"/>
          </w:tcPr>
          <w:p>
            <w:r>
              <w:rPr>
                <w:sz w:val="17"/>
              </w:rPr>
              <w:t>0%</w:t>
            </w:r>
          </w:p>
        </w:tc>
        <w:tc>
          <w:tcPr>
            <w:tcW w:type="dxa" w:w="1560"/>
            <w:tcW w:w="1440" w:type="dxa"/>
          </w:tcPr>
          <w:p>
            <w:r>
              <w:rPr>
                <w:sz w:val="17"/>
              </w:rPr>
              <w:t>0%</w:t>
            </w:r>
          </w:p>
        </w:tc>
      </w:tr>
    </w:tbl>
    <w:p/>
    <w:p>
      <w:r>
        <w:t>Notes: (1) 'General' occupancy of 35% reflects market-rate second-home dynamics at Lake Tahoe. (2) ADU/JADU income distribution reflects TRPA affordable housing policy assumptions. (3) 'Achievable' pools use 100% occupancy but share income proportions with their parent pool ('Achievable Bonus' follows Bonus, 'Achievable General' and 'Achievable TC' follow General). (4) '—' indicates income proportions are inherited from the parent pool category and not separately specified in the config. (5) CTC = Community Town Center units.</w:t>
      </w:r>
    </w:p>
    <w:p>
      <w:pPr>
        <w:pStyle w:val="Heading2"/>
      </w:pPr>
      <w:r>
        <w:t>Unit Type Distribution by Pool</w:t>
      </w:r>
    </w:p>
    <w:p>
      <w:r>
        <w:t>New units in each pool are distributed across three development type categories: Multi-Family (MF), Single-Family (SF), and Infill. The proportions below reflect Alternative 2 final config assumptions and are applied before parcel-level allocation.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865"/>
            <w:vAlign w:val="center"/>
            <w:tcW w:w="3168" w:type="dxa"/>
          </w:tcPr>
          <w:p>
            <w:pPr>
              <w:jc w:val="center"/>
            </w:pPr>
            <w:r>
              <w:rPr>
                <w:b/>
                <w:color w:val="FFFFFF"/>
                <w:sz w:val="18"/>
              </w:rPr>
              <w:t>Pool / Jurisdiction Override</w:t>
            </w:r>
          </w:p>
        </w:tc>
        <w:tc>
          <w:tcPr>
            <w:tcW w:type="dxa" w:w="2340"/>
            <w:shd w:val="clear" w:color="auto" w:fill="003865"/>
            <w:vAlign w:val="center"/>
            <w:tcW w:w="1872" w:type="dxa"/>
          </w:tcPr>
          <w:p>
            <w:pPr>
              <w:jc w:val="center"/>
            </w:pPr>
            <w:r>
              <w:rPr>
                <w:b/>
                <w:color w:val="FFFFFF"/>
                <w:sz w:val="18"/>
              </w:rPr>
              <w:t>Multi-Family (MF)</w:t>
            </w:r>
          </w:p>
        </w:tc>
        <w:tc>
          <w:tcPr>
            <w:tcW w:type="dxa" w:w="2340"/>
            <w:shd w:val="clear" w:color="auto" w:fill="003865"/>
            <w:vAlign w:val="center"/>
            <w:tcW w:w="1872" w:type="dxa"/>
          </w:tcPr>
          <w:p>
            <w:pPr>
              <w:jc w:val="center"/>
            </w:pPr>
            <w:r>
              <w:rPr>
                <w:b/>
                <w:color w:val="FFFFFF"/>
                <w:sz w:val="18"/>
              </w:rPr>
              <w:t>Single-Family (SF)</w:t>
            </w:r>
          </w:p>
        </w:tc>
        <w:tc>
          <w:tcPr>
            <w:tcW w:type="dxa" w:w="2340"/>
            <w:shd w:val="clear" w:color="auto" w:fill="003865"/>
            <w:vAlign w:val="center"/>
            <w:tcW w:w="1728" w:type="dxa"/>
          </w:tcPr>
          <w:p>
            <w:pPr>
              <w:jc w:val="center"/>
            </w:pPr>
            <w:r>
              <w:rPr>
                <w:b/>
                <w:color w:val="FFFFFF"/>
                <w:sz w:val="18"/>
              </w:rPr>
              <w:t>Infill</w:t>
            </w:r>
          </w:p>
        </w:tc>
      </w:tr>
      <w:tr>
        <w:tc>
          <w:tcPr>
            <w:tcW w:type="dxa" w:w="2340"/>
            <w:shd w:val="clear" w:color="auto" w:fill="F2F2F2"/>
            <w:tcW w:w="3168" w:type="dxa"/>
          </w:tcPr>
          <w:p>
            <w:r>
              <w:rPr>
                <w:b/>
                <w:sz w:val="17"/>
              </w:rPr>
              <w:t>Default (all pools / jurisdictions)</w:t>
            </w:r>
          </w:p>
        </w:tc>
        <w:tc>
          <w:tcPr>
            <w:tcW w:type="dxa" w:w="2340"/>
            <w:shd w:val="clear" w:color="auto" w:fill="F2F2F2"/>
            <w:tcW w:w="1872" w:type="dxa"/>
          </w:tcPr>
          <w:p>
            <w:r>
              <w:rPr>
                <w:sz w:val="17"/>
              </w:rPr>
              <w:t>35%</w:t>
            </w:r>
          </w:p>
        </w:tc>
        <w:tc>
          <w:tcPr>
            <w:tcW w:type="dxa" w:w="2340"/>
            <w:shd w:val="clear" w:color="auto" w:fill="F2F2F2"/>
            <w:tcW w:w="1872" w:type="dxa"/>
          </w:tcPr>
          <w:p>
            <w:r>
              <w:rPr>
                <w:sz w:val="17"/>
              </w:rPr>
              <w:t>50%</w:t>
            </w:r>
          </w:p>
        </w:tc>
        <w:tc>
          <w:tcPr>
            <w:tcW w:type="dxa" w:w="2340"/>
            <w:shd w:val="clear" w:color="auto" w:fill="F2F2F2"/>
            <w:tcW w:w="1728" w:type="dxa"/>
          </w:tcPr>
          <w:p>
            <w:r>
              <w:rPr>
                <w:sz w:val="17"/>
              </w:rPr>
              <w:t>15%</w:t>
            </w:r>
          </w:p>
        </w:tc>
      </w:tr>
      <w:tr>
        <w:tc>
          <w:tcPr>
            <w:tcW w:type="dxa" w:w="2340"/>
            <w:tcW w:w="3168" w:type="dxa"/>
          </w:tcPr>
          <w:p>
            <w:r>
              <w:rPr>
                <w:b/>
                <w:sz w:val="17"/>
              </w:rPr>
              <w:t>TRPA Affordable (override)</w:t>
            </w:r>
          </w:p>
        </w:tc>
        <w:tc>
          <w:tcPr>
            <w:tcW w:type="dxa" w:w="2340"/>
            <w:tcW w:w="1872" w:type="dxa"/>
          </w:tcPr>
          <w:p>
            <w:r>
              <w:rPr>
                <w:sz w:val="17"/>
              </w:rPr>
              <w:t>100%</w:t>
            </w:r>
          </w:p>
        </w:tc>
        <w:tc>
          <w:tcPr>
            <w:tcW w:type="dxa" w:w="2340"/>
            <w:tcW w:w="1872" w:type="dxa"/>
          </w:tcPr>
          <w:p>
            <w:r>
              <w:rPr>
                <w:sz w:val="17"/>
              </w:rPr>
              <w:t>0%</w:t>
            </w:r>
          </w:p>
        </w:tc>
        <w:tc>
          <w:tcPr>
            <w:tcW w:type="dxa" w:w="2340"/>
            <w:tcW w:w="1728" w:type="dxa"/>
          </w:tcPr>
          <w:p>
            <w:r>
              <w:rPr>
                <w:sz w:val="17"/>
              </w:rPr>
              <w:t>0%</w:t>
            </w:r>
          </w:p>
        </w:tc>
      </w:tr>
    </w:tbl>
    <w:p/>
    <w:p>
      <w:pPr>
        <w:pStyle w:val="Heading2"/>
      </w:pPr>
      <w:r>
        <w:t>Parcel Eligibility Criteria by Pool</w:t>
      </w:r>
    </w:p>
    <w:p>
      <w:r>
        <w:t>The following table defines the parcel-level eligibility conditions applied during the spatial allocation step. All pools require the parcel to be privately owned and not already assigned to a forecast reason (i.e., not yet allocated). Conditions are coded in the get_parcel_conditions() function in scripts/utils.py.</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003865"/>
            <w:vAlign w:val="center"/>
            <w:tcW w:w="2160" w:type="dxa"/>
          </w:tcPr>
          <w:p>
            <w:pPr>
              <w:jc w:val="center"/>
            </w:pPr>
            <w:r>
              <w:rPr>
                <w:b/>
                <w:color w:val="FFFFFF"/>
                <w:sz w:val="18"/>
              </w:rPr>
              <w:t>Unit Pool</w:t>
            </w:r>
          </w:p>
        </w:tc>
        <w:tc>
          <w:tcPr>
            <w:tcW w:type="dxa" w:w="936"/>
            <w:shd w:val="clear" w:color="auto" w:fill="003865"/>
            <w:vAlign w:val="center"/>
            <w:tcW w:w="1296" w:type="dxa"/>
          </w:tcPr>
          <w:p>
            <w:pPr>
              <w:jc w:val="center"/>
            </w:pPr>
            <w:r>
              <w:rPr>
                <w:b/>
                <w:color w:val="FFFFFF"/>
                <w:sz w:val="18"/>
              </w:rPr>
              <w:t>Jurisdiction(s)</w:t>
            </w:r>
          </w:p>
        </w:tc>
        <w:tc>
          <w:tcPr>
            <w:tcW w:type="dxa" w:w="936"/>
            <w:shd w:val="clear" w:color="auto" w:fill="003865"/>
            <w:vAlign w:val="center"/>
            <w:tcW w:w="1007" w:type="dxa"/>
          </w:tcPr>
          <w:p>
            <w:pPr>
              <w:jc w:val="center"/>
            </w:pPr>
            <w:r>
              <w:rPr>
                <w:b/>
                <w:color w:val="FFFFFF"/>
                <w:sz w:val="18"/>
              </w:rPr>
              <w:t>Future Units</w:t>
              <w:br/>
              <w:t>(Alt 2)</w:t>
            </w:r>
          </w:p>
        </w:tc>
        <w:tc>
          <w:tcPr>
            <w:tcW w:type="dxa" w:w="936"/>
            <w:shd w:val="clear" w:color="auto" w:fill="003865"/>
            <w:vAlign w:val="center"/>
            <w:tcW w:w="1007" w:type="dxa"/>
          </w:tcPr>
          <w:p>
            <w:pPr>
              <w:jc w:val="center"/>
            </w:pPr>
            <w:r>
              <w:rPr>
                <w:b/>
                <w:color w:val="FFFFFF"/>
                <w:sz w:val="18"/>
              </w:rPr>
              <w:t>Bonus Unit</w:t>
              <w:br/>
              <w:t>Boundary</w:t>
              <w:br/>
              <w:t>Required</w:t>
            </w:r>
          </w:p>
        </w:tc>
        <w:tc>
          <w:tcPr>
            <w:tcW w:type="dxa" w:w="936"/>
            <w:shd w:val="clear" w:color="auto" w:fill="003865"/>
            <w:vAlign w:val="center"/>
            <w:tcW w:w="1007" w:type="dxa"/>
          </w:tcPr>
          <w:p>
            <w:pPr>
              <w:jc w:val="center"/>
            </w:pPr>
            <w:r>
              <w:rPr>
                <w:b/>
                <w:color w:val="FFFFFF"/>
                <w:sz w:val="18"/>
              </w:rPr>
              <w:t>Town Center</w:t>
              <w:br/>
              <w:t>Required</w:t>
            </w:r>
          </w:p>
        </w:tc>
        <w:tc>
          <w:tcPr>
            <w:tcW w:type="dxa" w:w="936"/>
            <w:shd w:val="clear" w:color="auto" w:fill="003865"/>
            <w:vAlign w:val="center"/>
            <w:tcW w:w="1152" w:type="dxa"/>
          </w:tcPr>
          <w:p>
            <w:pPr>
              <w:jc w:val="center"/>
            </w:pPr>
            <w:r>
              <w:rPr>
                <w:b/>
                <w:color w:val="FFFFFF"/>
                <w:sz w:val="18"/>
              </w:rPr>
              <w:t>Vacant Parcel</w:t>
              <w:br/>
              <w:t>Required</w:t>
              <w:br/>
              <w:t>(MF/SF types)</w:t>
            </w:r>
          </w:p>
        </w:tc>
        <w:tc>
          <w:tcPr>
            <w:tcW w:type="dxa" w:w="936"/>
            <w:shd w:val="clear" w:color="auto" w:fill="003865"/>
            <w:vAlign w:val="center"/>
            <w:tcW w:w="1080" w:type="dxa"/>
          </w:tcPr>
          <w:p>
            <w:pPr>
              <w:jc w:val="center"/>
            </w:pPr>
            <w:r>
              <w:rPr>
                <w:b/>
                <w:color w:val="FFFFFF"/>
                <w:sz w:val="18"/>
              </w:rPr>
              <w:t>IPES Score</w:t>
              <w:br/>
              <w:t>Threshold</w:t>
              <w:br/>
              <w:t>(MF/SF types)</w:t>
            </w:r>
          </w:p>
        </w:tc>
        <w:tc>
          <w:tcPr>
            <w:tcW w:type="dxa" w:w="936"/>
            <w:shd w:val="clear" w:color="auto" w:fill="003865"/>
            <w:vAlign w:val="center"/>
            <w:tcW w:w="1368" w:type="dxa"/>
          </w:tcPr>
          <w:p>
            <w:pPr>
              <w:jc w:val="center"/>
            </w:pPr>
            <w:r>
              <w:rPr>
                <w:b/>
                <w:color w:val="FFFFFF"/>
                <w:sz w:val="18"/>
              </w:rPr>
              <w:t>Housing</w:t>
              <w:br/>
              <w:t>Zoning</w:t>
            </w:r>
          </w:p>
        </w:tc>
        <w:tc>
          <w:tcPr>
            <w:tcW w:type="dxa" w:w="936"/>
            <w:shd w:val="clear" w:color="auto" w:fill="003865"/>
            <w:vAlign w:val="center"/>
            <w:tcW w:w="1080" w:type="dxa"/>
          </w:tcPr>
          <w:p>
            <w:pPr>
              <w:jc w:val="center"/>
            </w:pPr>
            <w:r>
              <w:rPr>
                <w:b/>
                <w:color w:val="FFFFFF"/>
                <w:sz w:val="18"/>
              </w:rPr>
              <w:t>ADU Allowed</w:t>
              <w:br/>
              <w:t>&amp; Existing</w:t>
              <w:br/>
              <w:t>Res. Units</w:t>
            </w:r>
          </w:p>
        </w:tc>
        <w:tc>
          <w:tcPr>
            <w:tcW w:type="dxa" w:w="936"/>
            <w:shd w:val="clear" w:color="auto" w:fill="003865"/>
            <w:vAlign w:val="center"/>
            <w:tcW w:w="936" w:type="dxa"/>
          </w:tcPr>
          <w:p>
            <w:pPr>
              <w:jc w:val="center"/>
            </w:pPr>
            <w:r>
              <w:rPr>
                <w:b/>
                <w:color w:val="FFFFFF"/>
                <w:sz w:val="18"/>
              </w:rPr>
              <w:t>Parcel</w:t>
              <w:br/>
              <w:t>≥ 0.15 ac.</w:t>
              <w:br/>
              <w:t>(non-condo)</w:t>
            </w:r>
          </w:p>
        </w:tc>
      </w:tr>
      <w:tr>
        <w:tc>
          <w:tcPr>
            <w:tcW w:type="dxa" w:w="936"/>
            <w:shd w:val="clear" w:color="auto" w:fill="F2F2F2"/>
            <w:tcW w:w="2160" w:type="dxa"/>
          </w:tcPr>
          <w:p>
            <w:r>
              <w:rPr>
                <w:b/>
                <w:sz w:val="16"/>
              </w:rPr>
              <w:t>General</w:t>
            </w:r>
          </w:p>
        </w:tc>
        <w:tc>
          <w:tcPr>
            <w:tcW w:type="dxa" w:w="936"/>
            <w:shd w:val="clear" w:color="auto" w:fill="F2F2F2"/>
            <w:tcW w:w="1296" w:type="dxa"/>
          </w:tcPr>
          <w:p>
            <w:r>
              <w:rPr>
                <w:sz w:val="16"/>
              </w:rPr>
              <w:t>CSLT, DG, EL,</w:t>
              <w:br/>
              <w:t>PL, WA, TRPA</w:t>
            </w:r>
          </w:p>
        </w:tc>
        <w:tc>
          <w:tcPr>
            <w:tcW w:type="dxa" w:w="936"/>
            <w:shd w:val="clear" w:color="auto" w:fill="F2F2F2"/>
            <w:tcW w:w="1007" w:type="dxa"/>
          </w:tcPr>
          <w:p>
            <w:pPr>
              <w:jc w:val="right"/>
            </w:pPr>
            <w:r>
              <w:rPr>
                <w:sz w:val="16"/>
              </w:rPr>
              <w:t>2,021</w:t>
            </w:r>
          </w:p>
        </w:tc>
        <w:tc>
          <w:tcPr>
            <w:tcW w:type="dxa" w:w="936"/>
            <w:shd w:val="clear" w:color="auto" w:fill="F2F2F2"/>
            <w:tcW w:w="1007" w:type="dxa"/>
          </w:tcPr>
          <w:p>
            <w:r>
              <w:rPr>
                <w:sz w:val="16"/>
              </w:rPr>
              <w:t>No</w:t>
            </w:r>
          </w:p>
        </w:tc>
        <w:tc>
          <w:tcPr>
            <w:tcW w:type="dxa" w:w="936"/>
            <w:shd w:val="clear" w:color="auto" w:fill="F2F2F2"/>
            <w:tcW w:w="1007" w:type="dxa"/>
          </w:tcPr>
          <w:p>
            <w:r>
              <w:rPr>
                <w:sz w:val="16"/>
              </w:rPr>
              <w:t>No</w:t>
            </w:r>
          </w:p>
        </w:tc>
        <w:tc>
          <w:tcPr>
            <w:tcW w:type="dxa" w:w="936"/>
            <w:shd w:val="clear" w:color="auto" w:fill="F2F2F2"/>
            <w:tcW w:w="1152" w:type="dxa"/>
          </w:tcPr>
          <w:p>
            <w:r>
              <w:rPr>
                <w:sz w:val="16"/>
              </w:rPr>
              <w:t>Yes</w:t>
            </w:r>
          </w:p>
        </w:tc>
        <w:tc>
          <w:tcPr>
            <w:tcW w:type="dxa" w:w="936"/>
            <w:shd w:val="clear" w:color="auto" w:fill="F2F2F2"/>
            <w:tcW w:w="1080" w:type="dxa"/>
          </w:tcPr>
          <w:p>
            <w:r>
              <w:rPr>
                <w:sz w:val="16"/>
              </w:rPr>
              <w:t>&gt; 0</w:t>
              <w:br/>
              <w:t>(PL: &gt; 726)</w:t>
            </w:r>
          </w:p>
        </w:tc>
        <w:tc>
          <w:tcPr>
            <w:tcW w:type="dxa" w:w="936"/>
            <w:shd w:val="clear" w:color="auto" w:fill="F2F2F2"/>
            <w:tcW w:w="1368" w:type="dxa"/>
          </w:tcPr>
          <w:p>
            <w:r>
              <w:rPr>
                <w:sz w:val="16"/>
              </w:rPr>
              <w:t>SF/MF or</w:t>
              <w:br/>
              <w:t>MF only</w:t>
            </w:r>
          </w:p>
        </w:tc>
        <w:tc>
          <w:tcPr>
            <w:tcW w:type="dxa" w:w="936"/>
            <w:shd w:val="clear" w:color="auto" w:fill="F2F2F2"/>
            <w:tcW w:w="1080" w:type="dxa"/>
          </w:tcPr>
          <w:p>
            <w:r>
              <w:rPr>
                <w:sz w:val="16"/>
              </w:rPr>
              <w:t>No</w:t>
            </w:r>
          </w:p>
        </w:tc>
        <w:tc>
          <w:tcPr>
            <w:tcW w:type="dxa" w:w="936"/>
            <w:shd w:val="clear" w:color="auto" w:fill="F2F2F2"/>
            <w:tcW w:w="936" w:type="dxa"/>
          </w:tcPr>
          <w:p>
            <w:r>
              <w:rPr>
                <w:sz w:val="16"/>
              </w:rPr>
              <w:t>Yes</w:t>
            </w:r>
          </w:p>
        </w:tc>
      </w:tr>
      <w:tr>
        <w:tc>
          <w:tcPr>
            <w:tcW w:type="dxa" w:w="936"/>
            <w:tcW w:w="2160" w:type="dxa"/>
          </w:tcPr>
          <w:p>
            <w:r>
              <w:rPr>
                <w:b/>
                <w:sz w:val="16"/>
              </w:rPr>
              <w:t>Bonus Unit</w:t>
            </w:r>
          </w:p>
        </w:tc>
        <w:tc>
          <w:tcPr>
            <w:tcW w:type="dxa" w:w="936"/>
            <w:tcW w:w="1296" w:type="dxa"/>
          </w:tcPr>
          <w:p>
            <w:r>
              <w:rPr>
                <w:sz w:val="16"/>
              </w:rPr>
              <w:t>CSLT, DG,</w:t>
              <w:br/>
              <w:t>PL, WA, TRPA</w:t>
            </w:r>
          </w:p>
        </w:tc>
        <w:tc>
          <w:tcPr>
            <w:tcW w:type="dxa" w:w="936"/>
            <w:tcW w:w="1007" w:type="dxa"/>
          </w:tcPr>
          <w:p>
            <w:pPr>
              <w:jc w:val="right"/>
            </w:pPr>
            <w:r>
              <w:rPr>
                <w:sz w:val="16"/>
              </w:rPr>
              <w:t>1,246</w:t>
            </w:r>
          </w:p>
        </w:tc>
        <w:tc>
          <w:tcPr>
            <w:tcW w:type="dxa" w:w="936"/>
            <w:tcW w:w="1007" w:type="dxa"/>
          </w:tcPr>
          <w:p>
            <w:r>
              <w:rPr>
                <w:sz w:val="16"/>
              </w:rPr>
              <w:t>Yes</w:t>
            </w:r>
          </w:p>
        </w:tc>
        <w:tc>
          <w:tcPr>
            <w:tcW w:type="dxa" w:w="936"/>
            <w:tcW w:w="1007" w:type="dxa"/>
          </w:tcPr>
          <w:p>
            <w:r>
              <w:rPr>
                <w:sz w:val="16"/>
              </w:rPr>
              <w:t>No</w:t>
            </w:r>
          </w:p>
        </w:tc>
        <w:tc>
          <w:tcPr>
            <w:tcW w:type="dxa" w:w="936"/>
            <w:tcW w:w="1152" w:type="dxa"/>
          </w:tcPr>
          <w:p>
            <w:r>
              <w:rPr>
                <w:sz w:val="16"/>
              </w:rPr>
              <w:t>Yes</w:t>
            </w:r>
          </w:p>
        </w:tc>
        <w:tc>
          <w:tcPr>
            <w:tcW w:type="dxa" w:w="936"/>
            <w:tcW w:w="1080" w:type="dxa"/>
          </w:tcPr>
          <w:p>
            <w:r>
              <w:rPr>
                <w:sz w:val="16"/>
              </w:rPr>
              <w:t>&gt; 0</w:t>
              <w:br/>
              <w:t>(PL: &gt; 726)</w:t>
            </w:r>
          </w:p>
        </w:tc>
        <w:tc>
          <w:tcPr>
            <w:tcW w:type="dxa" w:w="936"/>
            <w:tcW w:w="1368" w:type="dxa"/>
          </w:tcPr>
          <w:p>
            <w:r>
              <w:rPr>
                <w:sz w:val="16"/>
              </w:rPr>
              <w:t>SF/MF or</w:t>
              <w:br/>
              <w:t>MF only</w:t>
            </w:r>
          </w:p>
        </w:tc>
        <w:tc>
          <w:tcPr>
            <w:tcW w:type="dxa" w:w="936"/>
            <w:tcW w:w="1080" w:type="dxa"/>
          </w:tcPr>
          <w:p>
            <w:r>
              <w:rPr>
                <w:sz w:val="16"/>
              </w:rPr>
              <w:t>No</w:t>
            </w:r>
          </w:p>
        </w:tc>
        <w:tc>
          <w:tcPr>
            <w:tcW w:type="dxa" w:w="936"/>
            <w:tcW w:w="936" w:type="dxa"/>
          </w:tcPr>
          <w:p>
            <w:r>
              <w:rPr>
                <w:sz w:val="16"/>
              </w:rPr>
              <w:t>Yes</w:t>
            </w:r>
          </w:p>
        </w:tc>
      </w:tr>
      <w:tr>
        <w:tc>
          <w:tcPr>
            <w:tcW w:type="dxa" w:w="936"/>
            <w:shd w:val="clear" w:color="auto" w:fill="F2F2F2"/>
            <w:tcW w:w="2160" w:type="dxa"/>
          </w:tcPr>
          <w:p>
            <w:r>
              <w:rPr>
                <w:b/>
                <w:sz w:val="16"/>
              </w:rPr>
              <w:t>ADU</w:t>
            </w:r>
          </w:p>
        </w:tc>
        <w:tc>
          <w:tcPr>
            <w:tcW w:type="dxa" w:w="936"/>
            <w:shd w:val="clear" w:color="auto" w:fill="F2F2F2"/>
            <w:tcW w:w="1296" w:type="dxa"/>
          </w:tcPr>
          <w:p>
            <w:r>
              <w:rPr>
                <w:sz w:val="16"/>
              </w:rPr>
              <w:t>TRPA</w:t>
            </w:r>
          </w:p>
        </w:tc>
        <w:tc>
          <w:tcPr>
            <w:tcW w:type="dxa" w:w="936"/>
            <w:shd w:val="clear" w:color="auto" w:fill="F2F2F2"/>
            <w:tcW w:w="1007" w:type="dxa"/>
          </w:tcPr>
          <w:p>
            <w:pPr>
              <w:jc w:val="right"/>
            </w:pPr>
            <w:r>
              <w:rPr>
                <w:sz w:val="16"/>
              </w:rPr>
              <w:t>110</w:t>
            </w:r>
          </w:p>
        </w:tc>
        <w:tc>
          <w:tcPr>
            <w:tcW w:type="dxa" w:w="936"/>
            <w:shd w:val="clear" w:color="auto" w:fill="F2F2F2"/>
            <w:tcW w:w="1007" w:type="dxa"/>
          </w:tcPr>
          <w:p>
            <w:r>
              <w:rPr>
                <w:sz w:val="16"/>
              </w:rPr>
              <w:t>No</w:t>
            </w:r>
          </w:p>
        </w:tc>
        <w:tc>
          <w:tcPr>
            <w:tcW w:type="dxa" w:w="936"/>
            <w:shd w:val="clear" w:color="auto" w:fill="F2F2F2"/>
            <w:tcW w:w="1007" w:type="dxa"/>
          </w:tcPr>
          <w:p>
            <w:r>
              <w:rPr>
                <w:sz w:val="16"/>
              </w:rPr>
              <w:t>No</w:t>
            </w:r>
          </w:p>
        </w:tc>
        <w:tc>
          <w:tcPr>
            <w:tcW w:type="dxa" w:w="936"/>
            <w:shd w:val="clear" w:color="auto" w:fill="F2F2F2"/>
            <w:tcW w:w="1152" w:type="dxa"/>
          </w:tcPr>
          <w:p>
            <w:r>
              <w:rPr>
                <w:sz w:val="16"/>
              </w:rPr>
              <w:t>No</w:t>
            </w:r>
          </w:p>
        </w:tc>
        <w:tc>
          <w:tcPr>
            <w:tcW w:type="dxa" w:w="936"/>
            <w:shd w:val="clear" w:color="auto" w:fill="F2F2F2"/>
            <w:tcW w:w="1080" w:type="dxa"/>
          </w:tcPr>
          <w:p>
            <w:r>
              <w:rPr>
                <w:sz w:val="16"/>
              </w:rPr>
              <w:t>—</w:t>
            </w:r>
          </w:p>
        </w:tc>
        <w:tc>
          <w:tcPr>
            <w:tcW w:type="dxa" w:w="936"/>
            <w:shd w:val="clear" w:color="auto" w:fill="F2F2F2"/>
            <w:tcW w:w="1368" w:type="dxa"/>
          </w:tcPr>
          <w:p>
            <w:r>
              <w:rPr>
                <w:sz w:val="16"/>
              </w:rPr>
              <w:t>—</w:t>
            </w:r>
          </w:p>
        </w:tc>
        <w:tc>
          <w:tcPr>
            <w:tcW w:type="dxa" w:w="936"/>
            <w:shd w:val="clear" w:color="auto" w:fill="F2F2F2"/>
            <w:tcW w:w="1080" w:type="dxa"/>
          </w:tcPr>
          <w:p>
            <w:r>
              <w:rPr>
                <w:sz w:val="16"/>
              </w:rPr>
              <w:t>Yes</w:t>
            </w:r>
          </w:p>
        </w:tc>
        <w:tc>
          <w:tcPr>
            <w:tcW w:type="dxa" w:w="936"/>
            <w:shd w:val="clear" w:color="auto" w:fill="F2F2F2"/>
            <w:tcW w:w="936" w:type="dxa"/>
          </w:tcPr>
          <w:p>
            <w:r>
              <w:rPr>
                <w:sz w:val="16"/>
              </w:rPr>
              <w:t>Yes</w:t>
            </w:r>
          </w:p>
        </w:tc>
      </w:tr>
      <w:tr>
        <w:tc>
          <w:tcPr>
            <w:tcW w:type="dxa" w:w="936"/>
            <w:tcW w:w="2160" w:type="dxa"/>
          </w:tcPr>
          <w:p>
            <w:r>
              <w:rPr>
                <w:b/>
                <w:sz w:val="16"/>
              </w:rPr>
              <w:t>JADU</w:t>
            </w:r>
          </w:p>
        </w:tc>
        <w:tc>
          <w:tcPr>
            <w:tcW w:type="dxa" w:w="936"/>
            <w:tcW w:w="1296" w:type="dxa"/>
          </w:tcPr>
          <w:p>
            <w:r>
              <w:rPr>
                <w:sz w:val="16"/>
              </w:rPr>
              <w:t>TRPA</w:t>
            </w:r>
          </w:p>
        </w:tc>
        <w:tc>
          <w:tcPr>
            <w:tcW w:type="dxa" w:w="936"/>
            <w:tcW w:w="1007" w:type="dxa"/>
          </w:tcPr>
          <w:p>
            <w:pPr>
              <w:jc w:val="right"/>
            </w:pPr>
            <w:r>
              <w:rPr>
                <w:sz w:val="16"/>
              </w:rPr>
              <w:t>98</w:t>
            </w:r>
          </w:p>
        </w:tc>
        <w:tc>
          <w:tcPr>
            <w:tcW w:type="dxa" w:w="936"/>
            <w:tcW w:w="1007" w:type="dxa"/>
          </w:tcPr>
          <w:p>
            <w:r>
              <w:rPr>
                <w:sz w:val="16"/>
              </w:rPr>
              <w:t>No</w:t>
            </w:r>
          </w:p>
        </w:tc>
        <w:tc>
          <w:tcPr>
            <w:tcW w:type="dxa" w:w="936"/>
            <w:tcW w:w="1007" w:type="dxa"/>
          </w:tcPr>
          <w:p>
            <w:r>
              <w:rPr>
                <w:sz w:val="16"/>
              </w:rPr>
              <w:t>No</w:t>
            </w:r>
          </w:p>
        </w:tc>
        <w:tc>
          <w:tcPr>
            <w:tcW w:type="dxa" w:w="936"/>
            <w:tcW w:w="1152" w:type="dxa"/>
          </w:tcPr>
          <w:p>
            <w:r>
              <w:rPr>
                <w:sz w:val="16"/>
              </w:rPr>
              <w:t>No</w:t>
            </w:r>
          </w:p>
        </w:tc>
        <w:tc>
          <w:tcPr>
            <w:tcW w:type="dxa" w:w="936"/>
            <w:tcW w:w="1080" w:type="dxa"/>
          </w:tcPr>
          <w:p>
            <w:r>
              <w:rPr>
                <w:sz w:val="16"/>
              </w:rPr>
              <w:t>—</w:t>
            </w:r>
          </w:p>
        </w:tc>
        <w:tc>
          <w:tcPr>
            <w:tcW w:type="dxa" w:w="936"/>
            <w:tcW w:w="1368" w:type="dxa"/>
          </w:tcPr>
          <w:p>
            <w:r>
              <w:rPr>
                <w:sz w:val="16"/>
              </w:rPr>
              <w:t>—</w:t>
            </w:r>
          </w:p>
        </w:tc>
        <w:tc>
          <w:tcPr>
            <w:tcW w:type="dxa" w:w="936"/>
            <w:tcW w:w="1080" w:type="dxa"/>
          </w:tcPr>
          <w:p>
            <w:r>
              <w:rPr>
                <w:sz w:val="16"/>
              </w:rPr>
              <w:t>Yes</w:t>
            </w:r>
          </w:p>
        </w:tc>
        <w:tc>
          <w:tcPr>
            <w:tcW w:type="dxa" w:w="936"/>
            <w:tcW w:w="936" w:type="dxa"/>
          </w:tcPr>
          <w:p>
            <w:r>
              <w:rPr>
                <w:sz w:val="16"/>
              </w:rPr>
              <w:t>Yes</w:t>
            </w:r>
          </w:p>
        </w:tc>
      </w:tr>
      <w:tr>
        <w:tc>
          <w:tcPr>
            <w:tcW w:type="dxa" w:w="936"/>
            <w:shd w:val="clear" w:color="auto" w:fill="F2F2F2"/>
            <w:tcW w:w="2160" w:type="dxa"/>
          </w:tcPr>
          <w:p>
            <w:r>
              <w:rPr>
                <w:b/>
                <w:sz w:val="16"/>
              </w:rPr>
              <w:t>Affordable</w:t>
            </w:r>
          </w:p>
        </w:tc>
        <w:tc>
          <w:tcPr>
            <w:tcW w:type="dxa" w:w="936"/>
            <w:shd w:val="clear" w:color="auto" w:fill="F2F2F2"/>
            <w:tcW w:w="1296" w:type="dxa"/>
          </w:tcPr>
          <w:p>
            <w:r>
              <w:rPr>
                <w:sz w:val="16"/>
              </w:rPr>
              <w:t>TRPA</w:t>
            </w:r>
          </w:p>
        </w:tc>
        <w:tc>
          <w:tcPr>
            <w:tcW w:type="dxa" w:w="936"/>
            <w:shd w:val="clear" w:color="auto" w:fill="F2F2F2"/>
            <w:tcW w:w="1007" w:type="dxa"/>
          </w:tcPr>
          <w:p>
            <w:pPr>
              <w:jc w:val="right"/>
            </w:pPr>
            <w:r>
              <w:rPr>
                <w:sz w:val="16"/>
              </w:rPr>
              <w:t>456</w:t>
            </w:r>
          </w:p>
        </w:tc>
        <w:tc>
          <w:tcPr>
            <w:tcW w:type="dxa" w:w="936"/>
            <w:shd w:val="clear" w:color="auto" w:fill="F2F2F2"/>
            <w:tcW w:w="1007" w:type="dxa"/>
          </w:tcPr>
          <w:p>
            <w:r>
              <w:rPr>
                <w:sz w:val="16"/>
              </w:rPr>
              <w:t>No</w:t>
            </w:r>
          </w:p>
        </w:tc>
        <w:tc>
          <w:tcPr>
            <w:tcW w:type="dxa" w:w="936"/>
            <w:shd w:val="clear" w:color="auto" w:fill="F2F2F2"/>
            <w:tcW w:w="1007" w:type="dxa"/>
          </w:tcPr>
          <w:p>
            <w:r>
              <w:rPr>
                <w:sz w:val="16"/>
              </w:rPr>
              <w:t>Yes</w:t>
            </w:r>
          </w:p>
        </w:tc>
        <w:tc>
          <w:tcPr>
            <w:tcW w:type="dxa" w:w="936"/>
            <w:shd w:val="clear" w:color="auto" w:fill="F2F2F2"/>
            <w:tcW w:w="1152" w:type="dxa"/>
          </w:tcPr>
          <w:p>
            <w:r>
              <w:rPr>
                <w:sz w:val="16"/>
              </w:rPr>
              <w:t>Yes</w:t>
            </w:r>
          </w:p>
        </w:tc>
        <w:tc>
          <w:tcPr>
            <w:tcW w:type="dxa" w:w="936"/>
            <w:shd w:val="clear" w:color="auto" w:fill="F2F2F2"/>
            <w:tcW w:w="1080" w:type="dxa"/>
          </w:tcPr>
          <w:p>
            <w:r>
              <w:rPr>
                <w:sz w:val="16"/>
              </w:rPr>
              <w:t>&gt; 0</w:t>
            </w:r>
          </w:p>
        </w:tc>
        <w:tc>
          <w:tcPr>
            <w:tcW w:type="dxa" w:w="936"/>
            <w:shd w:val="clear" w:color="auto" w:fill="F2F2F2"/>
            <w:tcW w:w="1368" w:type="dxa"/>
          </w:tcPr>
          <w:p>
            <w:r>
              <w:rPr>
                <w:sz w:val="16"/>
              </w:rPr>
              <w:t>SF/MF or</w:t>
              <w:br/>
              <w:t>MF only</w:t>
            </w:r>
          </w:p>
        </w:tc>
        <w:tc>
          <w:tcPr>
            <w:tcW w:type="dxa" w:w="936"/>
            <w:shd w:val="clear" w:color="auto" w:fill="F2F2F2"/>
            <w:tcW w:w="1080" w:type="dxa"/>
          </w:tcPr>
          <w:p>
            <w:r>
              <w:rPr>
                <w:sz w:val="16"/>
              </w:rPr>
              <w:t>No</w:t>
            </w:r>
          </w:p>
        </w:tc>
        <w:tc>
          <w:tcPr>
            <w:tcW w:type="dxa" w:w="936"/>
            <w:shd w:val="clear" w:color="auto" w:fill="F2F2F2"/>
            <w:tcW w:w="936" w:type="dxa"/>
          </w:tcPr>
          <w:p>
            <w:r>
              <w:rPr>
                <w:sz w:val="16"/>
              </w:rPr>
              <w:t>Yes</w:t>
            </w:r>
          </w:p>
        </w:tc>
      </w:tr>
      <w:tr>
        <w:tc>
          <w:tcPr>
            <w:tcW w:type="dxa" w:w="936"/>
            <w:tcW w:w="2160" w:type="dxa"/>
          </w:tcPr>
          <w:p>
            <w:r>
              <w:rPr>
                <w:b/>
                <w:sz w:val="16"/>
              </w:rPr>
              <w:t>Moderate</w:t>
            </w:r>
          </w:p>
        </w:tc>
        <w:tc>
          <w:tcPr>
            <w:tcW w:type="dxa" w:w="936"/>
            <w:tcW w:w="1296" w:type="dxa"/>
          </w:tcPr>
          <w:p>
            <w:r>
              <w:rPr>
                <w:sz w:val="16"/>
              </w:rPr>
              <w:t>TRPA</w:t>
            </w:r>
          </w:p>
        </w:tc>
        <w:tc>
          <w:tcPr>
            <w:tcW w:type="dxa" w:w="936"/>
            <w:tcW w:w="1007" w:type="dxa"/>
          </w:tcPr>
          <w:p>
            <w:pPr>
              <w:jc w:val="right"/>
            </w:pPr>
            <w:r>
              <w:rPr>
                <w:sz w:val="16"/>
              </w:rPr>
              <w:t>285</w:t>
            </w:r>
          </w:p>
        </w:tc>
        <w:tc>
          <w:tcPr>
            <w:tcW w:type="dxa" w:w="936"/>
            <w:tcW w:w="1007" w:type="dxa"/>
          </w:tcPr>
          <w:p>
            <w:r>
              <w:rPr>
                <w:sz w:val="16"/>
              </w:rPr>
              <w:t>Yes</w:t>
            </w:r>
          </w:p>
        </w:tc>
        <w:tc>
          <w:tcPr>
            <w:tcW w:type="dxa" w:w="936"/>
            <w:tcW w:w="1007" w:type="dxa"/>
          </w:tcPr>
          <w:p>
            <w:r>
              <w:rPr>
                <w:sz w:val="16"/>
              </w:rPr>
              <w:t>No</w:t>
            </w:r>
          </w:p>
        </w:tc>
        <w:tc>
          <w:tcPr>
            <w:tcW w:type="dxa" w:w="936"/>
            <w:tcW w:w="1152" w:type="dxa"/>
          </w:tcPr>
          <w:p>
            <w:r>
              <w:rPr>
                <w:sz w:val="16"/>
              </w:rPr>
              <w:t>Yes</w:t>
            </w:r>
          </w:p>
        </w:tc>
        <w:tc>
          <w:tcPr>
            <w:tcW w:type="dxa" w:w="936"/>
            <w:tcW w:w="1080" w:type="dxa"/>
          </w:tcPr>
          <w:p>
            <w:r>
              <w:rPr>
                <w:sz w:val="16"/>
              </w:rPr>
              <w:t>&gt; 0</w:t>
            </w:r>
          </w:p>
        </w:tc>
        <w:tc>
          <w:tcPr>
            <w:tcW w:type="dxa" w:w="936"/>
            <w:tcW w:w="1368" w:type="dxa"/>
          </w:tcPr>
          <w:p>
            <w:r>
              <w:rPr>
                <w:sz w:val="16"/>
              </w:rPr>
              <w:t>SF/MF or</w:t>
              <w:br/>
              <w:t>MF only</w:t>
            </w:r>
          </w:p>
        </w:tc>
        <w:tc>
          <w:tcPr>
            <w:tcW w:type="dxa" w:w="936"/>
            <w:tcW w:w="1080" w:type="dxa"/>
          </w:tcPr>
          <w:p>
            <w:r>
              <w:rPr>
                <w:sz w:val="16"/>
              </w:rPr>
              <w:t>No</w:t>
            </w:r>
          </w:p>
        </w:tc>
        <w:tc>
          <w:tcPr>
            <w:tcW w:type="dxa" w:w="936"/>
            <w:tcW w:w="936" w:type="dxa"/>
          </w:tcPr>
          <w:p>
            <w:r>
              <w:rPr>
                <w:sz w:val="16"/>
              </w:rPr>
              <w:t>Yes</w:t>
            </w:r>
          </w:p>
        </w:tc>
      </w:tr>
      <w:tr>
        <w:tc>
          <w:tcPr>
            <w:tcW w:type="dxa" w:w="936"/>
            <w:shd w:val="clear" w:color="auto" w:fill="F2F2F2"/>
            <w:tcW w:w="2160" w:type="dxa"/>
          </w:tcPr>
          <w:p>
            <w:r>
              <w:rPr>
                <w:b/>
                <w:sz w:val="16"/>
              </w:rPr>
              <w:t>Achievable Bonus</w:t>
            </w:r>
          </w:p>
        </w:tc>
        <w:tc>
          <w:tcPr>
            <w:tcW w:type="dxa" w:w="936"/>
            <w:shd w:val="clear" w:color="auto" w:fill="F2F2F2"/>
            <w:tcW w:w="1296" w:type="dxa"/>
          </w:tcPr>
          <w:p>
            <w:r>
              <w:rPr>
                <w:sz w:val="16"/>
              </w:rPr>
              <w:t>TRPA</w:t>
            </w:r>
          </w:p>
        </w:tc>
        <w:tc>
          <w:tcPr>
            <w:tcW w:type="dxa" w:w="936"/>
            <w:shd w:val="clear" w:color="auto" w:fill="F2F2F2"/>
            <w:tcW w:w="1007" w:type="dxa"/>
          </w:tcPr>
          <w:p>
            <w:pPr>
              <w:jc w:val="right"/>
            </w:pPr>
            <w:r>
              <w:rPr>
                <w:sz w:val="16"/>
              </w:rPr>
              <w:t>228</w:t>
            </w:r>
          </w:p>
        </w:tc>
        <w:tc>
          <w:tcPr>
            <w:tcW w:type="dxa" w:w="936"/>
            <w:shd w:val="clear" w:color="auto" w:fill="F2F2F2"/>
            <w:tcW w:w="1007" w:type="dxa"/>
          </w:tcPr>
          <w:p>
            <w:r>
              <w:rPr>
                <w:sz w:val="16"/>
              </w:rPr>
              <w:t>Yes</w:t>
            </w:r>
          </w:p>
        </w:tc>
        <w:tc>
          <w:tcPr>
            <w:tcW w:type="dxa" w:w="936"/>
            <w:shd w:val="clear" w:color="auto" w:fill="F2F2F2"/>
            <w:tcW w:w="1007" w:type="dxa"/>
          </w:tcPr>
          <w:p>
            <w:r>
              <w:rPr>
                <w:sz w:val="16"/>
              </w:rPr>
              <w:t>No</w:t>
            </w:r>
          </w:p>
        </w:tc>
        <w:tc>
          <w:tcPr>
            <w:tcW w:type="dxa" w:w="936"/>
            <w:shd w:val="clear" w:color="auto" w:fill="F2F2F2"/>
            <w:tcW w:w="1152" w:type="dxa"/>
          </w:tcPr>
          <w:p>
            <w:r>
              <w:rPr>
                <w:sz w:val="16"/>
              </w:rPr>
              <w:t>Yes</w:t>
            </w:r>
          </w:p>
        </w:tc>
        <w:tc>
          <w:tcPr>
            <w:tcW w:type="dxa" w:w="936"/>
            <w:shd w:val="clear" w:color="auto" w:fill="F2F2F2"/>
            <w:tcW w:w="1080" w:type="dxa"/>
          </w:tcPr>
          <w:p>
            <w:r>
              <w:rPr>
                <w:sz w:val="16"/>
              </w:rPr>
              <w:t>&gt; 0</w:t>
            </w:r>
          </w:p>
        </w:tc>
        <w:tc>
          <w:tcPr>
            <w:tcW w:type="dxa" w:w="936"/>
            <w:shd w:val="clear" w:color="auto" w:fill="F2F2F2"/>
            <w:tcW w:w="1368" w:type="dxa"/>
          </w:tcPr>
          <w:p>
            <w:r>
              <w:rPr>
                <w:sz w:val="16"/>
              </w:rPr>
              <w:t>SF/MF or</w:t>
              <w:br/>
              <w:t>MF only</w:t>
            </w:r>
          </w:p>
        </w:tc>
        <w:tc>
          <w:tcPr>
            <w:tcW w:type="dxa" w:w="936"/>
            <w:shd w:val="clear" w:color="auto" w:fill="F2F2F2"/>
            <w:tcW w:w="1080" w:type="dxa"/>
          </w:tcPr>
          <w:p>
            <w:r>
              <w:rPr>
                <w:sz w:val="16"/>
              </w:rPr>
              <w:t>No</w:t>
            </w:r>
          </w:p>
        </w:tc>
        <w:tc>
          <w:tcPr>
            <w:tcW w:type="dxa" w:w="936"/>
            <w:shd w:val="clear" w:color="auto" w:fill="F2F2F2"/>
            <w:tcW w:w="936" w:type="dxa"/>
          </w:tcPr>
          <w:p>
            <w:r>
              <w:rPr>
                <w:sz w:val="16"/>
              </w:rPr>
              <w:t>Yes</w:t>
            </w:r>
          </w:p>
        </w:tc>
      </w:tr>
      <w:tr>
        <w:tc>
          <w:tcPr>
            <w:tcW w:type="dxa" w:w="936"/>
            <w:tcW w:w="2160" w:type="dxa"/>
          </w:tcPr>
          <w:p>
            <w:r>
              <w:rPr>
                <w:b/>
                <w:sz w:val="16"/>
              </w:rPr>
              <w:t>Achievable General</w:t>
            </w:r>
          </w:p>
        </w:tc>
        <w:tc>
          <w:tcPr>
            <w:tcW w:type="dxa" w:w="936"/>
            <w:tcW w:w="1296" w:type="dxa"/>
          </w:tcPr>
          <w:p>
            <w:r>
              <w:rPr>
                <w:sz w:val="16"/>
              </w:rPr>
              <w:t>TRPA</w:t>
            </w:r>
          </w:p>
        </w:tc>
        <w:tc>
          <w:tcPr>
            <w:tcW w:type="dxa" w:w="936"/>
            <w:tcW w:w="1007" w:type="dxa"/>
          </w:tcPr>
          <w:p>
            <w:pPr>
              <w:jc w:val="right"/>
            </w:pPr>
            <w:r>
              <w:rPr>
                <w:sz w:val="16"/>
              </w:rPr>
              <w:t>57</w:t>
            </w:r>
          </w:p>
        </w:tc>
        <w:tc>
          <w:tcPr>
            <w:tcW w:type="dxa" w:w="936"/>
            <w:tcW w:w="1007" w:type="dxa"/>
          </w:tcPr>
          <w:p>
            <w:r>
              <w:rPr>
                <w:sz w:val="16"/>
              </w:rPr>
              <w:t>No</w:t>
            </w:r>
          </w:p>
        </w:tc>
        <w:tc>
          <w:tcPr>
            <w:tcW w:type="dxa" w:w="936"/>
            <w:tcW w:w="1007" w:type="dxa"/>
          </w:tcPr>
          <w:p>
            <w:r>
              <w:rPr>
                <w:sz w:val="16"/>
              </w:rPr>
              <w:t>No</w:t>
            </w:r>
          </w:p>
        </w:tc>
        <w:tc>
          <w:tcPr>
            <w:tcW w:type="dxa" w:w="936"/>
            <w:tcW w:w="1152" w:type="dxa"/>
          </w:tcPr>
          <w:p>
            <w:r>
              <w:rPr>
                <w:sz w:val="16"/>
              </w:rPr>
              <w:t>Yes</w:t>
            </w:r>
          </w:p>
        </w:tc>
        <w:tc>
          <w:tcPr>
            <w:tcW w:type="dxa" w:w="936"/>
            <w:tcW w:w="1080" w:type="dxa"/>
          </w:tcPr>
          <w:p>
            <w:r>
              <w:rPr>
                <w:sz w:val="16"/>
              </w:rPr>
              <w:t>&gt; 0</w:t>
            </w:r>
          </w:p>
        </w:tc>
        <w:tc>
          <w:tcPr>
            <w:tcW w:type="dxa" w:w="936"/>
            <w:tcW w:w="1368" w:type="dxa"/>
          </w:tcPr>
          <w:p>
            <w:r>
              <w:rPr>
                <w:sz w:val="16"/>
              </w:rPr>
              <w:t>SF/MF or</w:t>
              <w:br/>
              <w:t>MF only</w:t>
            </w:r>
          </w:p>
        </w:tc>
        <w:tc>
          <w:tcPr>
            <w:tcW w:type="dxa" w:w="936"/>
            <w:tcW w:w="1080" w:type="dxa"/>
          </w:tcPr>
          <w:p>
            <w:r>
              <w:rPr>
                <w:sz w:val="16"/>
              </w:rPr>
              <w:t>No</w:t>
            </w:r>
          </w:p>
        </w:tc>
        <w:tc>
          <w:tcPr>
            <w:tcW w:type="dxa" w:w="936"/>
            <w:tcW w:w="936" w:type="dxa"/>
          </w:tcPr>
          <w:p>
            <w:r>
              <w:rPr>
                <w:sz w:val="16"/>
              </w:rPr>
              <w:t>Yes</w:t>
            </w:r>
          </w:p>
        </w:tc>
      </w:tr>
      <w:tr>
        <w:tc>
          <w:tcPr>
            <w:tcW w:type="dxa" w:w="936"/>
            <w:shd w:val="clear" w:color="auto" w:fill="F2F2F2"/>
            <w:tcW w:w="2160" w:type="dxa"/>
          </w:tcPr>
          <w:p>
            <w:r>
              <w:rPr>
                <w:b/>
                <w:sz w:val="16"/>
              </w:rPr>
              <w:t>Achievable TC</w:t>
            </w:r>
          </w:p>
        </w:tc>
        <w:tc>
          <w:tcPr>
            <w:tcW w:type="dxa" w:w="936"/>
            <w:shd w:val="clear" w:color="auto" w:fill="F2F2F2"/>
            <w:tcW w:w="1296" w:type="dxa"/>
          </w:tcPr>
          <w:p>
            <w:r>
              <w:rPr>
                <w:sz w:val="16"/>
              </w:rPr>
              <w:t>TRPA</w:t>
            </w:r>
          </w:p>
        </w:tc>
        <w:tc>
          <w:tcPr>
            <w:tcW w:type="dxa" w:w="936"/>
            <w:shd w:val="clear" w:color="auto" w:fill="F2F2F2"/>
            <w:tcW w:w="1007" w:type="dxa"/>
          </w:tcPr>
          <w:p>
            <w:pPr>
              <w:jc w:val="right"/>
            </w:pPr>
            <w:r>
              <w:rPr>
                <w:sz w:val="16"/>
              </w:rPr>
              <w:t>0</w:t>
            </w:r>
          </w:p>
        </w:tc>
        <w:tc>
          <w:tcPr>
            <w:tcW w:type="dxa" w:w="936"/>
            <w:shd w:val="clear" w:color="auto" w:fill="F2F2F2"/>
            <w:tcW w:w="1007" w:type="dxa"/>
          </w:tcPr>
          <w:p>
            <w:r>
              <w:rPr>
                <w:sz w:val="16"/>
              </w:rPr>
              <w:t>No</w:t>
            </w:r>
          </w:p>
        </w:tc>
        <w:tc>
          <w:tcPr>
            <w:tcW w:type="dxa" w:w="936"/>
            <w:shd w:val="clear" w:color="auto" w:fill="F2F2F2"/>
            <w:tcW w:w="1007" w:type="dxa"/>
          </w:tcPr>
          <w:p>
            <w:r>
              <w:rPr>
                <w:sz w:val="16"/>
              </w:rPr>
              <w:t>Yes</w:t>
            </w:r>
          </w:p>
        </w:tc>
        <w:tc>
          <w:tcPr>
            <w:tcW w:type="dxa" w:w="936"/>
            <w:shd w:val="clear" w:color="auto" w:fill="F2F2F2"/>
            <w:tcW w:w="1152" w:type="dxa"/>
          </w:tcPr>
          <w:p>
            <w:r>
              <w:rPr>
                <w:sz w:val="16"/>
              </w:rPr>
              <w:t>Yes</w:t>
            </w:r>
          </w:p>
        </w:tc>
        <w:tc>
          <w:tcPr>
            <w:tcW w:type="dxa" w:w="936"/>
            <w:shd w:val="clear" w:color="auto" w:fill="F2F2F2"/>
            <w:tcW w:w="1080" w:type="dxa"/>
          </w:tcPr>
          <w:p>
            <w:r>
              <w:rPr>
                <w:sz w:val="16"/>
              </w:rPr>
              <w:t>&gt; 0</w:t>
            </w:r>
          </w:p>
        </w:tc>
        <w:tc>
          <w:tcPr>
            <w:tcW w:type="dxa" w:w="936"/>
            <w:shd w:val="clear" w:color="auto" w:fill="F2F2F2"/>
            <w:tcW w:w="1368" w:type="dxa"/>
          </w:tcPr>
          <w:p>
            <w:r>
              <w:rPr>
                <w:sz w:val="16"/>
              </w:rPr>
              <w:t>SF/MF or</w:t>
              <w:br/>
              <w:t>MF only</w:t>
            </w:r>
          </w:p>
        </w:tc>
        <w:tc>
          <w:tcPr>
            <w:tcW w:type="dxa" w:w="936"/>
            <w:shd w:val="clear" w:color="auto" w:fill="F2F2F2"/>
            <w:tcW w:w="1080" w:type="dxa"/>
          </w:tcPr>
          <w:p>
            <w:r>
              <w:rPr>
                <w:sz w:val="16"/>
              </w:rPr>
              <w:t>No</w:t>
            </w:r>
          </w:p>
        </w:tc>
        <w:tc>
          <w:tcPr>
            <w:tcW w:type="dxa" w:w="936"/>
            <w:shd w:val="clear" w:color="auto" w:fill="F2F2F2"/>
            <w:tcW w:w="936" w:type="dxa"/>
          </w:tcPr>
          <w:p>
            <w:r>
              <w:rPr>
                <w:sz w:val="16"/>
              </w:rPr>
              <w:t>Yes</w:t>
            </w:r>
          </w:p>
        </w:tc>
      </w:tr>
      <w:tr>
        <w:tc>
          <w:tcPr>
            <w:tcW w:type="dxa" w:w="936"/>
            <w:tcW w:w="2160" w:type="dxa"/>
          </w:tcPr>
          <w:p>
            <w:r>
              <w:rPr>
                <w:b/>
                <w:sz w:val="16"/>
              </w:rPr>
              <w:t>Affordable by Design</w:t>
            </w:r>
          </w:p>
        </w:tc>
        <w:tc>
          <w:tcPr>
            <w:tcW w:type="dxa" w:w="936"/>
            <w:tcW w:w="1296" w:type="dxa"/>
          </w:tcPr>
          <w:p>
            <w:r>
              <w:rPr>
                <w:sz w:val="16"/>
              </w:rPr>
              <w:t>TRPA</w:t>
            </w:r>
          </w:p>
        </w:tc>
        <w:tc>
          <w:tcPr>
            <w:tcW w:type="dxa" w:w="936"/>
            <w:tcW w:w="1007" w:type="dxa"/>
          </w:tcPr>
          <w:p>
            <w:pPr>
              <w:jc w:val="right"/>
            </w:pPr>
            <w:r>
              <w:rPr>
                <w:sz w:val="16"/>
              </w:rPr>
              <w:t>114</w:t>
            </w:r>
          </w:p>
        </w:tc>
        <w:tc>
          <w:tcPr>
            <w:tcW w:type="dxa" w:w="936"/>
            <w:tcW w:w="1007" w:type="dxa"/>
          </w:tcPr>
          <w:p>
            <w:r>
              <w:rPr>
                <w:sz w:val="16"/>
              </w:rPr>
              <w:t>No</w:t>
            </w:r>
          </w:p>
        </w:tc>
        <w:tc>
          <w:tcPr>
            <w:tcW w:type="dxa" w:w="936"/>
            <w:tcW w:w="1007" w:type="dxa"/>
          </w:tcPr>
          <w:p>
            <w:r>
              <w:rPr>
                <w:sz w:val="16"/>
              </w:rPr>
              <w:t>No</w:t>
            </w:r>
          </w:p>
        </w:tc>
        <w:tc>
          <w:tcPr>
            <w:tcW w:type="dxa" w:w="936"/>
            <w:tcW w:w="1152" w:type="dxa"/>
          </w:tcPr>
          <w:p>
            <w:r>
              <w:rPr>
                <w:sz w:val="16"/>
              </w:rPr>
              <w:t>Yes</w:t>
            </w:r>
          </w:p>
        </w:tc>
        <w:tc>
          <w:tcPr>
            <w:tcW w:type="dxa" w:w="936"/>
            <w:tcW w:w="1080" w:type="dxa"/>
          </w:tcPr>
          <w:p>
            <w:r>
              <w:rPr>
                <w:sz w:val="16"/>
              </w:rPr>
              <w:t>&gt; 0</w:t>
            </w:r>
          </w:p>
        </w:tc>
        <w:tc>
          <w:tcPr>
            <w:tcW w:type="dxa" w:w="936"/>
            <w:tcW w:w="1368" w:type="dxa"/>
          </w:tcPr>
          <w:p>
            <w:r>
              <w:rPr>
                <w:sz w:val="16"/>
              </w:rPr>
              <w:t>SF/MF or</w:t>
              <w:br/>
              <w:t>MF only</w:t>
            </w:r>
          </w:p>
        </w:tc>
        <w:tc>
          <w:tcPr>
            <w:tcW w:type="dxa" w:w="936"/>
            <w:tcW w:w="1080" w:type="dxa"/>
          </w:tcPr>
          <w:p>
            <w:r>
              <w:rPr>
                <w:sz w:val="16"/>
              </w:rPr>
              <w:t>No</w:t>
            </w:r>
          </w:p>
        </w:tc>
        <w:tc>
          <w:tcPr>
            <w:tcW w:type="dxa" w:w="936"/>
            <w:tcW w:w="936" w:type="dxa"/>
          </w:tcPr>
          <w:p>
            <w:r>
              <w:rPr>
                <w:sz w:val="16"/>
              </w:rPr>
              <w:t>Yes</w:t>
            </w:r>
          </w:p>
        </w:tc>
      </w:tr>
      <w:tr>
        <w:tc>
          <w:tcPr>
            <w:tcW w:type="dxa" w:w="936"/>
            <w:shd w:val="clear" w:color="auto" w:fill="F2F2F2"/>
            <w:tcW w:w="2160" w:type="dxa"/>
          </w:tcPr>
          <w:p>
            <w:r>
              <w:rPr>
                <w:b/>
                <w:sz w:val="16"/>
              </w:rPr>
              <w:t>Affordable by Design TC</w:t>
            </w:r>
          </w:p>
        </w:tc>
        <w:tc>
          <w:tcPr>
            <w:tcW w:type="dxa" w:w="936"/>
            <w:shd w:val="clear" w:color="auto" w:fill="F2F2F2"/>
            <w:tcW w:w="1296" w:type="dxa"/>
          </w:tcPr>
          <w:p>
            <w:r>
              <w:rPr>
                <w:sz w:val="16"/>
              </w:rPr>
              <w:t>TRPA</w:t>
            </w:r>
          </w:p>
        </w:tc>
        <w:tc>
          <w:tcPr>
            <w:tcW w:type="dxa" w:w="936"/>
            <w:shd w:val="clear" w:color="auto" w:fill="F2F2F2"/>
            <w:tcW w:w="1007" w:type="dxa"/>
          </w:tcPr>
          <w:p>
            <w:pPr>
              <w:jc w:val="right"/>
            </w:pPr>
            <w:r>
              <w:rPr>
                <w:sz w:val="16"/>
              </w:rPr>
              <w:t>0</w:t>
            </w:r>
          </w:p>
        </w:tc>
        <w:tc>
          <w:tcPr>
            <w:tcW w:type="dxa" w:w="936"/>
            <w:shd w:val="clear" w:color="auto" w:fill="F2F2F2"/>
            <w:tcW w:w="1007" w:type="dxa"/>
          </w:tcPr>
          <w:p>
            <w:r>
              <w:rPr>
                <w:sz w:val="16"/>
              </w:rPr>
              <w:t>No</w:t>
            </w:r>
          </w:p>
        </w:tc>
        <w:tc>
          <w:tcPr>
            <w:tcW w:type="dxa" w:w="936"/>
            <w:shd w:val="clear" w:color="auto" w:fill="F2F2F2"/>
            <w:tcW w:w="1007" w:type="dxa"/>
          </w:tcPr>
          <w:p>
            <w:r>
              <w:rPr>
                <w:sz w:val="16"/>
              </w:rPr>
              <w:t>Yes</w:t>
            </w:r>
          </w:p>
        </w:tc>
        <w:tc>
          <w:tcPr>
            <w:tcW w:type="dxa" w:w="936"/>
            <w:shd w:val="clear" w:color="auto" w:fill="F2F2F2"/>
            <w:tcW w:w="1152" w:type="dxa"/>
          </w:tcPr>
          <w:p>
            <w:r>
              <w:rPr>
                <w:sz w:val="16"/>
              </w:rPr>
              <w:t>Yes</w:t>
            </w:r>
          </w:p>
        </w:tc>
        <w:tc>
          <w:tcPr>
            <w:tcW w:type="dxa" w:w="936"/>
            <w:shd w:val="clear" w:color="auto" w:fill="F2F2F2"/>
            <w:tcW w:w="1080" w:type="dxa"/>
          </w:tcPr>
          <w:p>
            <w:r>
              <w:rPr>
                <w:sz w:val="16"/>
              </w:rPr>
              <w:t>&gt; 0</w:t>
            </w:r>
          </w:p>
        </w:tc>
        <w:tc>
          <w:tcPr>
            <w:tcW w:type="dxa" w:w="936"/>
            <w:shd w:val="clear" w:color="auto" w:fill="F2F2F2"/>
            <w:tcW w:w="1368" w:type="dxa"/>
          </w:tcPr>
          <w:p>
            <w:r>
              <w:rPr>
                <w:sz w:val="16"/>
              </w:rPr>
              <w:t>SF/MF or</w:t>
              <w:br/>
              <w:t>MF only</w:t>
            </w:r>
          </w:p>
        </w:tc>
        <w:tc>
          <w:tcPr>
            <w:tcW w:type="dxa" w:w="936"/>
            <w:shd w:val="clear" w:color="auto" w:fill="F2F2F2"/>
            <w:tcW w:w="1080" w:type="dxa"/>
          </w:tcPr>
          <w:p>
            <w:r>
              <w:rPr>
                <w:sz w:val="16"/>
              </w:rPr>
              <w:t>No</w:t>
            </w:r>
          </w:p>
        </w:tc>
        <w:tc>
          <w:tcPr>
            <w:tcW w:type="dxa" w:w="936"/>
            <w:shd w:val="clear" w:color="auto" w:fill="F2F2F2"/>
            <w:tcW w:w="936" w:type="dxa"/>
          </w:tcPr>
          <w:p>
            <w:r>
              <w:rPr>
                <w:sz w:val="16"/>
              </w:rPr>
              <w:t>Yes</w:t>
            </w:r>
          </w:p>
        </w:tc>
      </w:tr>
      <w:tr>
        <w:tc>
          <w:tcPr>
            <w:tcW w:type="dxa" w:w="936"/>
            <w:shd w:val="clear" w:color="auto" w:fill="D9E1F2"/>
            <w:tcW w:w="2160" w:type="dxa"/>
          </w:tcPr>
          <w:p>
            <w:r>
              <w:rPr>
                <w:b/>
                <w:sz w:val="16"/>
              </w:rPr>
            </w:r>
          </w:p>
        </w:tc>
        <w:tc>
          <w:tcPr>
            <w:tcW w:type="dxa" w:w="936"/>
            <w:shd w:val="clear" w:color="auto" w:fill="D9E1F2"/>
            <w:tcW w:w="1296" w:type="dxa"/>
          </w:tcPr>
          <w:p>
            <w:r>
              <w:rPr>
                <w:b/>
                <w:sz w:val="16"/>
              </w:rPr>
              <w:t>TOTAL</w:t>
            </w:r>
          </w:p>
        </w:tc>
        <w:tc>
          <w:tcPr>
            <w:tcW w:type="dxa" w:w="936"/>
            <w:shd w:val="clear" w:color="auto" w:fill="D9E1F2"/>
            <w:tcW w:w="1007" w:type="dxa"/>
          </w:tcPr>
          <w:p>
            <w:pPr>
              <w:jc w:val="right"/>
            </w:pPr>
            <w:r>
              <w:rPr>
                <w:b/>
                <w:sz w:val="16"/>
              </w:rPr>
              <w:t>4,615</w:t>
            </w:r>
          </w:p>
        </w:tc>
        <w:tc>
          <w:tcPr>
            <w:tcW w:type="dxa" w:w="936"/>
            <w:shd w:val="clear" w:color="auto" w:fill="D9E1F2"/>
            <w:tcW w:w="1007" w:type="dxa"/>
          </w:tcPr>
          <w:p>
            <w:r>
              <w:rPr>
                <w:b/>
                <w:sz w:val="16"/>
              </w:rPr>
            </w:r>
          </w:p>
        </w:tc>
        <w:tc>
          <w:tcPr>
            <w:tcW w:type="dxa" w:w="936"/>
            <w:shd w:val="clear" w:color="auto" w:fill="D9E1F2"/>
            <w:tcW w:w="1007" w:type="dxa"/>
          </w:tcPr>
          <w:p>
            <w:r>
              <w:rPr>
                <w:b/>
                <w:sz w:val="16"/>
              </w:rPr>
            </w:r>
          </w:p>
        </w:tc>
        <w:tc>
          <w:tcPr>
            <w:tcW w:type="dxa" w:w="936"/>
            <w:shd w:val="clear" w:color="auto" w:fill="D9E1F2"/>
            <w:tcW w:w="1152" w:type="dxa"/>
          </w:tcPr>
          <w:p>
            <w:r>
              <w:rPr>
                <w:b/>
                <w:sz w:val="16"/>
              </w:rPr>
            </w:r>
          </w:p>
        </w:tc>
        <w:tc>
          <w:tcPr>
            <w:tcW w:type="dxa" w:w="936"/>
            <w:shd w:val="clear" w:color="auto" w:fill="D9E1F2"/>
            <w:tcW w:w="1080" w:type="dxa"/>
          </w:tcPr>
          <w:p>
            <w:r>
              <w:rPr>
                <w:b/>
                <w:sz w:val="16"/>
              </w:rPr>
            </w:r>
          </w:p>
        </w:tc>
        <w:tc>
          <w:tcPr>
            <w:tcW w:type="dxa" w:w="936"/>
            <w:shd w:val="clear" w:color="auto" w:fill="D9E1F2"/>
            <w:tcW w:w="1368" w:type="dxa"/>
          </w:tcPr>
          <w:p>
            <w:r>
              <w:rPr>
                <w:b/>
                <w:sz w:val="16"/>
              </w:rPr>
            </w:r>
          </w:p>
        </w:tc>
        <w:tc>
          <w:tcPr>
            <w:tcW w:type="dxa" w:w="936"/>
            <w:shd w:val="clear" w:color="auto" w:fill="D9E1F2"/>
            <w:tcW w:w="1080" w:type="dxa"/>
          </w:tcPr>
          <w:p>
            <w:r>
              <w:rPr>
                <w:b/>
                <w:sz w:val="16"/>
              </w:rPr>
            </w:r>
          </w:p>
        </w:tc>
        <w:tc>
          <w:tcPr>
            <w:tcW w:type="dxa" w:w="936"/>
            <w:shd w:val="clear" w:color="auto" w:fill="D9E1F2"/>
            <w:tcW w:w="936" w:type="dxa"/>
          </w:tcPr>
          <w:p>
            <w:r>
              <w:rPr>
                <w:b/>
                <w:sz w:val="16"/>
              </w:rPr>
            </w:r>
          </w:p>
        </w:tc>
      </w:tr>
    </w:tbl>
    <w:p/>
    <w:p>
      <w:r>
        <w:t>Notes: (1) All pools require: Private ownership AND parcel not already assigned to a forecast reason. (2) 'Vacant Parcel Required' applies only to MF and SF development sub-types; infill sub-types draw from parcels already carrying existing development but with remaining unit potential (POTENTIAL_UNITS field). (3) Parcel ≥ 0.15 ac. condition also excludes Condominium and Condominium Common Area land uses. (4) Placer County (PL) applies a higher IPES threshold of &gt; 726 (vs. &gt; 0 elsewhere) to reflect stricter environmental sensitivity constraints. (5) ADU and JADU pools require ADU_ALLOWED = Yes AND Residential_Units &gt; 0 on the parcel. (6) 'Future Units' column shows pool totals summed across all applicable jurisdictions from the Alternative 2 (04/28/2026) config. Pools with 0 units are defined in the config but not activated under this alternative.</w:t>
      </w:r>
    </w:p>
    <w:p>
      <w:pPr>
        <w:pStyle w:val="Heading2"/>
      </w:pPr>
      <w:r>
        <w:t>Unit Counts by Pool — Alternative 2 (Final, 04/28/2026)</w:t>
      </w:r>
    </w:p>
    <w:p>
      <w:r>
        <w:t>The table below shows the total forecasted units by jurisdiction and pool for Alternative 2, the primary scenario used in the EIS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865"/>
            <w:vAlign w:val="center"/>
            <w:tcW w:w="1728" w:type="dxa"/>
          </w:tcPr>
          <w:p>
            <w:pPr>
              <w:jc w:val="center"/>
            </w:pPr>
            <w:r>
              <w:rPr>
                <w:b/>
                <w:color w:val="FFFFFF"/>
                <w:sz w:val="18"/>
              </w:rPr>
              <w:t>Jurisdiction</w:t>
            </w:r>
          </w:p>
        </w:tc>
        <w:tc>
          <w:tcPr>
            <w:tcW w:type="dxa" w:w="3120"/>
            <w:shd w:val="clear" w:color="auto" w:fill="003865"/>
            <w:vAlign w:val="center"/>
            <w:tcW w:w="2592" w:type="dxa"/>
          </w:tcPr>
          <w:p>
            <w:pPr>
              <w:jc w:val="center"/>
            </w:pPr>
            <w:r>
              <w:rPr>
                <w:b/>
                <w:color w:val="FFFFFF"/>
                <w:sz w:val="18"/>
              </w:rPr>
              <w:t>Unit Pool</w:t>
            </w:r>
          </w:p>
        </w:tc>
        <w:tc>
          <w:tcPr>
            <w:tcW w:type="dxa" w:w="3120"/>
            <w:shd w:val="clear" w:color="auto" w:fill="003865"/>
            <w:vAlign w:val="center"/>
            <w:tcW w:w="2015" w:type="dxa"/>
          </w:tcPr>
          <w:p>
            <w:pPr>
              <w:jc w:val="center"/>
            </w:pPr>
            <w:r>
              <w:rPr>
                <w:b/>
                <w:color w:val="FFFFFF"/>
                <w:sz w:val="18"/>
              </w:rPr>
              <w:t>Total Future Units</w:t>
            </w:r>
          </w:p>
        </w:tc>
      </w:tr>
      <w:tr>
        <w:tc>
          <w:tcPr>
            <w:tcW w:type="dxa" w:w="3120"/>
            <w:shd w:val="clear" w:color="auto" w:fill="F2F2F2"/>
            <w:tcW w:w="1728" w:type="dxa"/>
          </w:tcPr>
          <w:p>
            <w:r>
              <w:rPr>
                <w:sz w:val="17"/>
              </w:rPr>
              <w:t>CSLT</w:t>
            </w:r>
          </w:p>
        </w:tc>
        <w:tc>
          <w:tcPr>
            <w:tcW w:type="dxa" w:w="3120"/>
            <w:shd w:val="clear" w:color="auto" w:fill="F2F2F2"/>
            <w:tcW w:w="2592" w:type="dxa"/>
          </w:tcPr>
          <w:p>
            <w:r>
              <w:rPr>
                <w:sz w:val="17"/>
              </w:rPr>
              <w:t>Bonus Unit</w:t>
            </w:r>
          </w:p>
        </w:tc>
        <w:tc>
          <w:tcPr>
            <w:tcW w:type="dxa" w:w="3120"/>
            <w:shd w:val="clear" w:color="auto" w:fill="F2F2F2"/>
            <w:tcW w:w="2015" w:type="dxa"/>
          </w:tcPr>
          <w:p>
            <w:r>
              <w:rPr>
                <w:sz w:val="17"/>
              </w:rPr>
              <w:t>89</w:t>
            </w:r>
          </w:p>
        </w:tc>
      </w:tr>
      <w:tr>
        <w:tc>
          <w:tcPr>
            <w:tcW w:type="dxa" w:w="3120"/>
            <w:tcW w:w="1728" w:type="dxa"/>
          </w:tcPr>
          <w:p>
            <w:r>
              <w:rPr>
                <w:sz w:val="17"/>
              </w:rPr>
              <w:t>CSLT</w:t>
            </w:r>
          </w:p>
        </w:tc>
        <w:tc>
          <w:tcPr>
            <w:tcW w:type="dxa" w:w="3120"/>
            <w:tcW w:w="2592" w:type="dxa"/>
          </w:tcPr>
          <w:p>
            <w:r>
              <w:rPr>
                <w:sz w:val="17"/>
              </w:rPr>
              <w:t>General</w:t>
            </w:r>
          </w:p>
        </w:tc>
        <w:tc>
          <w:tcPr>
            <w:tcW w:type="dxa" w:w="3120"/>
            <w:tcW w:w="2015" w:type="dxa"/>
          </w:tcPr>
          <w:p>
            <w:r>
              <w:rPr>
                <w:sz w:val="17"/>
              </w:rPr>
              <w:t>395</w:t>
            </w:r>
          </w:p>
        </w:tc>
      </w:tr>
      <w:tr>
        <w:tc>
          <w:tcPr>
            <w:tcW w:type="dxa" w:w="3120"/>
            <w:shd w:val="clear" w:color="auto" w:fill="F2F2F2"/>
            <w:tcW w:w="1728" w:type="dxa"/>
          </w:tcPr>
          <w:p>
            <w:r>
              <w:rPr>
                <w:sz w:val="17"/>
              </w:rPr>
              <w:t>DG</w:t>
            </w:r>
          </w:p>
        </w:tc>
        <w:tc>
          <w:tcPr>
            <w:tcW w:type="dxa" w:w="3120"/>
            <w:shd w:val="clear" w:color="auto" w:fill="F2F2F2"/>
            <w:tcW w:w="2592" w:type="dxa"/>
          </w:tcPr>
          <w:p>
            <w:r>
              <w:rPr>
                <w:sz w:val="17"/>
              </w:rPr>
              <w:t>Bonus Unit</w:t>
            </w:r>
          </w:p>
        </w:tc>
        <w:tc>
          <w:tcPr>
            <w:tcW w:type="dxa" w:w="3120"/>
            <w:shd w:val="clear" w:color="auto" w:fill="F2F2F2"/>
            <w:tcW w:w="2015" w:type="dxa"/>
          </w:tcPr>
          <w:p>
            <w:r>
              <w:rPr>
                <w:sz w:val="17"/>
              </w:rPr>
              <w:t>67</w:t>
            </w:r>
          </w:p>
        </w:tc>
      </w:tr>
      <w:tr>
        <w:tc>
          <w:tcPr>
            <w:tcW w:type="dxa" w:w="3120"/>
            <w:tcW w:w="1728" w:type="dxa"/>
          </w:tcPr>
          <w:p>
            <w:r>
              <w:rPr>
                <w:sz w:val="17"/>
              </w:rPr>
              <w:t>DG</w:t>
            </w:r>
          </w:p>
        </w:tc>
        <w:tc>
          <w:tcPr>
            <w:tcW w:type="dxa" w:w="3120"/>
            <w:tcW w:w="2592" w:type="dxa"/>
          </w:tcPr>
          <w:p>
            <w:r>
              <w:rPr>
                <w:sz w:val="17"/>
              </w:rPr>
              <w:t>General</w:t>
            </w:r>
          </w:p>
        </w:tc>
        <w:tc>
          <w:tcPr>
            <w:tcW w:type="dxa" w:w="3120"/>
            <w:tcW w:w="2015" w:type="dxa"/>
          </w:tcPr>
          <w:p>
            <w:r>
              <w:rPr>
                <w:sz w:val="17"/>
              </w:rPr>
              <w:t>160</w:t>
            </w:r>
          </w:p>
        </w:tc>
      </w:tr>
      <w:tr>
        <w:tc>
          <w:tcPr>
            <w:tcW w:type="dxa" w:w="3120"/>
            <w:shd w:val="clear" w:color="auto" w:fill="F2F2F2"/>
            <w:tcW w:w="1728" w:type="dxa"/>
          </w:tcPr>
          <w:p>
            <w:r>
              <w:rPr>
                <w:sz w:val="17"/>
              </w:rPr>
              <w:t>EL</w:t>
            </w:r>
          </w:p>
        </w:tc>
        <w:tc>
          <w:tcPr>
            <w:tcW w:type="dxa" w:w="3120"/>
            <w:shd w:val="clear" w:color="auto" w:fill="F2F2F2"/>
            <w:tcW w:w="2592" w:type="dxa"/>
          </w:tcPr>
          <w:p>
            <w:r>
              <w:rPr>
                <w:sz w:val="17"/>
              </w:rPr>
              <w:t>General</w:t>
            </w:r>
          </w:p>
        </w:tc>
        <w:tc>
          <w:tcPr>
            <w:tcW w:type="dxa" w:w="3120"/>
            <w:shd w:val="clear" w:color="auto" w:fill="F2F2F2"/>
            <w:tcW w:w="2015" w:type="dxa"/>
          </w:tcPr>
          <w:p>
            <w:r>
              <w:rPr>
                <w:sz w:val="17"/>
              </w:rPr>
              <w:t>281</w:t>
            </w:r>
          </w:p>
        </w:tc>
      </w:tr>
      <w:tr>
        <w:tc>
          <w:tcPr>
            <w:tcW w:type="dxa" w:w="3120"/>
            <w:tcW w:w="1728" w:type="dxa"/>
          </w:tcPr>
          <w:p>
            <w:r>
              <w:rPr>
                <w:sz w:val="17"/>
              </w:rPr>
              <w:t>PL</w:t>
            </w:r>
          </w:p>
        </w:tc>
        <w:tc>
          <w:tcPr>
            <w:tcW w:type="dxa" w:w="3120"/>
            <w:tcW w:w="2592" w:type="dxa"/>
          </w:tcPr>
          <w:p>
            <w:r>
              <w:rPr>
                <w:sz w:val="17"/>
              </w:rPr>
              <w:t>General</w:t>
            </w:r>
          </w:p>
        </w:tc>
        <w:tc>
          <w:tcPr>
            <w:tcW w:type="dxa" w:w="3120"/>
            <w:tcW w:w="2015" w:type="dxa"/>
          </w:tcPr>
          <w:p>
            <w:r>
              <w:rPr>
                <w:sz w:val="17"/>
              </w:rPr>
              <w:t>41</w:t>
            </w:r>
          </w:p>
        </w:tc>
      </w:tr>
      <w:tr>
        <w:tc>
          <w:tcPr>
            <w:tcW w:type="dxa" w:w="3120"/>
            <w:shd w:val="clear" w:color="auto" w:fill="F2F2F2"/>
            <w:tcW w:w="1728" w:type="dxa"/>
          </w:tcPr>
          <w:p>
            <w:r>
              <w:rPr>
                <w:sz w:val="17"/>
              </w:rPr>
              <w:t>PL</w:t>
            </w:r>
          </w:p>
        </w:tc>
        <w:tc>
          <w:tcPr>
            <w:tcW w:type="dxa" w:w="3120"/>
            <w:shd w:val="clear" w:color="auto" w:fill="F2F2F2"/>
            <w:tcW w:w="2592" w:type="dxa"/>
          </w:tcPr>
          <w:p>
            <w:r>
              <w:rPr>
                <w:sz w:val="17"/>
              </w:rPr>
              <w:t>Bonus Unit</w:t>
            </w:r>
          </w:p>
        </w:tc>
        <w:tc>
          <w:tcPr>
            <w:tcW w:type="dxa" w:w="3120"/>
            <w:shd w:val="clear" w:color="auto" w:fill="F2F2F2"/>
            <w:tcW w:w="2015" w:type="dxa"/>
          </w:tcPr>
          <w:p>
            <w:r>
              <w:rPr>
                <w:sz w:val="17"/>
              </w:rPr>
              <w:t>582</w:t>
            </w:r>
          </w:p>
        </w:tc>
      </w:tr>
      <w:tr>
        <w:tc>
          <w:tcPr>
            <w:tcW w:type="dxa" w:w="3120"/>
            <w:tcW w:w="1728" w:type="dxa"/>
          </w:tcPr>
          <w:p>
            <w:r>
              <w:rPr>
                <w:sz w:val="17"/>
              </w:rPr>
              <w:t>WA</w:t>
            </w:r>
          </w:p>
        </w:tc>
        <w:tc>
          <w:tcPr>
            <w:tcW w:type="dxa" w:w="3120"/>
            <w:tcW w:w="2592" w:type="dxa"/>
          </w:tcPr>
          <w:p>
            <w:r>
              <w:rPr>
                <w:sz w:val="17"/>
              </w:rPr>
              <w:t>General</w:t>
            </w:r>
          </w:p>
        </w:tc>
        <w:tc>
          <w:tcPr>
            <w:tcW w:type="dxa" w:w="3120"/>
            <w:tcW w:w="2015" w:type="dxa"/>
          </w:tcPr>
          <w:p>
            <w:r>
              <w:rPr>
                <w:sz w:val="17"/>
              </w:rPr>
              <w:t>196</w:t>
            </w:r>
          </w:p>
        </w:tc>
      </w:tr>
      <w:tr>
        <w:tc>
          <w:tcPr>
            <w:tcW w:type="dxa" w:w="3120"/>
            <w:shd w:val="clear" w:color="auto" w:fill="F2F2F2"/>
            <w:tcW w:w="1728" w:type="dxa"/>
          </w:tcPr>
          <w:p>
            <w:r>
              <w:rPr>
                <w:sz w:val="17"/>
              </w:rPr>
              <w:t>WA</w:t>
            </w:r>
          </w:p>
        </w:tc>
        <w:tc>
          <w:tcPr>
            <w:tcW w:type="dxa" w:w="3120"/>
            <w:shd w:val="clear" w:color="auto" w:fill="F2F2F2"/>
            <w:tcW w:w="2592" w:type="dxa"/>
          </w:tcPr>
          <w:p>
            <w:r>
              <w:rPr>
                <w:sz w:val="17"/>
              </w:rPr>
              <w:t>Bonus Unit</w:t>
            </w:r>
          </w:p>
        </w:tc>
        <w:tc>
          <w:tcPr>
            <w:tcW w:type="dxa" w:w="3120"/>
            <w:shd w:val="clear" w:color="auto" w:fill="F2F2F2"/>
            <w:tcW w:w="2015" w:type="dxa"/>
          </w:tcPr>
          <w:p>
            <w:r>
              <w:rPr>
                <w:sz w:val="17"/>
              </w:rPr>
              <w:t>120</w:t>
            </w:r>
          </w:p>
        </w:tc>
      </w:tr>
      <w:tr>
        <w:tc>
          <w:tcPr>
            <w:tcW w:type="dxa" w:w="3120"/>
            <w:tcW w:w="1728" w:type="dxa"/>
          </w:tcPr>
          <w:p>
            <w:r>
              <w:rPr>
                <w:sz w:val="17"/>
              </w:rPr>
              <w:t>TRPA</w:t>
            </w:r>
          </w:p>
        </w:tc>
        <w:tc>
          <w:tcPr>
            <w:tcW w:type="dxa" w:w="3120"/>
            <w:tcW w:w="2592" w:type="dxa"/>
          </w:tcPr>
          <w:p>
            <w:r>
              <w:rPr>
                <w:sz w:val="17"/>
              </w:rPr>
              <w:t>General</w:t>
            </w:r>
          </w:p>
        </w:tc>
        <w:tc>
          <w:tcPr>
            <w:tcW w:type="dxa" w:w="3120"/>
            <w:tcW w:w="2015" w:type="dxa"/>
          </w:tcPr>
          <w:p>
            <w:r>
              <w:rPr>
                <w:sz w:val="17"/>
              </w:rPr>
              <w:t>948</w:t>
            </w:r>
          </w:p>
        </w:tc>
      </w:tr>
      <w:tr>
        <w:tc>
          <w:tcPr>
            <w:tcW w:type="dxa" w:w="3120"/>
            <w:shd w:val="clear" w:color="auto" w:fill="F2F2F2"/>
            <w:tcW w:w="1728" w:type="dxa"/>
          </w:tcPr>
          <w:p>
            <w:r>
              <w:rPr>
                <w:sz w:val="17"/>
              </w:rPr>
              <w:t>TRPA</w:t>
            </w:r>
          </w:p>
        </w:tc>
        <w:tc>
          <w:tcPr>
            <w:tcW w:type="dxa" w:w="3120"/>
            <w:shd w:val="clear" w:color="auto" w:fill="F2F2F2"/>
            <w:tcW w:w="2592" w:type="dxa"/>
          </w:tcPr>
          <w:p>
            <w:r>
              <w:rPr>
                <w:sz w:val="17"/>
              </w:rPr>
              <w:t>Bonus Unit</w:t>
            </w:r>
          </w:p>
        </w:tc>
        <w:tc>
          <w:tcPr>
            <w:tcW w:type="dxa" w:w="3120"/>
            <w:shd w:val="clear" w:color="auto" w:fill="F2F2F2"/>
            <w:tcW w:w="2015" w:type="dxa"/>
          </w:tcPr>
          <w:p>
            <w:r>
              <w:rPr>
                <w:sz w:val="17"/>
              </w:rPr>
              <w:t>388</w:t>
            </w:r>
          </w:p>
        </w:tc>
      </w:tr>
      <w:tr>
        <w:tc>
          <w:tcPr>
            <w:tcW w:type="dxa" w:w="3120"/>
            <w:tcW w:w="1728" w:type="dxa"/>
          </w:tcPr>
          <w:p>
            <w:r>
              <w:rPr>
                <w:sz w:val="17"/>
              </w:rPr>
              <w:t>TRPA</w:t>
            </w:r>
          </w:p>
        </w:tc>
        <w:tc>
          <w:tcPr>
            <w:tcW w:type="dxa" w:w="3120"/>
            <w:tcW w:w="2592" w:type="dxa"/>
          </w:tcPr>
          <w:p>
            <w:r>
              <w:rPr>
                <w:sz w:val="17"/>
              </w:rPr>
              <w:t>ADU</w:t>
            </w:r>
          </w:p>
        </w:tc>
        <w:tc>
          <w:tcPr>
            <w:tcW w:type="dxa" w:w="3120"/>
            <w:tcW w:w="2015" w:type="dxa"/>
          </w:tcPr>
          <w:p>
            <w:r>
              <w:rPr>
                <w:sz w:val="17"/>
              </w:rPr>
              <w:t>110</w:t>
            </w:r>
          </w:p>
        </w:tc>
      </w:tr>
      <w:tr>
        <w:tc>
          <w:tcPr>
            <w:tcW w:type="dxa" w:w="3120"/>
            <w:shd w:val="clear" w:color="auto" w:fill="F2F2F2"/>
            <w:tcW w:w="1728" w:type="dxa"/>
          </w:tcPr>
          <w:p>
            <w:r>
              <w:rPr>
                <w:sz w:val="17"/>
              </w:rPr>
              <w:t>TRPA</w:t>
            </w:r>
          </w:p>
        </w:tc>
        <w:tc>
          <w:tcPr>
            <w:tcW w:type="dxa" w:w="3120"/>
            <w:shd w:val="clear" w:color="auto" w:fill="F2F2F2"/>
            <w:tcW w:w="2592" w:type="dxa"/>
          </w:tcPr>
          <w:p>
            <w:r>
              <w:rPr>
                <w:sz w:val="17"/>
              </w:rPr>
              <w:t>Affordable</w:t>
            </w:r>
          </w:p>
        </w:tc>
        <w:tc>
          <w:tcPr>
            <w:tcW w:type="dxa" w:w="3120"/>
            <w:shd w:val="clear" w:color="auto" w:fill="F2F2F2"/>
            <w:tcW w:w="2015" w:type="dxa"/>
          </w:tcPr>
          <w:p>
            <w:r>
              <w:rPr>
                <w:sz w:val="17"/>
              </w:rPr>
              <w:t>456</w:t>
            </w:r>
          </w:p>
        </w:tc>
      </w:tr>
      <w:tr>
        <w:tc>
          <w:tcPr>
            <w:tcW w:type="dxa" w:w="3120"/>
            <w:tcW w:w="1728" w:type="dxa"/>
          </w:tcPr>
          <w:p>
            <w:r>
              <w:rPr>
                <w:sz w:val="17"/>
              </w:rPr>
              <w:t>TRPA</w:t>
            </w:r>
          </w:p>
        </w:tc>
        <w:tc>
          <w:tcPr>
            <w:tcW w:type="dxa" w:w="3120"/>
            <w:tcW w:w="2592" w:type="dxa"/>
          </w:tcPr>
          <w:p>
            <w:r>
              <w:rPr>
                <w:sz w:val="17"/>
              </w:rPr>
              <w:t>Moderate</w:t>
            </w:r>
          </w:p>
        </w:tc>
        <w:tc>
          <w:tcPr>
            <w:tcW w:type="dxa" w:w="3120"/>
            <w:tcW w:w="2015" w:type="dxa"/>
          </w:tcPr>
          <w:p>
            <w:r>
              <w:rPr>
                <w:sz w:val="17"/>
              </w:rPr>
              <w:t>285</w:t>
            </w:r>
          </w:p>
        </w:tc>
      </w:tr>
      <w:tr>
        <w:tc>
          <w:tcPr>
            <w:tcW w:type="dxa" w:w="3120"/>
            <w:shd w:val="clear" w:color="auto" w:fill="F2F2F2"/>
            <w:tcW w:w="1728" w:type="dxa"/>
          </w:tcPr>
          <w:p>
            <w:r>
              <w:rPr>
                <w:sz w:val="17"/>
              </w:rPr>
              <w:t>TRPA</w:t>
            </w:r>
          </w:p>
        </w:tc>
        <w:tc>
          <w:tcPr>
            <w:tcW w:type="dxa" w:w="3120"/>
            <w:shd w:val="clear" w:color="auto" w:fill="F2F2F2"/>
            <w:tcW w:w="2592" w:type="dxa"/>
          </w:tcPr>
          <w:p>
            <w:r>
              <w:rPr>
                <w:sz w:val="17"/>
              </w:rPr>
              <w:t>Achievable Bonus</w:t>
            </w:r>
          </w:p>
        </w:tc>
        <w:tc>
          <w:tcPr>
            <w:tcW w:type="dxa" w:w="3120"/>
            <w:shd w:val="clear" w:color="auto" w:fill="F2F2F2"/>
            <w:tcW w:w="2015" w:type="dxa"/>
          </w:tcPr>
          <w:p>
            <w:r>
              <w:rPr>
                <w:sz w:val="17"/>
              </w:rPr>
              <w:t>228</w:t>
            </w:r>
          </w:p>
        </w:tc>
      </w:tr>
      <w:tr>
        <w:tc>
          <w:tcPr>
            <w:tcW w:type="dxa" w:w="3120"/>
            <w:tcW w:w="1728" w:type="dxa"/>
          </w:tcPr>
          <w:p>
            <w:r>
              <w:rPr>
                <w:sz w:val="17"/>
              </w:rPr>
              <w:t>TRPA</w:t>
            </w:r>
          </w:p>
        </w:tc>
        <w:tc>
          <w:tcPr>
            <w:tcW w:type="dxa" w:w="3120"/>
            <w:tcW w:w="2592" w:type="dxa"/>
          </w:tcPr>
          <w:p>
            <w:r>
              <w:rPr>
                <w:sz w:val="17"/>
              </w:rPr>
              <w:t>Achievable General</w:t>
            </w:r>
          </w:p>
        </w:tc>
        <w:tc>
          <w:tcPr>
            <w:tcW w:type="dxa" w:w="3120"/>
            <w:tcW w:w="2015" w:type="dxa"/>
          </w:tcPr>
          <w:p>
            <w:r>
              <w:rPr>
                <w:sz w:val="17"/>
              </w:rPr>
              <w:t>57</w:t>
            </w:r>
          </w:p>
        </w:tc>
      </w:tr>
      <w:tr>
        <w:tc>
          <w:tcPr>
            <w:tcW w:type="dxa" w:w="3120"/>
            <w:shd w:val="clear" w:color="auto" w:fill="F2F2F2"/>
            <w:tcW w:w="1728" w:type="dxa"/>
          </w:tcPr>
          <w:p>
            <w:r>
              <w:rPr>
                <w:sz w:val="17"/>
              </w:rPr>
              <w:t>TRPA</w:t>
            </w:r>
          </w:p>
        </w:tc>
        <w:tc>
          <w:tcPr>
            <w:tcW w:type="dxa" w:w="3120"/>
            <w:shd w:val="clear" w:color="auto" w:fill="F2F2F2"/>
            <w:tcW w:w="2592" w:type="dxa"/>
          </w:tcPr>
          <w:p>
            <w:r>
              <w:rPr>
                <w:sz w:val="17"/>
              </w:rPr>
              <w:t>Achievable TC</w:t>
            </w:r>
          </w:p>
        </w:tc>
        <w:tc>
          <w:tcPr>
            <w:tcW w:type="dxa" w:w="3120"/>
            <w:shd w:val="clear" w:color="auto" w:fill="F2F2F2"/>
            <w:tcW w:w="2015" w:type="dxa"/>
          </w:tcPr>
          <w:p>
            <w:r>
              <w:rPr>
                <w:sz w:val="17"/>
              </w:rPr>
              <w:t>0</w:t>
            </w:r>
          </w:p>
        </w:tc>
      </w:tr>
      <w:tr>
        <w:tc>
          <w:tcPr>
            <w:tcW w:type="dxa" w:w="3120"/>
            <w:tcW w:w="1728" w:type="dxa"/>
          </w:tcPr>
          <w:p>
            <w:r>
              <w:rPr>
                <w:sz w:val="17"/>
              </w:rPr>
              <w:t>TRPA</w:t>
            </w:r>
          </w:p>
        </w:tc>
        <w:tc>
          <w:tcPr>
            <w:tcW w:type="dxa" w:w="3120"/>
            <w:tcW w:w="2592" w:type="dxa"/>
          </w:tcPr>
          <w:p>
            <w:r>
              <w:rPr>
                <w:sz w:val="17"/>
              </w:rPr>
              <w:t>Affordable by Design</w:t>
            </w:r>
          </w:p>
        </w:tc>
        <w:tc>
          <w:tcPr>
            <w:tcW w:type="dxa" w:w="3120"/>
            <w:tcW w:w="2015" w:type="dxa"/>
          </w:tcPr>
          <w:p>
            <w:r>
              <w:rPr>
                <w:sz w:val="17"/>
              </w:rPr>
              <w:t>114</w:t>
            </w:r>
          </w:p>
        </w:tc>
      </w:tr>
      <w:tr>
        <w:tc>
          <w:tcPr>
            <w:tcW w:type="dxa" w:w="3120"/>
            <w:shd w:val="clear" w:color="auto" w:fill="F2F2F2"/>
            <w:tcW w:w="1728" w:type="dxa"/>
          </w:tcPr>
          <w:p>
            <w:r>
              <w:rPr>
                <w:sz w:val="17"/>
              </w:rPr>
              <w:t>TRPA</w:t>
            </w:r>
          </w:p>
        </w:tc>
        <w:tc>
          <w:tcPr>
            <w:tcW w:type="dxa" w:w="3120"/>
            <w:shd w:val="clear" w:color="auto" w:fill="F2F2F2"/>
            <w:tcW w:w="2592" w:type="dxa"/>
          </w:tcPr>
          <w:p>
            <w:r>
              <w:rPr>
                <w:sz w:val="17"/>
              </w:rPr>
              <w:t>Affordable by Design TC</w:t>
            </w:r>
          </w:p>
        </w:tc>
        <w:tc>
          <w:tcPr>
            <w:tcW w:type="dxa" w:w="3120"/>
            <w:shd w:val="clear" w:color="auto" w:fill="F2F2F2"/>
            <w:tcW w:w="2015" w:type="dxa"/>
          </w:tcPr>
          <w:p>
            <w:r>
              <w:rPr>
                <w:sz w:val="17"/>
              </w:rPr>
              <w:t>0</w:t>
            </w:r>
          </w:p>
        </w:tc>
      </w:tr>
      <w:tr>
        <w:tc>
          <w:tcPr>
            <w:tcW w:type="dxa" w:w="3120"/>
            <w:tcW w:w="1728" w:type="dxa"/>
          </w:tcPr>
          <w:p>
            <w:r>
              <w:rPr>
                <w:sz w:val="17"/>
              </w:rPr>
              <w:t>TRPA</w:t>
            </w:r>
          </w:p>
        </w:tc>
        <w:tc>
          <w:tcPr>
            <w:tcW w:type="dxa" w:w="3120"/>
            <w:tcW w:w="2592" w:type="dxa"/>
          </w:tcPr>
          <w:p>
            <w:r>
              <w:rPr>
                <w:sz w:val="17"/>
              </w:rPr>
              <w:t>JADU</w:t>
            </w:r>
          </w:p>
        </w:tc>
        <w:tc>
          <w:tcPr>
            <w:tcW w:type="dxa" w:w="3120"/>
            <w:tcW w:w="2015" w:type="dxa"/>
          </w:tcPr>
          <w:p>
            <w:r>
              <w:rPr>
                <w:sz w:val="17"/>
              </w:rPr>
              <w:t>98</w:t>
            </w:r>
          </w:p>
        </w:tc>
      </w:tr>
      <w:tr>
        <w:tc>
          <w:tcPr>
            <w:tcW w:type="dxa" w:w="3120"/>
            <w:shd w:val="clear" w:color="auto" w:fill="D9E1F2"/>
            <w:tcW w:w="1728" w:type="dxa"/>
          </w:tcPr>
          <w:p>
            <w:r>
              <w:rPr>
                <w:b/>
                <w:sz w:val="17"/>
              </w:rPr>
            </w:r>
          </w:p>
        </w:tc>
        <w:tc>
          <w:tcPr>
            <w:tcW w:type="dxa" w:w="3120"/>
            <w:shd w:val="clear" w:color="auto" w:fill="D9E1F2"/>
            <w:tcW w:w="2592" w:type="dxa"/>
          </w:tcPr>
          <w:p>
            <w:r>
              <w:rPr>
                <w:b/>
                <w:sz w:val="17"/>
              </w:rPr>
              <w:t>TOTAL</w:t>
            </w:r>
          </w:p>
        </w:tc>
        <w:tc>
          <w:tcPr>
            <w:tcW w:type="dxa" w:w="3120"/>
            <w:shd w:val="clear" w:color="auto" w:fill="D9E1F2"/>
            <w:tcW w:w="2015" w:type="dxa"/>
          </w:tcPr>
          <w:p>
            <w:r>
              <w:rPr>
                <w:b/>
                <w:sz w:val="17"/>
              </w:rPr>
              <w:t>4,615</w:t>
            </w:r>
          </w:p>
        </w:tc>
      </w:tr>
    </w:tbl>
    <w:p/>
    <w:p>
      <w:r>
        <w:rPr>
          <w:b/>
        </w:rPr>
        <w:t xml:space="preserve">Source: </w:t>
      </w:r>
      <w:r>
        <w:rPr>
          <w:color w:val="595959"/>
          <w:sz w:val="16"/>
        </w:rPr>
        <w:t>TravelDemandModel/2026_Housing_EIS/Forecast/configs_final/alternative_2_04282026__config.json; scripts/utils.py (get_parcel_conditions); scripts/forecast_functions.py. Generated 2026-06-04.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