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jc w:val="center"/>
      </w:pPr>
      <w:r>
        <w:rPr>
          <w:rFonts w:ascii="Calibri" w:hAnsi="Calibri"/>
          <w:sz w:val="20"/>
        </w:rPr>
        <w:t>Mission Viejo, CA 92692 | 949.556.5378 | [NEEDS CONFIRMATION: email]</w:t>
      </w:r>
    </w:p>
    <w:p>
      <w:pPr>
        <w:jc w:val="center"/>
      </w:pPr>
      <w:r>
        <w:rPr>
          <w:rFonts w:ascii="Calibri" w:hAnsi="Calibri"/>
          <w:b/>
          <w:sz w:val="24"/>
        </w:rPr>
        <w:t>Executive Snapshot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HEADLINE</w:t>
      </w:r>
    </w:p>
    <w:p>
      <w:r>
        <w:rPr>
          <w:rFonts w:ascii="Calibri" w:hAnsi="Calibri"/>
          <w:sz w:val="22"/>
        </w:rPr>
        <w:t>Special education teacher and Chapman University field supervisor with 26+ years across SDC, RSP/Inclusion, and general education (TK–8).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SIGNATURE IMPACT (SELECTED)</w:t>
      </w:r>
    </w:p>
    <w:p>
      <w:pPr>
        <w:pStyle w:val="ListBullet"/>
      </w:pPr>
      <w:r>
        <w:rPr>
          <w:rFonts w:ascii="Calibri" w:hAnsi="Calibri"/>
          <w:sz w:val="22"/>
        </w:rPr>
        <w:t>Chapman University Field Supervisor (Special Education &amp; Multiple Subject candidates): coaches and evaluates candidates during clinical practice and student teaching; supports CalTPA using the 13 TPEs; observes, conferences, and documents formative/summative feedback; collaborates with mentor teachers and program leadership; recommends completion readiness (approval/non-approval).</w:t>
      </w:r>
    </w:p>
    <w:p>
      <w:pPr>
        <w:pStyle w:val="ListBullet"/>
      </w:pPr>
      <w:r>
        <w:rPr>
          <w:rFonts w:ascii="Calibri" w:hAnsi="Calibri"/>
          <w:sz w:val="22"/>
        </w:rPr>
        <w:t>Mission Hills Christian School (Junior High English): supported a long-term shift from active reading avoidance to engagement across two school years; in high school the student independently chose novel-study coursework and credited the earlier confidence foundation as the reason they were willing to try.</w:t>
      </w:r>
    </w:p>
    <w:p>
      <w:pPr>
        <w:pStyle w:val="ListBullet"/>
      </w:pPr>
      <w:r>
        <w:rPr>
          <w:rFonts w:ascii="Calibri" w:hAnsi="Calibri"/>
          <w:sz w:val="22"/>
        </w:rPr>
        <w:t>Chino Unified School District (Anna Borba Elementary): supported two students who had been labeled as behavior concerns through relationship-first check-ins, barrier reduction, and interest-based engagement; strengthened family–school partnership and long-horizon student trajectories (privacy-safe details only).</w:t>
      </w:r>
    </w:p>
    <w:p>
      <w:pPr>
        <w:pStyle w:val="ListBullet"/>
      </w:pPr>
      <w:r>
        <w:rPr>
          <w:rFonts w:ascii="Calibri" w:hAnsi="Calibri"/>
          <w:sz w:val="22"/>
        </w:rPr>
        <w:t>Orange Unified School District (Olive Elementary): designs and delivers individualized, standards-based instruction for students with mild/moderate disabilities across SDC and RSP/Inclusion service models with MTSS/RTI and UDL-aligned practices.</w:t>
      </w:r>
    </w:p>
    <w:p>
      <w:pPr>
        <w:pStyle w:val="ListBullet"/>
      </w:pPr>
      <w:r>
        <w:rPr>
          <w:rFonts w:ascii="Calibri" w:hAnsi="Calibri"/>
          <w:sz w:val="22"/>
        </w:rPr>
        <w:t>Riley Elementary (Chino USD, volunteer): volunteered in a fifth-grade classroom; organized an entire grade-level Revolutionary War walk-through program; conducted weekly fifth-grade reading assessments and supported reading assessments in the Special Education department for intervention planning and progress monitoring.</w:t>
      </w:r>
    </w:p>
    <w:p>
      <w:pPr>
        <w:pStyle w:val="ListBullet"/>
      </w:pPr>
      <w:r>
        <w:rPr>
          <w:rFonts w:ascii="Calibri" w:hAnsi="Calibri"/>
          <w:sz w:val="22"/>
        </w:rPr>
        <w:t>Scope across settings: long-term elementary assignments (grades 1–6, including a combination class), junior high English, sixth-grade teaching, science fair coordination, and ACSI-related student academic competitions (as reflected in resume history).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ROLES AT A GLANCE</w:t>
      </w:r>
    </w:p>
    <w:p>
      <w:pPr>
        <w:pStyle w:val="ListBullet"/>
      </w:pPr>
      <w:r>
        <w:rPr>
          <w:rFonts w:ascii="Calibri" w:hAnsi="Calibri"/>
          <w:sz w:val="22"/>
        </w:rPr>
        <w:t>Education Specialist (SDC / RSP / Inclusion) | OUSD, Olive Elementary | 2017 – Present</w:t>
      </w:r>
    </w:p>
    <w:p>
      <w:pPr>
        <w:pStyle w:val="ListBullet"/>
      </w:pPr>
      <w:r>
        <w:rPr>
          <w:rFonts w:ascii="Calibri" w:hAnsi="Calibri"/>
          <w:sz w:val="22"/>
        </w:rPr>
        <w:t>Field Supervisor, Credential Candidates | Chapman University | 2020 – Present</w:t>
      </w:r>
    </w:p>
    <w:p>
      <w:pPr>
        <w:pStyle w:val="ListBullet"/>
      </w:pPr>
      <w:r>
        <w:rPr>
          <w:rFonts w:ascii="Calibri" w:hAnsi="Calibri"/>
          <w:sz w:val="22"/>
        </w:rPr>
        <w:t>Special Education Instructional Aide | Saddleback Valley USD | 2016 – 2017</w:t>
      </w:r>
    </w:p>
    <w:p>
      <w:pPr>
        <w:pStyle w:val="ListBullet"/>
      </w:pPr>
      <w:r>
        <w:rPr>
          <w:rFonts w:ascii="Calibri" w:hAnsi="Calibri"/>
          <w:sz w:val="22"/>
        </w:rPr>
        <w:t>Volunteer, Classroom &amp; SPED Support | Riley Elementary, CUSD | 2013 – 2016 [NEEDS CONFIRMATION: exact dates]</w:t>
      </w:r>
    </w:p>
    <w:p>
      <w:pPr>
        <w:pStyle w:val="ListBullet"/>
      </w:pPr>
      <w:r>
        <w:rPr>
          <w:rFonts w:ascii="Calibri" w:hAnsi="Calibri"/>
          <w:sz w:val="22"/>
        </w:rPr>
        <w:t>Junior High English Teacher | Mission Hills Christian School | 2008 – 2013</w:t>
      </w:r>
    </w:p>
    <w:p>
      <w:pPr>
        <w:pStyle w:val="ListBullet"/>
      </w:pPr>
      <w:r>
        <w:rPr>
          <w:rFonts w:ascii="Calibri" w:hAnsi="Calibri"/>
          <w:sz w:val="22"/>
        </w:rPr>
        <w:t>Elementary Teacher (Gr. 1–6) / Master Teacher | Chino USD, Anna Borba | 1994 – 2008</w:t>
      </w:r>
    </w:p>
    <w:p>
      <w:pPr>
        <w:pStyle w:val="ListBullet"/>
      </w:pPr>
      <w:r>
        <w:rPr>
          <w:rFonts w:ascii="Calibri" w:hAnsi="Calibri"/>
          <w:sz w:val="22"/>
        </w:rPr>
        <w:t>Sixth Grade Teacher | Glenmeade Elementary, Chino Hills | 1991 – 1994</w:t>
      </w:r>
    </w:p>
    <w:p>
      <w:pPr>
        <w:spacing w:before="160" w:after="80"/>
      </w:pPr>
      <w:r>
        <w:rPr>
          <w:rFonts w:ascii="Calibri" w:hAnsi="Calibri"/>
          <w:b/>
          <w:sz w:val="22"/>
        </w:rPr>
        <w:t>CREDENTIALS (QUICK VIEW)</w:t>
      </w:r>
    </w:p>
    <w:p>
      <w:r>
        <w:rPr>
          <w:rFonts w:ascii="Calibri" w:hAnsi="Calibri"/>
          <w:sz w:val="20"/>
        </w:rPr>
        <w:t>Master of Arts, Special Education, Chapman University (December 2018)</w:t>
      </w:r>
    </w:p>
    <w:p>
      <w:r>
        <w:rPr>
          <w:rFonts w:ascii="Calibri" w:hAnsi="Calibri"/>
          <w:sz w:val="20"/>
        </w:rPr>
        <w:t>Clear Education Specialist Credential, Mild/Moderate (June 2019) | Multiple Subject Credential (renewal on file: Jan 2021) | IB PYP (Mar 2007) | CLAD (Nov 2006)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