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KELLY PETERSON</w:t>
      </w:r>
    </w:p>
    <w:p>
      <w:pPr>
        <w:spacing w:after="120" w:lineRule="auto" w:line="264"/>
        <w:jc w:val="center"/>
      </w:pPr>
      <w:r>
        <w:rPr>
          <w:rFonts w:ascii="Calibri" w:hAnsi="Calibri"/>
          <w:sz w:val="21"/>
        </w:rPr>
        <w:t>Mission Viejo, CA 92692 | 949-556-5378 | kellykaypeterson@gmail.com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SUMMARY</w:t>
      </w:r>
    </w:p>
    <w:p>
      <w:pPr>
        <w:spacing w:after="60" w:lineRule="auto" w:line="264"/>
      </w:pPr>
      <w:r>
        <w:rPr>
          <w:rFonts w:ascii="Calibri" w:hAnsi="Calibri"/>
          <w:sz w:val="21"/>
        </w:rPr>
        <w:t>TK–8 Special Education teacher with 26+ years of experience across Special Day Class (SDC) and Resource Specialist Program (RSP)/Inclusion settings. Known for aligning instruction with real-time classroom demands, IEP implementation, and measurable student progress. Serves as a Chapman University Field Supervisor, evaluating credential candidates using California Teaching Performance Assessment (CalTPA) and Teaching Performance Expectations (TPEs), including formal completion recommendations.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SIGNATURE IMPACT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Chapman Field Supervisor: Reviews candidate performance against the California Teaching Performance Assessment (CalTPA) and all 13 Teaching Performance Expectations (TPEs), and issues completion or non-approval recommendations when the evidence warrants.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Chapman Field Supervisor: Leads post-observation debriefs that connect lesson, management, and student data to specific TPE indicators. Candidates leave with concrete changes to apply the next day.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Orange Unified, Olive Elementary: Aligns Special Day Class (SDC) and Resource Specialist Program (RSP) inclusion services with live co-teaching and scheduled Individualized Education Program (IEP) minutes. Classroom practice matches the agreed service plan.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Orange Unified, Olive Elementary: Uses running lesson notes and district scores in IEP reviews. Services adjust when student performance changes, not only at annual paperwork cycles.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Mission Hills Junior High English: Guided a reader from avoidance through two years of growing engagement into high-school novel electives. The student later described this stretch as the point they became willing to try (privacy-safe).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CORE COMPETENCIES</w:t>
      </w:r>
    </w:p>
    <w:p>
      <w:pPr>
        <w:spacing w:after="60" w:lineRule="auto" w:line="264"/>
      </w:pPr>
      <w:r>
        <w:rPr>
          <w:rFonts w:ascii="Calibri" w:hAnsi="Calibri"/>
          <w:sz w:val="21"/>
        </w:rPr>
        <w:t>SDC &amp; RSP/Inclusion · IEP development &amp; compliance · Multi-Tiered System of Supports (MTSS) / RTI teaming · Universal Design for Learning (UDL)-informed instruction · Progress monitoring &amp; assessment</w:t>
      </w:r>
    </w:p>
    <w:p>
      <w:pPr>
        <w:spacing w:after="60" w:lineRule="auto" w:line="264"/>
      </w:pPr>
      <w:r>
        <w:rPr>
          <w:rFonts w:ascii="Calibri" w:hAnsi="Calibri"/>
          <w:sz w:val="21"/>
        </w:rPr>
        <w:t>Family partnership · Paraprofessional leadership · Formal observation &amp; written evaluation (13 TPEs) · CalTPA-aligned coaching · Site &amp; district committees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CERTIFICATIONS &amp; CREDENTIALS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Clear Education Specialist Credential (Mild/Moderate), California — June 2019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Clear Multiple Subject Teaching Credential, California — Renewed January 2021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Crosscultural, Language, and Academic Development (CLAD) Certification — November 2006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International Baccalaureate Primary Years Programme (IB PYP) Certification — March 2007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after="60" w:lineRule="auto" w:line="264"/>
      </w:pPr>
      <w:r>
        <w:rPr>
          <w:rFonts w:ascii="Calibri" w:hAnsi="Calibri"/>
          <w:b/>
          <w:sz w:val="21"/>
        </w:rPr>
        <w:t>Education Specialist (SDC + RSP/Inclusion) | Orange Unified School District, Olive Elementary | Orange, CA | August 2017 – Present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Leads a mild/moderate Olive caseload across Special Day Class (SDC) and Resource Specialist Program (RSP) inclusion in whole group, small group, and pull-aside blocks.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Keeps scheduled service minutes aligned with the instruction students actually receive.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Tracks Multi-Tiered System of Supports (MTSS) and Response to Intervention (RTI) data to tighten or loosen scaffolds based on student response.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Aligns Universal Design for Learning (UDL) scaffolds so entry points stay clear when progress quickens or stalls.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Co-teaches with general education teachers so inclusion minutes appear in live lessons, not only on compliance paperwork.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Communicates with families about goals, behavior plans, and Individualized Education Program (IEP) dates before meetings, keeping decisions predictable and informed.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Trains paraprofessionals on transitions and routines so students enter each instructional block ready to learn with fewer lost minutes.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Field Supervisor, Special Education &amp; Multiple Subject Credential Candidates | Chapman University, College of Educational Studies (field supervision) | Orange, CA | August 2020 – Present (Caseload-based)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Serves as university field supervisor for Special Education and Multiple Subject candidates in clinical practice and student teaching, aligning placements with program standards and demonstrated readiness.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Aligns written feedback with lessons, management, and classroom data tied to all 13 Teaching Performance Expectations (TPEs).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Maps observation and artifact evidence to each California Teaching Performance Assessment (CalTPA) checkpoint.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Conducts formal observations with pre- and post-conferences, and assigns evidence-based next steps for the following day.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Partners with mentors and program leads on paperwork, placement fit, and concerns while prioritizing confidentiality.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Joins program meetings where teams decide readiness for added classroom responsibility. Staffing changes follow documented performance, not informal opinion alone.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Submits completion recommendations, including non-approval when performance or documentation requires it. Recommendations match what teams observed in the field.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Special Education Instructional Aide | Saddleback Valley Unified School District, Rancho Santa Margarita Intermediate | Rancho Santa Margarita, CA | March 2016 – June 2017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Supported students in small-group and one-to-one settings under the education specialist.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Kept students on Individualized Education Program (IEP) tasks and class routines during lessons.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Protected learning time while the specialist moved between groups.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Covered transitions, materials, and duty spots so teaching blocks stayed uninterrupted.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Volunteer, Fifth-Grade Classroom &amp; Special Education Support | Capistrano Unified School District, Riley Elementary | Capistrano Valley, CA | June 2013 – March 2016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Volunteered in fifth grade during a career pivot, reinforcing lessons and routines beside the classroom teacher.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Ran a full-grade Revolutionary War walk-through with stations, materials, and rotations, keeping each class on schedule.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Delivered weekly fifth-grade and special education reading probes so teams could adjust interventions from current data.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Junior High English Teacher | Mission Hills Christian School, Junior High | Rancho Santa Margarita, CA | June 2008 – June 2013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Led junior high English building-wide and rewrote pacing and texts when the core curriculum left students stuck.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Opened grade-level work to more learners with less frustration.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Partnered with the school psychologist on cross-grade behavior and learning plans for complex students, matching support plans to classroom evidence.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Coached speech, spelling, and creative writing teams for regional ACSI competitions, preparing students with stronger pieces and confidence.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Supported a reluctant reader from avoidance to engagement across two years (privacy-safe).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Guided that same student toward high-school novel electives as confidence grew (privacy-safe).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Elementary Teacher (grades 1–6); Master Teacher (fifth grade) | Chino Unified School District, Anna Borba Elementary | Chino, CA | August 1994 – June 2008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Taught elementary grades 1–6, including a 1/2 combination.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Served as fifth-grade Master Teacher/GLC beside the resource specialist.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Served on the RTI team and the West End SELPA academic/behavior team.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Trained Conflict Managers schoolwide.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Led science fair programming.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Served on School Site Council (SSC).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Supported textbook adoption committees.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Earned IB Early Years certification.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Co-taught DARE with Chino PD as a classroom partner.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Supported two high-need students through daily check-ins and clear expectations until families re-engaged with school (privacy-safe).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Received feedback years later from both students that the steady support was formative to their stability (privacy-safe).</w:t>
      </w:r>
    </w:p>
    <w:p>
      <w:pPr>
        <w:spacing w:before="100" w:after="60" w:lineRule="auto" w:line="264"/>
      </w:pPr>
      <w:r>
        <w:rPr>
          <w:rFonts w:ascii="Calibri" w:hAnsi="Calibri"/>
          <w:b/>
          <w:sz w:val="21"/>
        </w:rPr>
        <w:t>Sixth Grade Teacher | Chino Unified School District, Glenmeade Elementary | Chino Hills, CA | October 1991 – August 1994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Taught sixth grade daily and wrote curriculum supplements for the team.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Ran interventions for students below benchmark.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Coordinated the science fair.</w:t>
      </w:r>
    </w:p>
    <w:p>
      <w:pPr>
        <w:spacing w:after="60" w:lineRule="auto" w:line="264"/>
        <w:ind w:left="317" w:hanging="202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Co-taught DARE with Chino PD.</w:t>
      </w:r>
    </w:p>
    <w:p>
      <w:pPr>
        <w:spacing w:before="160" w:after="60" w:lineRule="auto" w:line="264"/>
      </w:pPr>
      <w:r>
        <w:rPr>
          <w:rFonts w:ascii="Calibri" w:hAnsi="Calibri"/>
          <w:b/>
          <w:sz w:val="22"/>
        </w:rPr>
        <w:t>EDUCATION</w:t>
      </w:r>
    </w:p>
    <w:p>
      <w:pPr>
        <w:spacing w:after="100" w:lineRule="auto" w:line="264"/>
      </w:pPr>
      <w:r>
        <w:rPr>
          <w:rFonts w:ascii="Calibri" w:hAnsi="Calibri"/>
          <w:b/>
          <w:sz w:val="21"/>
        </w:rPr>
        <w:t>M.A. Special Education</w:t>
      </w:r>
      <w:r>
        <w:br/>
      </w:r>
      <w:r>
        <w:rPr>
          <w:rFonts w:ascii="Calibri" w:hAnsi="Calibri"/>
          <w:sz w:val="21"/>
        </w:rPr>
        <w:t>Chapman University, Orange, CA</w:t>
      </w:r>
      <w:r>
        <w:br/>
      </w:r>
      <w:r>
        <w:rPr>
          <w:rFonts w:ascii="Calibri" w:hAnsi="Calibri"/>
          <w:sz w:val="21"/>
        </w:rPr>
        <w:t>December 2018</w:t>
      </w:r>
    </w:p>
    <w:p>
      <w:pPr>
        <w:spacing w:after="100" w:lineRule="auto" w:line="264"/>
      </w:pPr>
      <w:r>
        <w:rPr>
          <w:rFonts w:ascii="Calibri" w:hAnsi="Calibri"/>
          <w:b/>
          <w:sz w:val="21"/>
        </w:rPr>
        <w:t>Multiple Subject Teaching Credential</w:t>
      </w:r>
      <w:r>
        <w:br/>
      </w:r>
      <w:r>
        <w:rPr>
          <w:rFonts w:ascii="Calibri" w:hAnsi="Calibri"/>
          <w:sz w:val="21"/>
        </w:rPr>
        <w:t>Chapman University, Orange, CA</w:t>
      </w:r>
      <w:r>
        <w:br/>
      </w:r>
      <w:r>
        <w:rPr>
          <w:rFonts w:ascii="Calibri" w:hAnsi="Calibri"/>
          <w:sz w:val="21"/>
        </w:rPr>
        <w:t>January 1991</w:t>
      </w:r>
    </w:p>
    <w:p>
      <w:pPr>
        <w:spacing w:after="60" w:lineRule="auto" w:line="264"/>
      </w:pPr>
      <w:r>
        <w:rPr>
          <w:rFonts w:ascii="Calibri" w:hAnsi="Calibri"/>
          <w:b/>
          <w:sz w:val="21"/>
        </w:rPr>
        <w:t>B.S. Child Development</w:t>
      </w:r>
      <w:r>
        <w:br/>
      </w:r>
      <w:r>
        <w:rPr>
          <w:rFonts w:ascii="Calibri" w:hAnsi="Calibri"/>
          <w:sz w:val="21"/>
        </w:rPr>
        <w:t>CSU Fullerton, Fullerton, CA</w:t>
      </w:r>
      <w:r>
        <w:br/>
      </w:r>
      <w:r>
        <w:rPr>
          <w:rFonts w:ascii="Calibri" w:hAnsi="Calibri"/>
          <w:sz w:val="21"/>
        </w:rPr>
        <w:t>January 1990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64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