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sz w:val="28"/>
        </w:rPr>
        <w:t>KELLY PETERSON</w:t>
      </w:r>
    </w:p>
    <w:p>
      <w:pPr>
        <w:spacing w:after="120" w:lineRule="auto" w:line="264"/>
        <w:jc w:val="center"/>
      </w:pPr>
      <w:r>
        <w:rPr>
          <w:rFonts w:ascii="Calibri" w:hAnsi="Calibri"/>
          <w:sz w:val="21"/>
        </w:rPr>
        <w:t>Mission Viejo, CA 92692 | 949-556-5378 | kellykaypeterson@gmail.com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SUMMARY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Kelly Peterson is a senior TK-8 special educator who helps schools stabilize complex student-support needs so classrooms can keep learning moving. Across 26+ years in Special Day Class (SDC) and Resource Specialist Program (RSP)/Inclusion settings, she is brought in where service delivery, team alignment, and student trust need to tighten quickly. She also serves as a Chapman University Field Supervisor, evaluating credential candidates against CalTPA and the Teaching Performance Expectations (TPEs).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SIGNATURE IMPACT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Reviews candidate performance against the California Teaching Performance Assessment (CalTPA) and all 13 Teaching Performance Expectations (TPEs), and issues completion or non-approval recommendations when the evidence warrants.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Chapman Field Supervisor: Leads post-observation debriefs that connect lesson, management, and student data to specific TPE indicators. Candidates leave with concrete changes to apply the next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Aligns Special Day Class (SDC) and Resource Specialist Program (RSP) inclusion services with live co-teaching and scheduled Individualized Education Program (IEP) minutes. Classroom practice matches the agreed service plan.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Orange Unified, Olive Elementary: Uses running lesson notes and district scores in IEP reviews. Services adjust when student performance changes, not only at annual paperwork cycles.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Mission Hills Junior High English: A student moved from active reading avoidance to choosing high-school novel electives after two years of scaffolded wins. Years later, the student described that stretch as the turning point in being willing to try (privacy-safe).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CORE COMPETENCIES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SDC &amp; RSP/Inclusion · IEP development &amp; compliance · Multi-Tiered System of Supports (MTSS) / RTI teaming · Universal Design for Learning (UDL)-informed instruction · Progress monitoring &amp; assessment</w:t>
      </w:r>
    </w:p>
    <w:p>
      <w:pPr>
        <w:spacing w:after="60" w:lineRule="auto" w:line="264"/>
      </w:pPr>
      <w:r>
        <w:rPr>
          <w:rFonts w:ascii="Calibri" w:hAnsi="Calibri"/>
          <w:sz w:val="21"/>
        </w:rPr>
        <w:t>Family partnership · Paraprofessional leadership · Formal observation &amp; written evaluation (13 TPEs) · CalTPA-aligned coaching · Site &amp; district committees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CERTIFICATIONS &amp; CREDENTIALS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Education Specialist Credential (Mild/Moderate), California — June 2019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Autism Authorization — Education Specialist Instruction Credential, California —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Clear Multiple Subject Teaching Credential, California — Renewed January 2021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Crisis Prevention Institute (CPI) — Nonviolent Crisis Intervention (NCI) Certification — March 2018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Crosscultural, Language, and Academic Development (CLAD) Certification — November 2006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International Baccalaureate Primary Years Programme (IB PYP) Certification — March 2007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PROFESSIONAL EXPERIENCE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Education Specialist (SDC + RSP/Inclusion) | Orange Unified School District, Olive Elementary | Orange, CA | August 2017 – Present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Leads a mild/moderate caseload in Resource Specialist Program (RSP) inclusion, with prior Special Day Class (SDC) experience across whole-group, small-group, and pull-out instruction.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Keeps scheduled service minutes aligned with the instruction students actually receive.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Uses Multi-Tiered System of Supports (MTSS) and Response to Intervention (RTI) data to adjust scaffolds quickly as student needs shift.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Universal Design for Learning (UDL) scaffolds so students keep clear entry points when progress accelerates or stalls.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Co-teaches with general education teachers so inclusion minutes appear in live lessons, not only on compliance paperwork.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Communicates with families about goals, behavior plans, and Individualized Education Program (IEP) dates before meetings, keeping decisions predictable and informed.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Trains paraprofessionals on transitions and routines so students enter each instructional block ready to learn with fewer lost minutes.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Field Supervisor, Special Education &amp; Multiple Subject Credential Candidates | Chapman University, College of Educational Studies (field supervision) | Orange, CA | August 2020 – Present (Caseload-based)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Serves as university field supervisor for Special Education and Multiple Subject candidates in clinical practice and student teaching, aligning placements with program standards and demonstrated readiness.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Aligns written feedback with lessons, management, and classroom data tied to all 13 Teaching Performance Expectations (TPEs).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Maps observation and artifact evidence to each California Teaching Performance Assessment (CalTPA) checkpoint.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Conducts formal observations with pre- and post-conferences, and assigns evidence-based next steps for the following day.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Partners with mentors and program leads on paperwork, placement fit, and concerns while prioritizing confidentiality.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Joins program meetings where teams decide readiness for added classroom responsibility. Staffing changes follow documented performance, not informal opinion alone.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Submits completion recommendations, including non-approval when performance or documentation requires it, so decisions stay aligned with field evidence.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Special Education Instructional Aide | Saddleback Valley Unified School District, Rancho Santa Margarita Intermediate | Rancho Santa Margarita, CA | March 2016 – June 2017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students in small-group and one-to-one settings under the education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Kept students on Individualized Education Program (IEP) tasks and class routines during lessons.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Protected learning time while the specialist moved between groups.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Covered transitions, materials, and duty spots so teaching blocks stayed uninterrupted.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Graduate Study &amp; Special Education Classroom Support | Capistrano Unified School District, Riley Elementary | Capistrano Valley, CA | June 2013 – March 2016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Completed graduate study in Special Education at Chapman University while supporting fifth-grade and special education classrooms through instructional rotations and weekly reading probes that informed intervention adjustments.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Junior High English Teacher | Mission Hills Christian School, Junior High | Rancho Santa Margarita, CA | June 2008 – June 2013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junior high English building-wide and rewrote pacing and texts when the core curriculum left students stuck.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Opened grade-level work to more learners with less frustration.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Partnered with the school psychologist on cross-grade behavior and learning plans for complex students, matching support plans to classroom evidence.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Coached speech, spelling, and creative writing teams for regional ACSI competitions, preparing students with stronger pieces and confidence.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a reluctant reader from avoidance to engagement across two years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Guided that same student toward high-school novel electives as confidence grew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Elementary Teacher (grades 1–6); Master Teacher (fifth grade) | Chino Unified School District, Anna Borba Elementary | Chino, CA | August 1994 – June 2008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elementary grades 1–6, including a 1/2 combination.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as fifth-grade Master Teacher/GLC beside the resource specialist.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the RTI team and the West End SELPA academic/behavior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Trained Conflict Managers schoolwide.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Led science fair programming.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Served on School Site Council (SSC).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textbook adoption committees.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Earned IB Early Years certification.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 as a classroom partner.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Supported two high-need students through daily check-ins and clear expectations until families re-engaged with school (privacy-safe).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Received feedback years later from both students that the steady support was formative to their stability (privacy-safe).</w:t>
      </w:r>
    </w:p>
    <w:p>
      <w:pPr>
        <w:spacing w:before="100" w:after="60" w:lineRule="auto" w:line="264"/>
      </w:pPr>
      <w:r>
        <w:rPr>
          <w:rFonts w:ascii="Calibri" w:hAnsi="Calibri"/>
          <w:b/>
          <w:sz w:val="21"/>
        </w:rPr>
        <w:t>Sixth Grade Teacher | Chino Unified School District, Glenmeade Elementary | Chino Hills, CA | October 1991 – August 1994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Taught sixth grade daily and wrote curriculum supplements for the team.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Ran interventions for students below benchmark.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Coordinated the science fair.</w:t>
      </w:r>
    </w:p>
    <w:p>
      <w:pPr>
        <w:spacing w:after="60" w:lineRule="auto" w:line="264"/>
        <w:ind w:left="317" w:hanging="202"/>
      </w:pPr>
      <w:r>
        <w:rPr>
          <w:rFonts w:ascii="Calibri" w:hAnsi="Calibri"/>
          <w:sz w:val="21"/>
        </w:rPr>
        <w:t xml:space="preserve">• </w:t>
      </w:r>
      <w:r>
        <w:rPr>
          <w:rFonts w:ascii="Calibri" w:hAnsi="Calibri"/>
          <w:sz w:val="21"/>
        </w:rPr>
        <w:t>Co-taught DARE with Chino PD.</w:t>
      </w:r>
    </w:p>
    <w:p>
      <w:pPr>
        <w:spacing w:before="160" w:after="60" w:lineRule="auto" w:line="264"/>
      </w:pPr>
      <w:r>
        <w:rPr>
          <w:rFonts w:ascii="Calibri" w:hAnsi="Calibri"/>
          <w:b/>
          <w:sz w:val="22"/>
        </w:rPr>
        <w:t>EDUCATION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M.A. Special Education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December 2018</w:t>
      </w:r>
    </w:p>
    <w:p>
      <w:pPr>
        <w:spacing w:after="100" w:lineRule="auto" w:line="264"/>
      </w:pPr>
      <w:r>
        <w:rPr>
          <w:rFonts w:ascii="Calibri" w:hAnsi="Calibri"/>
          <w:b/>
          <w:sz w:val="21"/>
        </w:rPr>
        <w:t>Multiple Subject Teaching Credential</w:t>
      </w:r>
      <w:r>
        <w:br/>
      </w:r>
      <w:r>
        <w:rPr>
          <w:rFonts w:ascii="Calibri" w:hAnsi="Calibri"/>
          <w:sz w:val="21"/>
        </w:rPr>
        <w:t>Chapman University, Orange, CA</w:t>
      </w:r>
      <w:r>
        <w:br/>
      </w:r>
      <w:r>
        <w:rPr>
          <w:rFonts w:ascii="Calibri" w:hAnsi="Calibri"/>
          <w:sz w:val="21"/>
        </w:rPr>
        <w:t>January 1991</w:t>
      </w:r>
    </w:p>
    <w:p>
      <w:pPr>
        <w:spacing w:after="60" w:lineRule="auto" w:line="264"/>
      </w:pPr>
      <w:r>
        <w:rPr>
          <w:rFonts w:ascii="Calibri" w:hAnsi="Calibri"/>
          <w:b/>
          <w:sz w:val="21"/>
        </w:rPr>
        <w:t>B.S. Child Development</w:t>
      </w:r>
      <w:r>
        <w:br/>
      </w:r>
      <w:r>
        <w:rPr>
          <w:rFonts w:ascii="Calibri" w:hAnsi="Calibri"/>
          <w:sz w:val="21"/>
        </w:rPr>
        <w:t>CSU Fullerton, Fullerton, CA</w:t>
      </w:r>
      <w:r>
        <w:br/>
      </w:r>
      <w:r>
        <w:rPr>
          <w:rFonts w:ascii="Calibri" w:hAnsi="Calibri"/>
          <w:sz w:val="21"/>
        </w:rPr>
        <w:t>January 1990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Rule="auto" w:line="264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