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120" w:lineRule="auto" w:line="264"/>
        <w:jc w:val="center"/>
      </w:pPr>
      <w:r>
        <w:rPr>
          <w:rFonts w:ascii="Calibri" w:hAnsi="Calibri"/>
          <w:sz w:val="21"/>
        </w:rPr>
        <w:t>Mission Viejo, CA 92692 | 949-556-5378 | kellykaypeterson@gmail.com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SUMMARY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Kelly Peterson is a senior TK-8 special educator who helps schools stabilize complex student-support needs so classrooms can keep learning moving. Across 26+ years in Special Day Class (SDC) and Resource Specialist Program (RSP)/Inclusion settings, she is brought in where service delivery, team alignment, and student trust need to tighten quickly. She also serves as a Chapman University Field Supervisor, evaluating credential candidates against CalTPA and the Teaching Performance Expectations (TPEs).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SIGNATURE IMPACT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Reviews candidate performance against the California Teaching Performance Assessment (CalTPA) and all 13 Teaching Performance Expectations (TPEs), and issues completion or non-approval recommendations when the evidence warrants.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Leads post-observation debriefs that connect lesson, management, and student data to specific TPE indicators. Candidates leave with concrete changes to apply the next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Aligns Special Day Class (SDC) and Resource Specialist Program (RSP) inclusion services with live co-teaching and scheduled Individualized Education Program (IEP) minutes. Classroom practice matches the agreed service plan.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Uses running lesson notes and district scores in IEP reviews. Services adjust when student performance changes, not only at annual paperwork cycles.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Junior High English: A student moved from active reading avoidance to choosing high-school novel electives after two years of scaffolded wins. Years later, the student described that stretch as the turning point in being willing to try (privacy-safe).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CORE COMPETENCIES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SDC &amp; RSP/Inclusion · IEP development &amp; compliance · Multi-Tiered System of Supports (MTSS) / RTI teaming · Universal Design for Learning (UDL)-informed instruction · Progress monitoring &amp; assessment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Family partnership · Paraprofessional leadership · Formal observation &amp; written evaluation (13 TPEs) · CalTPA-aligned coaching · Site &amp; district committees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CERTIFICATIONS &amp; CREDENTIALS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Education Specialist Credential (Mild/Moderate), California — June 2019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Autism Authorization — Education Specialist Instruction Credential, California —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Multiple Subject Teaching Credential, California — Renewed January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Crisis Prevention Institute (CPI) — Nonviolent Crisis Intervention (NCI) Certification — March 2018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Crosscultural, Language, and Academic Development (CLAD) Certification — November 2006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International Baccalaureate Primary Years Programme (IB PYP) Certification — March 2007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PROFESSIONAL EXPERIENCE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Education Specialist (SDC + RSP/Inclusion) | Orange Unified School District, Olive Elementary | Orange, CA | August 2017 – Present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Leads a mild/moderate caseload in Resource Specialist Program (RSP) inclusion, with prior Special Day Class (SDC) experience across whole-group, small-group, and pull-out instruction.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Keeps scheduled service minutes aligned with the instruction students actually receive.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Uses Multi-Tiered System of Supports (MTSS) and Response to Intervention (RTI) data to adjust scaffolds quickly as student needs shift.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Aligns Universal Design for Learning (UDL) scaffolds so students keep clear entry points when progress accelerates or stalls.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Co-teaches with general education teachers so inclusion minutes appear in live lessons, not only on compliance paperwork.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Communicates with families about goals, behavior plans, and Individualized Education Program (IEP) dates before meetings, keeping decisions predictable and informed.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Trains paraprofessionals on transitions and routines so students enter each instructional block ready to learn with fewer lost minutes.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Field Supervisor, Special Education &amp; Multiple Subject Credential Candidates | Chapman University, College of Educational Studies (field supervision) | Orange, CA | August 2020 – Present (Caseload-based)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Serves as university field supervisor for Special Education and Multiple Subject candidates in clinical practice and student teaching, aligning placements with program standards and demonstrated readiness.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Aligns written feedback with lessons, management, and classroom data tied to all 13 Teaching Performance Expectations (TPEs).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Maps observation and artifact evidence to each California Teaching Performance Assessment (CalTPA) checkpoint.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Conducts formal observations with pre- and post-conferences, and assigns evidence-based next steps for the following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Partners with mentors and program leads on paperwork, placement fit, and concerns while prioritizing confidentiality.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Joins program meetings where teams decide readiness for added classroom responsibility. Staffing changes follow documented performance, not informal opinion alone.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Submits completion recommendations, including non-approval when performance or documentation requires it, so decisions stay aligned with field evidence.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Special Education Paraprofessional | Saddleback Valley Unified School District, Rancho Santa Margarita Intermediate | Rancho Santa Margarita, CA | March 2016 – June 2017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students in small-group and one-to-one settings with the education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Kept students on Individualized Education Program (IEP) tasks and class routines during lessons.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Protected learning time while the specialist moved between groups.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Covered transitions, materials, and duty spots so teaching blocks stayed uninterrupted.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Graduate Study &amp; Special Education Classroom Support | Capistrano Unified School District, Riley Elementary | Capistrano Valley, CA | June 2013 – March 2016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Completed graduate study in Special Education at Chapman University while supporting fifth-grade and special education classrooms through instructional rotations and weekly reading probes that informed intervention adjustments.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Junior High English Teacher | Mission Hills Christian School, Junior High | Rancho Santa Margarita, CA | June 2008 – June 2013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Led junior high English building-wide and rewrote pacing and texts when the core curriculum left students stuck.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Opened grade-level work to more learners with less frustration.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Partnered with the school psychologist on cross-grade behavior and learning plans for complex students, matching support plans to classroom evidence.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Coached speech, spelling, and creative writing teams for regional ACSI competitions, preparing students with stronger pieces and confidence.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a reluctant reader from avoidance to engagement across two years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Guided that same student toward high-school novel electives as confidence grew (privacy-safe).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Elementary Teacher (grades 1–6); Master Teacher (fifth grade) | Chino Unified School District, Anna Borba Elementary | Chino, CA | August 1994 – June 2008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elementary grades 1–6, including a 1/2 combination.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as fifth-grade Master Teacher/GLC beside the resource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the RTI team and the West End SELPA academic/behavior team.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Trained Conflict Managers schoolwide.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Led science fair programming.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School Site Council (SSC).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textbook adoption committees.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Earned IB Early Years certification.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Co-taught DARE with Chino PD as a classroom partner.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two high-need students through daily check-ins and clear expectations until families re-engaged with school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Received feedback years later from both students that the steady support was formative to their stability (privacy-safe).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Sixth Grade Teacher | Chino Unified School District, Glenmeade Elementary | Chino Hills, CA | October 1991 – August 1994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sixth grade daily and wrote curriculum supplements for the team.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Ran interventions for students below benchmark.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Coordinated the science fair.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Co-taught DARE with Chino PD.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EDUCATION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M.A. Special Education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December 2018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Multiple Subject Teaching Credential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January 1991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B.S. Child Development</w:t>
      </w:r>
      <w:r>
        <w:br/>
      </w:r>
      <w:r>
        <w:rPr>
          <w:rFonts w:ascii="Calibri" w:hAnsi="Calibri"/>
          <w:sz w:val="21"/>
        </w:rPr>
        <w:t>CSU Fullerton, Fullerton, CA</w:t>
      </w:r>
      <w:r>
        <w:br/>
      </w:r>
      <w:r>
        <w:rPr>
          <w:rFonts w:ascii="Calibri" w:hAnsi="Calibri"/>
          <w:sz w:val="21"/>
        </w:rPr>
        <w:t>January 1990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Rule="auto" w:line="264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