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SPONSORFLOW</w:t>
      </w:r>
    </w:p>
    <w:p>
      <w:pPr>
        <w:pStyle w:val="Subtitle"/>
      </w:pPr>
      <w:r>
        <w:t>TÀI LIỆU ĐẶC TẢ SẢN PHẨM &amp; LUỒNG GIAO DIỆN WEB</w:t>
      </w:r>
    </w:p>
    <w:p>
      <w:r>
        <w:t>Bản gửi nhóm phát triển kỹ thuật | Phiên bản đề xuất v1.0 | 08/10/2026</w:t>
      </w:r>
    </w:p>
    <w:p>
      <w:r>
        <w:t>Trạng thái: đặc tả để thống nhất phạm vi, chưa phải xác nhận tính năng đã triển khai.</w:t>
      </w:r>
    </w:p>
    <w:p>
      <w:pPr>
        <w:pStyle w:val="Heading1"/>
      </w:pPr>
      <w:r>
        <w:t>1. Mục tiêu và phạm vi</w:t>
      </w:r>
    </w:p>
    <w:p>
      <w:r>
        <w:t>SponsorFlow là nền tảng web hỗ trợ tổ chức nhận tài trợ lập dự trù, theo dõi kinh phí, ghi nhận và đối chiếu chứng từ, liên kết chi tiêu với hoạt động/minh chứng, tổng hợp kết quả và chia sẻ báo cáo đã phê duyệt cho nhà tài trợ. Mục tiêu MVP: minh họa một chuỗi dữ liệu có thể truy xuất từ nguồn tài trợ → ngân sách dự trù → khoản chi thực tế → chứng từ → hoạt động → chỉ số kết quả → báo cáo.</w:t>
      </w:r>
    </w:p>
    <w:p>
      <w:r>
        <w:t>Không nằm trong MVP: giữ hộ hoặc chuyển tiền tài trợ; kiểm toán độc lập tự động; tuyên bố AI xác minh được tính thật của hóa đơn; tích hợp ngân hàng/kế toán đầy đủ; mô hình AI phát hiện gian lận nâng cao.</w:t>
      </w:r>
    </w:p>
    <w:p>
      <w:pPr>
        <w:pStyle w:val="Heading1"/>
      </w:pPr>
      <w:r>
        <w:t>2. Vai trò và quyền truy cập</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Vai trò</w:t>
            </w:r>
          </w:p>
        </w:tc>
        <w:tc>
          <w:tcPr>
            <w:tcW w:type="dxa" w:w="3312"/>
            <w:vAlign w:val="center"/>
          </w:tcPr>
          <w:p>
            <w:r>
              <w:t>Quyền chính</w:t>
            </w:r>
          </w:p>
        </w:tc>
        <w:tc>
          <w:tcPr>
            <w:tcW w:type="dxa" w:w="3312"/>
            <w:vAlign w:val="center"/>
          </w:tcPr>
          <w:p>
            <w:r>
              <w:t>Giới hạn</w:t>
            </w:r>
          </w:p>
        </w:tc>
      </w:tr>
      <w:tr>
        <w:tc>
          <w:tcPr>
            <w:tcW w:type="dxa" w:w="3312"/>
            <w:vAlign w:val="center"/>
          </w:tcPr>
          <w:p>
            <w:r>
              <w:t>Admin tổ chức</w:t>
            </w:r>
          </w:p>
        </w:tc>
        <w:tc>
          <w:tcPr>
            <w:tcW w:type="dxa" w:w="3312"/>
            <w:vAlign w:val="center"/>
          </w:tcPr>
          <w:p>
            <w:r>
              <w:t>Quản lý tổ chức, dự án, thành viên, phân quyền, duyệt ngân sách/báo cáo</w:t>
            </w:r>
          </w:p>
        </w:tc>
        <w:tc>
          <w:tcPr>
            <w:tcW w:type="dxa" w:w="3312"/>
            <w:vAlign w:val="center"/>
          </w:tcPr>
          <w:p>
            <w:r>
              <w:t>Không truy cập tổ chức khác</w:t>
            </w:r>
          </w:p>
        </w:tc>
      </w:tr>
      <w:tr>
        <w:tc>
          <w:tcPr>
            <w:tcW w:type="dxa" w:w="3312"/>
            <w:vAlign w:val="center"/>
          </w:tcPr>
          <w:p>
            <w:r>
              <w:t>Project Manager</w:t>
            </w:r>
          </w:p>
        </w:tc>
        <w:tc>
          <w:tcPr>
            <w:tcW w:type="dxa" w:w="3312"/>
            <w:vAlign w:val="center"/>
          </w:tcPr>
          <w:p>
            <w:r>
              <w:t>Tạo/cập nhật dự án, hoạt động, đề xuất ngân sách, xem báo cáo</w:t>
            </w:r>
          </w:p>
        </w:tc>
        <w:tc>
          <w:tcPr>
            <w:tcW w:type="dxa" w:w="3312"/>
            <w:vAlign w:val="center"/>
          </w:tcPr>
          <w:p>
            <w:r>
              <w:t>Trong dự án được cấp quyền</w:t>
            </w:r>
          </w:p>
        </w:tc>
      </w:tr>
      <w:tr>
        <w:tc>
          <w:tcPr>
            <w:tcW w:type="dxa" w:w="3312"/>
            <w:vAlign w:val="center"/>
          </w:tcPr>
          <w:p>
            <w:r>
              <w:t>Finance/Operations</w:t>
            </w:r>
          </w:p>
        </w:tc>
        <w:tc>
          <w:tcPr>
            <w:tcW w:type="dxa" w:w="3312"/>
            <w:vAlign w:val="center"/>
          </w:tcPr>
          <w:p>
            <w:r>
              <w:t>Nhập dự trù, upload chứng từ, xử lý khoản chi, gửi duyệt</w:t>
            </w:r>
          </w:p>
        </w:tc>
        <w:tc>
          <w:tcPr>
            <w:tcW w:type="dxa" w:w="3312"/>
            <w:vAlign w:val="center"/>
          </w:tcPr>
          <w:p>
            <w:r>
              <w:t>Không tự duyệt khoản chi do mình tạo trong luồng MVP</w:t>
            </w:r>
          </w:p>
        </w:tc>
      </w:tr>
      <w:tr>
        <w:tc>
          <w:tcPr>
            <w:tcW w:type="dxa" w:w="3312"/>
            <w:vAlign w:val="center"/>
          </w:tcPr>
          <w:p>
            <w:r>
              <w:t>Reviewer</w:t>
            </w:r>
          </w:p>
        </w:tc>
        <w:tc>
          <w:tcPr>
            <w:tcW w:type="dxa" w:w="3312"/>
            <w:vAlign w:val="center"/>
          </w:tcPr>
          <w:p>
            <w:r>
              <w:t>Duyệt/từ chối/yêu cầu sửa ngân sách và chi phí</w:t>
            </w:r>
          </w:p>
        </w:tc>
        <w:tc>
          <w:tcPr>
            <w:tcW w:type="dxa" w:w="3312"/>
            <w:vAlign w:val="center"/>
          </w:tcPr>
          <w:p>
            <w:r>
              <w:t>Chỉ đối tượng được cấp quyền</w:t>
            </w:r>
          </w:p>
        </w:tc>
      </w:tr>
      <w:tr>
        <w:tc>
          <w:tcPr>
            <w:tcW w:type="dxa" w:w="3312"/>
            <w:vAlign w:val="center"/>
          </w:tcPr>
          <w:p>
            <w:r>
              <w:t>Sponsor</w:t>
            </w:r>
          </w:p>
        </w:tc>
        <w:tc>
          <w:tcPr>
            <w:tcW w:type="dxa" w:w="3312"/>
            <w:vAlign w:val="center"/>
          </w:tcPr>
          <w:p>
            <w:r>
              <w:t>Xem dự án được mời, dữ liệu/báo cáo được công bố</w:t>
            </w:r>
          </w:p>
        </w:tc>
        <w:tc>
          <w:tcPr>
            <w:tcW w:type="dxa" w:w="3312"/>
            <w:vAlign w:val="center"/>
          </w:tcPr>
          <w:p>
            <w:r>
              <w:t>Không sửa dữ liệu; không xem chứng từ nhạy cảm mặc định</w:t>
            </w:r>
          </w:p>
        </w:tc>
      </w:tr>
      <w:tr>
        <w:tc>
          <w:tcPr>
            <w:tcW w:type="dxa" w:w="3312"/>
            <w:vAlign w:val="center"/>
          </w:tcPr>
          <w:p>
            <w:r>
              <w:t>Platform Admin</w:t>
            </w:r>
          </w:p>
        </w:tc>
        <w:tc>
          <w:tcPr>
            <w:tcW w:type="dxa" w:w="3312"/>
            <w:vAlign w:val="center"/>
          </w:tcPr>
          <w:p>
            <w:r>
              <w:t>Vận hành hệ thống, giám sát lỗi và tài khoản</w:t>
            </w:r>
          </w:p>
        </w:tc>
        <w:tc>
          <w:tcPr>
            <w:tcW w:type="dxa" w:w="3312"/>
            <w:vAlign w:val="center"/>
          </w:tcPr>
          <w:p>
            <w:r>
              <w:t>Hỗ trợ giới hạn, ghi nhật ký thao tác</w:t>
            </w:r>
          </w:p>
        </w:tc>
      </w:tr>
    </w:tbl>
    <w:p/>
    <w:p>
      <w:pPr>
        <w:pStyle w:val="Heading1"/>
      </w:pPr>
      <w:r>
        <w:t>3. Kiến trúc thông tin / Sitemap</w:t>
      </w:r>
    </w:p>
    <w:p>
      <w:pPr>
        <w:pStyle w:val="ListBullet"/>
      </w:pPr>
      <w:r>
        <w:t>Public: Trang chủ → Giải pháp → Đăng ký / Đăng nhập.</w:t>
      </w:r>
    </w:p>
    <w:p>
      <w:pPr>
        <w:pStyle w:val="ListBullet"/>
      </w:pPr>
      <w:r>
        <w:t>Workspace tổ chức: Tổng quan → Dự án → (Tổng quan dự án | Nguồn tài trợ | Dự trù &amp; Ngân sách | Chi phí &amp; Chứng từ | Phê duyệt | Hoạt động &amp; Minh chứng | Chỉ số kết quả | Báo cáo) → Thành viên &amp; Phân quyền → Cài đặt.</w:t>
      </w:r>
    </w:p>
    <w:p>
      <w:pPr>
        <w:pStyle w:val="ListBullet"/>
      </w:pPr>
      <w:r>
        <w:t>Workspace nhà tài trợ: Tổng quan tài trợ → Dự án được cấp quyền → Kết quả/Báo cáo đã công bố.</w:t>
      </w:r>
    </w:p>
    <w:p>
      <w:pPr>
        <w:pStyle w:val="ListBullet"/>
      </w:pPr>
      <w:r>
        <w:t>Điều hướng chung: thông báo, bộ lọc theo dự án, tìm kiếm, tài khoản, trạng thái thao tác.</w:t>
      </w:r>
    </w:p>
    <w:p>
      <w:pPr>
        <w:pStyle w:val="Heading1"/>
      </w:pPr>
      <w:r>
        <w:t>4. Danh mục tính năng và yêu cầu chức năng</w:t>
      </w:r>
    </w:p>
    <w:p>
      <w:pPr>
        <w:pStyle w:val="Heading2"/>
      </w:pPr>
      <w:r>
        <w:t>F01. Đăng nhập và tổ chức</w:t>
      </w:r>
    </w:p>
    <w:p>
      <w:r>
        <w:t>Tạo tài khoản, đăng nhập, tạo/join tổ chức, mời người dùng bằng email, phân quyền theo dự án.</w:t>
      </w:r>
    </w:p>
    <w:p>
      <w:r>
        <w:t>Thành phần UI: Login, register, organisation setup, invitation, members, role selector.</w:t>
      </w:r>
    </w:p>
    <w:p>
      <w:r>
        <w:t>Xử lý/Quy tắc: Kiểm tra quyền tại API/backend; đăng nhập an toàn; xử lý lời mời hết hạn.</w:t>
      </w:r>
    </w:p>
    <w:p>
      <w:r>
        <w:t>Tiêu chí nghiệm thu: Không thể dùng URL/API để truy cập tài nguyên khác quyền; admin mời/thu hồi quyền thành công.</w:t>
      </w:r>
    </w:p>
    <w:p>
      <w:pPr>
        <w:pStyle w:val="Heading2"/>
      </w:pPr>
      <w:r>
        <w:t>F02. Dự án và Dashboard</w:t>
      </w:r>
    </w:p>
    <w:p>
      <w:r>
        <w:t>Tạo dự án với tên, mô tả, mục tiêu, ngày bắt đầu/kết thúc, tài trợ, team và trạng thái. Dashboard hiển thị tổng số tiền đã nhận, thực chi đã duyệt, khoản chờ duyệt, số dư, thiếu minh chứng, tiến độ báo cáo.</w:t>
      </w:r>
    </w:p>
    <w:p>
      <w:r>
        <w:t>Thành phần UI: Danh sách dự án, tạo dự án, bộ lọc, KPI cards, task/alert list, trang chi tiết.</w:t>
      </w:r>
    </w:p>
    <w:p>
      <w:r>
        <w:t>Xử lý/Quy tắc: Chỉ số gắn đúng project và phân biệt cam kết tài trợ với thực nhận; không tính chi phí chờ duyệt vào actual.</w:t>
      </w:r>
    </w:p>
    <w:p>
      <w:r>
        <w:t>Tiêu chí nghiệm thu: Dự án mới tạo hiện trên danh sách; số liệu Dashboard khớp các bản ghi nguồn.</w:t>
      </w:r>
    </w:p>
    <w:p>
      <w:pPr>
        <w:pStyle w:val="Heading2"/>
      </w:pPr>
      <w:r>
        <w:t>F03. Dự trù kinh phí: upload sheet hoặc chỉnh sửa trực tiếp</w:t>
      </w:r>
    </w:p>
    <w:p>
      <w:r>
        <w:t>Hai luồng: (A) tải Excel/CSV dự trù; (B) tạo bảng và nhập/sửa từng dòng ngay trên web. Có thể tải sheet rồi tiếp tục chỉnh sửa bằng lưới dữ liệu trên website.</w:t>
      </w:r>
    </w:p>
    <w:p>
      <w:r>
        <w:t>Thành phần UI: Hai tab «Upload Excel/CSV» và «Nhập thủ công»; bảng editable; add/delete/duplicate row; total tự tính; preview import; map cột; save draft; submit for approval.</w:t>
      </w:r>
    </w:p>
    <w:p>
      <w:r>
        <w:t>Xử lý/Quy tắc: Ưu tiên .xlsx/.csv (hỗ trợ .xls nếu thư viện import đáp ứng); chọn sheet khi workbook nhiều sheet; hàng tiêu đề; map tên cột; validate giá trị số, ngày, trùng mã; cảnh báo hàng lỗi; không ghi đè bản đã duyệt; lưu version.</w:t>
      </w:r>
    </w:p>
    <w:p>
      <w:r>
        <w:t>Tiêu chí nghiệm thu: Import thành công file mẫu; mapping sửa được; dòng hợp lệ vào bản nháp; dòng lỗi được chỉ rõ; tổng ngân sách = tổng (số lượng × đơn giá); sau duyệt chỉnh sửa tạo version mới.</w:t>
      </w:r>
    </w:p>
    <w:p>
      <w:pPr>
        <w:pStyle w:val="Heading2"/>
      </w:pPr>
      <w:r>
        <w:t>F04. Nguồn tài trợ &amp; phân bổ ngân sách</w:t>
      </w:r>
    </w:p>
    <w:p>
      <w:r>
        <w:t>Tách tiền cam kết và tiền thực nhận; mỗi nguồn tài trợ có điều kiện/đối tượng; phân bổ khoản mục hoặc hoạt động; dashboard theo nguồn vốn.</w:t>
      </w:r>
    </w:p>
    <w:p>
      <w:r>
        <w:t>Thành phần UI: Sponsor/funding table, received amount, funding allocations, conditions, allocation summary.</w:t>
      </w:r>
    </w:p>
    <w:p>
      <w:r>
        <w:t>Xử lý/Quy tắc: Không gán một khoản chi cho nhiều nguồn khiến bị đếm hai lần; ràng buộc nguồn vốn và phần ngân sách đã duyệt.</w:t>
      </w:r>
    </w:p>
    <w:p>
      <w:r>
        <w:t>Tiêu chí nghiệm thu: Tổng phân bổ, đã duyệt, còn lại được tính nhất quán theo dự án/nguồn.</w:t>
      </w:r>
    </w:p>
    <w:p>
      <w:pPr>
        <w:pStyle w:val="Heading2"/>
      </w:pPr>
      <w:r>
        <w:t>F05. Upload hóa đơn, chứng từ &amp; AI/OCR</w:t>
      </w:r>
    </w:p>
    <w:p>
      <w:r>
        <w:t>Upload ảnh/PDF chứng từ; trích xuất đơn vị bán, ngày, số tiền, đơn vị tiền tệ, mã hóa đơn nếu có; gợi ý danh mục. Mọi trường AI gợi ý đều chỉnh sửa được.</w:t>
      </w:r>
    </w:p>
    <w:p>
      <w:r>
        <w:t>Thành phần UI: Drag/drop, upload status, xem chứng từ gốc bên trái và form nhận diện bên phải, confidence/warnings.</w:t>
      </w:r>
    </w:p>
    <w:p>
      <w:r>
        <w:t>Xử lý/Quy tắc: Chỉ đánh dấu extract completed sau khi xử lý xong; xử lý lỗi file, timeout, OCR fail; giữ bản gốc; cho phép nhập tay khi OCR không đọc được.</w:t>
      </w:r>
    </w:p>
    <w:p>
      <w:r>
        <w:t>Tiêu chí nghiệm thu: User sửa được thông tin và submit; giá trị AI không tự được tính là khoản chi đã duyệt.</w:t>
      </w:r>
    </w:p>
    <w:p>
      <w:pPr>
        <w:pStyle w:val="Heading2"/>
      </w:pPr>
      <w:r>
        <w:t>F06. Kiểm tra và cảnh báo khoản chi</w:t>
      </w:r>
    </w:p>
    <w:p>
      <w:r>
        <w:t>Kiểm tra thiếu trường bắt buộc, khả năng trùng chứng từ, vượt ngân sách danh mục, nguồn không đủ số dư hoặc lệch so với chứng từ.</w:t>
      </w:r>
    </w:p>
    <w:p>
      <w:r>
        <w:t>Thành phần UI: Validation panel, cảnh báo theo mức độ, ghi chú giải trình, link tới bản ghi tương tự.</w:t>
      </w:r>
    </w:p>
    <w:p>
      <w:r>
        <w:t>Xử lý/Quy tắc: Cảnh báo trùng không có nghĩa khẳng định gian lận; rule kiểm tra số tiền theo đơn vị tiền tệ và ngân sách được chọn; lưu lý do override.</w:t>
      </w:r>
    </w:p>
    <w:p>
      <w:r>
        <w:t>Tiêu chí nghiệm thu: Test cases thiếu chứng từ, trùng tiềm năng và vượt ngân sách hiện cảnh báo đúng; vẫn có luồng giải trình.</w:t>
      </w:r>
    </w:p>
    <w:p>
      <w:pPr>
        <w:pStyle w:val="Heading2"/>
      </w:pPr>
      <w:r>
        <w:t>F07. Phê duyệt</w:t>
      </w:r>
    </w:p>
    <w:p>
      <w:r>
        <w:t>Reviewer xem chứng từ gốc, phần trích xuất, thông tin đã sửa, budget line và cảnh báo; có thao tác duyệt/yêu cầu chỉnh sửa/từ chối; lưu timestamp và actor.</w:t>
      </w:r>
    </w:p>
    <w:p>
      <w:r>
        <w:t>Thành phần UI: Approval queue, expense detail, approve/reject/request changes, comment, history.</w:t>
      </w:r>
    </w:p>
    <w:p>
      <w:r>
        <w:t>Xử lý/Quy tắc: Expense không tự duyệt; user tạo không tự duyệt chính mình theo chính sách đề xuất; chỉ approved mới vào actual; bản bị reject giữ audit.</w:t>
      </w:r>
    </w:p>
    <w:p>
      <w:r>
        <w:t>Tiêu chí nghiệm thu: Người không có quyền không gọi được API duyệt; thay đổi trạng thái phát sinh audit event.</w:t>
      </w:r>
    </w:p>
    <w:p>
      <w:pPr>
        <w:pStyle w:val="Heading2"/>
      </w:pPr>
      <w:r>
        <w:t>F08. Hoạt động &amp; minh chứng</w:t>
      </w:r>
    </w:p>
    <w:p>
      <w:r>
        <w:t>Hoạt động gồm thời gian, mô tả, mục tiêu, người phụ trách; liên kết khoản chi và upload minh chứng triển khai.</w:t>
      </w:r>
    </w:p>
    <w:p>
      <w:r>
        <w:t>Thành phần UI: Activity list, create/edit form, linked expenses, attachments, activity timeline.</w:t>
      </w:r>
    </w:p>
    <w:p>
      <w:r>
        <w:t>Xử lý/Quy tắc: Minh chứng có quyền truy cập riêng; không mặc định công khai ảnh người hưởng lợi.</w:t>
      </w:r>
    </w:p>
    <w:p>
      <w:r>
        <w:t>Tiêu chí nghiệm thu: Một khoản chi đã duyệt xem được hoạt động liên quan và ngược lại.</w:t>
      </w:r>
    </w:p>
    <w:p>
      <w:pPr>
        <w:pStyle w:val="Heading2"/>
      </w:pPr>
      <w:r>
        <w:t>F09. Chỉ số kết quả/tác động</w:t>
      </w:r>
    </w:p>
    <w:p>
      <w:r>
        <w:t>Định nghĩa chỉ số đo lường (đơn vị, target, actual, thời kỳ), nhập số thực tế và minh chứng.</w:t>
      </w:r>
    </w:p>
    <w:p>
      <w:r>
        <w:t>Thành phần UI: KPI list, target-vs-actual charts, outcome detail, evidence links.</w:t>
      </w:r>
    </w:p>
    <w:p>
      <w:r>
        <w:t>Xử lý/Quy tắc: Phân biệt hoạt động, đầu ra và tác động; số liệu tự khai báo không được gắn nhãn “xác thực độc lập”.</w:t>
      </w:r>
    </w:p>
    <w:p>
      <w:r>
        <w:t>Tiêu chí nghiệm thu: Hiển thị tiến độ chính xác; biết metric nào chưa có bằng chứng.</w:t>
      </w:r>
    </w:p>
    <w:p>
      <w:pPr>
        <w:pStyle w:val="Heading2"/>
      </w:pPr>
      <w:r>
        <w:t>F10. Báo cáo tài chính &amp; tác động</w:t>
      </w:r>
    </w:p>
    <w:p>
      <w:r>
        <w:t>Tạo bản báo cáo theo thời kỳ/dự án, tổng hợp nguồn đã nhận, ngân sách duyệt, chi phí duyệt, chênh lệch, hoạt động, KPI và chú thích dữ liệu thiếu; xem trước, phê duyệt rồi PDF export.</w:t>
      </w:r>
    </w:p>
    <w:p>
      <w:r>
        <w:t>Thành phần UI: Report wizard, date range, sections selector, preview, approval, PDF export.</w:t>
      </w:r>
    </w:p>
    <w:p>
      <w:r>
        <w:t>Xử lý/Quy tắc: Snapshot cố định theo phiên bản khi phát hành; chỉ công bố được báo cáo đã qua kiểm duyệt và được cấp quyền.</w:t>
      </w:r>
    </w:p>
    <w:p>
      <w:r>
        <w:t>Tiêu chí nghiệm thu: PDF đúng số liệu với snapshot; thay đổi sau công bố không âm thầm thay đổi báo cáo cũ.</w:t>
      </w:r>
    </w:p>
    <w:p>
      <w:pPr>
        <w:pStyle w:val="Heading2"/>
      </w:pPr>
      <w:r>
        <w:t>F11. Cổng nhà tài trợ</w:t>
      </w:r>
    </w:p>
    <w:p>
      <w:r>
        <w:t>Sponsor được mời xem các dự án, khoản tài trợ của mình, mức giải ngân/chi tiêu đã duyệt, hoạt động và báo cáo được chia sẻ.</w:t>
      </w:r>
    </w:p>
    <w:p>
      <w:r>
        <w:t>Thành phần UI: Read-only portal, KPI cards, project detail, approved reports, download.</w:t>
      </w:r>
    </w:p>
    <w:p>
      <w:r>
        <w:t>Xử lý/Quy tắc: Filter dữ liệu phía server theo sponsor/project; redaction tài liệu nhạy cảm.</w:t>
      </w:r>
    </w:p>
    <w:p>
      <w:r>
        <w:t>Tiêu chí nghiệm thu: Sponsor A không xem được dữ liệu của sponsor B nếu chưa được cấp quyền.</w:t>
      </w:r>
    </w:p>
    <w:p>
      <w:pPr>
        <w:pStyle w:val="Heading1"/>
      </w:pPr>
      <w:r>
        <w:t>5. Chi tiết bảng dự trù và import Excel/CSV</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Cột dữ liệu</w:t>
            </w:r>
          </w:p>
        </w:tc>
        <w:tc>
          <w:tcPr>
            <w:tcW w:type="dxa" w:w="3312"/>
            <w:vAlign w:val="center"/>
          </w:tcPr>
          <w:p>
            <w:r>
              <w:t>Kiểu / Quy tắc</w:t>
            </w:r>
          </w:p>
        </w:tc>
        <w:tc>
          <w:tcPr>
            <w:tcW w:type="dxa" w:w="3312"/>
            <w:vAlign w:val="center"/>
          </w:tcPr>
          <w:p>
            <w:r>
              <w:t>Bắt buộc</w:t>
            </w:r>
          </w:p>
        </w:tc>
      </w:tr>
      <w:tr>
        <w:tc>
          <w:tcPr>
            <w:tcW w:type="dxa" w:w="3312"/>
            <w:vAlign w:val="center"/>
          </w:tcPr>
          <w:p>
            <w:r>
              <w:t>budget_line_id</w:t>
            </w:r>
          </w:p>
        </w:tc>
        <w:tc>
          <w:tcPr>
            <w:tcW w:type="dxa" w:w="3312"/>
            <w:vAlign w:val="center"/>
          </w:tcPr>
          <w:p>
            <w:r>
              <w:t>ID hệ thống; tự sinh</w:t>
            </w:r>
          </w:p>
        </w:tc>
        <w:tc>
          <w:tcPr>
            <w:tcW w:type="dxa" w:w="3312"/>
            <w:vAlign w:val="center"/>
          </w:tcPr>
          <w:p>
            <w:r>
              <w:t>Không</w:t>
            </w:r>
          </w:p>
        </w:tc>
      </w:tr>
      <w:tr>
        <w:tc>
          <w:tcPr>
            <w:tcW w:type="dxa" w:w="3312"/>
            <w:vAlign w:val="center"/>
          </w:tcPr>
          <w:p>
            <w:r>
              <w:t>category</w:t>
            </w:r>
          </w:p>
        </w:tc>
        <w:tc>
          <w:tcPr>
            <w:tcW w:type="dxa" w:w="3312"/>
            <w:vAlign w:val="center"/>
          </w:tcPr>
          <w:p>
            <w:r>
              <w:t>Hạng mục ngân sách</w:t>
            </w:r>
          </w:p>
        </w:tc>
        <w:tc>
          <w:tcPr>
            <w:tcW w:type="dxa" w:w="3312"/>
            <w:vAlign w:val="center"/>
          </w:tcPr>
          <w:p>
            <w:r>
              <w:t>Có</w:t>
            </w:r>
          </w:p>
        </w:tc>
      </w:tr>
      <w:tr>
        <w:tc>
          <w:tcPr>
            <w:tcW w:type="dxa" w:w="3312"/>
            <w:vAlign w:val="center"/>
          </w:tcPr>
          <w:p>
            <w:r>
              <w:t>item_name</w:t>
            </w:r>
          </w:p>
        </w:tc>
        <w:tc>
          <w:tcPr>
            <w:tcW w:type="dxa" w:w="3312"/>
            <w:vAlign w:val="center"/>
          </w:tcPr>
          <w:p>
            <w:r>
              <w:t>Tên khoản mục</w:t>
            </w:r>
          </w:p>
        </w:tc>
        <w:tc>
          <w:tcPr>
            <w:tcW w:type="dxa" w:w="3312"/>
            <w:vAlign w:val="center"/>
          </w:tcPr>
          <w:p>
            <w:r>
              <w:t>Có</w:t>
            </w:r>
          </w:p>
        </w:tc>
      </w:tr>
      <w:tr>
        <w:tc>
          <w:tcPr>
            <w:tcW w:type="dxa" w:w="3312"/>
            <w:vAlign w:val="center"/>
          </w:tcPr>
          <w:p>
            <w:r>
              <w:t>quantity</w:t>
            </w:r>
          </w:p>
        </w:tc>
        <w:tc>
          <w:tcPr>
            <w:tcW w:type="dxa" w:w="3312"/>
            <w:vAlign w:val="center"/>
          </w:tcPr>
          <w:p>
            <w:r>
              <w:t>Số ≥ 0</w:t>
            </w:r>
          </w:p>
        </w:tc>
        <w:tc>
          <w:tcPr>
            <w:tcW w:type="dxa" w:w="3312"/>
            <w:vAlign w:val="center"/>
          </w:tcPr>
          <w:p>
            <w:r>
              <w:t>Có</w:t>
            </w:r>
          </w:p>
        </w:tc>
      </w:tr>
      <w:tr>
        <w:tc>
          <w:tcPr>
            <w:tcW w:type="dxa" w:w="3312"/>
            <w:vAlign w:val="center"/>
          </w:tcPr>
          <w:p>
            <w:r>
              <w:t>unit</w:t>
            </w:r>
          </w:p>
        </w:tc>
        <w:tc>
          <w:tcPr>
            <w:tcW w:type="dxa" w:w="3312"/>
            <w:vAlign w:val="center"/>
          </w:tcPr>
          <w:p>
            <w:r>
              <w:t>Đơn vị tính</w:t>
            </w:r>
          </w:p>
        </w:tc>
        <w:tc>
          <w:tcPr>
            <w:tcW w:type="dxa" w:w="3312"/>
            <w:vAlign w:val="center"/>
          </w:tcPr>
          <w:p>
            <w:r>
              <w:t>Có</w:t>
            </w:r>
          </w:p>
        </w:tc>
      </w:tr>
      <w:tr>
        <w:tc>
          <w:tcPr>
            <w:tcW w:type="dxa" w:w="3312"/>
            <w:vAlign w:val="center"/>
          </w:tcPr>
          <w:p>
            <w:r>
              <w:t>unit_price</w:t>
            </w:r>
          </w:p>
        </w:tc>
        <w:tc>
          <w:tcPr>
            <w:tcW w:type="dxa" w:w="3312"/>
            <w:vAlign w:val="center"/>
          </w:tcPr>
          <w:p>
            <w:r>
              <w:t>Số ≥ 0</w:t>
            </w:r>
          </w:p>
        </w:tc>
        <w:tc>
          <w:tcPr>
            <w:tcW w:type="dxa" w:w="3312"/>
            <w:vAlign w:val="center"/>
          </w:tcPr>
          <w:p>
            <w:r>
              <w:t>Có</w:t>
            </w:r>
          </w:p>
        </w:tc>
      </w:tr>
      <w:tr>
        <w:tc>
          <w:tcPr>
            <w:tcW w:type="dxa" w:w="3312"/>
            <w:vAlign w:val="center"/>
          </w:tcPr>
          <w:p>
            <w:r>
              <w:t>planned_amount</w:t>
            </w:r>
          </w:p>
        </w:tc>
        <w:tc>
          <w:tcPr>
            <w:tcW w:type="dxa" w:w="3312"/>
            <w:vAlign w:val="center"/>
          </w:tcPr>
          <w:p>
            <w:r>
              <w:t>quantity × unit_price; tính tự động</w:t>
            </w:r>
          </w:p>
        </w:tc>
        <w:tc>
          <w:tcPr>
            <w:tcW w:type="dxa" w:w="3312"/>
            <w:vAlign w:val="center"/>
          </w:tcPr>
          <w:p>
            <w:r>
              <w:t>Tự động</w:t>
            </w:r>
          </w:p>
        </w:tc>
      </w:tr>
      <w:tr>
        <w:tc>
          <w:tcPr>
            <w:tcW w:type="dxa" w:w="3312"/>
            <w:vAlign w:val="center"/>
          </w:tcPr>
          <w:p>
            <w:r>
              <w:t>currency</w:t>
            </w:r>
          </w:p>
        </w:tc>
        <w:tc>
          <w:tcPr>
            <w:tcW w:type="dxa" w:w="3312"/>
            <w:vAlign w:val="center"/>
          </w:tcPr>
          <w:p>
            <w:r>
              <w:t>MVP đề xuất VND; quy định rõ nếu đa tiền tệ</w:t>
            </w:r>
          </w:p>
        </w:tc>
        <w:tc>
          <w:tcPr>
            <w:tcW w:type="dxa" w:w="3312"/>
            <w:vAlign w:val="center"/>
          </w:tcPr>
          <w:p>
            <w:r>
              <w:t>Có</w:t>
            </w:r>
          </w:p>
        </w:tc>
      </w:tr>
      <w:tr>
        <w:tc>
          <w:tcPr>
            <w:tcW w:type="dxa" w:w="3312"/>
            <w:vAlign w:val="center"/>
          </w:tcPr>
          <w:p>
            <w:r>
              <w:t>activity_id</w:t>
            </w:r>
          </w:p>
        </w:tc>
        <w:tc>
          <w:tcPr>
            <w:tcW w:type="dxa" w:w="3312"/>
            <w:vAlign w:val="center"/>
          </w:tcPr>
          <w:p>
            <w:r>
              <w:t>Liên kết hoạt động</w:t>
            </w:r>
          </w:p>
        </w:tc>
        <w:tc>
          <w:tcPr>
            <w:tcW w:type="dxa" w:w="3312"/>
            <w:vAlign w:val="center"/>
          </w:tcPr>
          <w:p>
            <w:r>
              <w:t>Không</w:t>
            </w:r>
          </w:p>
        </w:tc>
      </w:tr>
      <w:tr>
        <w:tc>
          <w:tcPr>
            <w:tcW w:type="dxa" w:w="3312"/>
            <w:vAlign w:val="center"/>
          </w:tcPr>
          <w:p>
            <w:r>
              <w:t>funding_source_id</w:t>
            </w:r>
          </w:p>
        </w:tc>
        <w:tc>
          <w:tcPr>
            <w:tcW w:type="dxa" w:w="3312"/>
            <w:vAlign w:val="center"/>
          </w:tcPr>
          <w:p>
            <w:r>
              <w:t>Nguồn tài trợ được phân bổ</w:t>
            </w:r>
          </w:p>
        </w:tc>
        <w:tc>
          <w:tcPr>
            <w:tcW w:type="dxa" w:w="3312"/>
            <w:vAlign w:val="center"/>
          </w:tcPr>
          <w:p>
            <w:r>
              <w:t>Có khi phân bổ</w:t>
            </w:r>
          </w:p>
        </w:tc>
      </w:tr>
      <w:tr>
        <w:tc>
          <w:tcPr>
            <w:tcW w:type="dxa" w:w="3312"/>
            <w:vAlign w:val="center"/>
          </w:tcPr>
          <w:p>
            <w:r>
              <w:t>notes</w:t>
            </w:r>
          </w:p>
        </w:tc>
        <w:tc>
          <w:tcPr>
            <w:tcW w:type="dxa" w:w="3312"/>
            <w:vAlign w:val="center"/>
          </w:tcPr>
          <w:p>
            <w:r>
              <w:t>Ghi chú / giải trình</w:t>
            </w:r>
          </w:p>
        </w:tc>
        <w:tc>
          <w:tcPr>
            <w:tcW w:type="dxa" w:w="3312"/>
            <w:vAlign w:val="center"/>
          </w:tcPr>
          <w:p>
            <w:r>
              <w:t>Không</w:t>
            </w:r>
          </w:p>
        </w:tc>
      </w:tr>
    </w:tbl>
    <w:p/>
    <w:p>
      <w:pPr>
        <w:pStyle w:val="Heading2"/>
      </w:pPr>
      <w:r>
        <w:t>5.1. Quy trình upload bảng dự trù</w:t>
      </w:r>
    </w:p>
    <w:p>
      <w:pPr>
        <w:pStyle w:val="ListBullet"/>
      </w:pPr>
      <w:r>
        <w:t>Chọn dự án → Ngân sách → Dự trù kinh phí → Upload file.</w:t>
      </w:r>
    </w:p>
    <w:p>
      <w:pPr>
        <w:pStyle w:val="ListBullet"/>
      </w:pPr>
      <w:r>
        <w:t>Hệ thống kiểm tra định dạng, dung lượng, workbook/sheet; người dùng chọn sheet phù hợp.</w:t>
      </w:r>
    </w:p>
    <w:p>
      <w:pPr>
        <w:pStyle w:val="ListBullet"/>
      </w:pPr>
      <w:r>
        <w:t>Preview 10–20 dòng và ghép cột file vào cột chuẩn (category, item, quantity, unit, unit_price...).</w:t>
      </w:r>
    </w:p>
    <w:p>
      <w:pPr>
        <w:pStyle w:val="ListBullet"/>
      </w:pPr>
      <w:r>
        <w:t>Validation từng hàng: thiếu trường, số âm, số không hợp lệ, công thức, trùng ID; hiển thị lỗi có số dòng.</w:t>
      </w:r>
    </w:p>
    <w:p>
      <w:pPr>
        <w:pStyle w:val="ListBullet"/>
      </w:pPr>
      <w:r>
        <w:t>User sửa bảng preview hoặc tải file mới; nhấn Nhập dữ liệu → lưu draft; mở bảng trực tiếp để sửa.</w:t>
      </w:r>
    </w:p>
    <w:p>
      <w:pPr>
        <w:pStyle w:val="ListBullet"/>
      </w:pPr>
      <w:r>
        <w:t>Kiểm tra tổng dự trù và ngân sách nguồn → gửi phê duyệt; reviewer approve; khóa version đã duyệt, khi chỉnh sửa sinh version mới.</w:t>
      </w:r>
    </w:p>
    <w:p>
      <w:pPr>
        <w:pStyle w:val="Heading2"/>
      </w:pPr>
      <w:r>
        <w:t>5.2. Trải nghiệm sửa trực tiếp</w:t>
      </w:r>
    </w:p>
    <w:p>
      <w:pPr>
        <w:pStyle w:val="ListBullet"/>
      </w:pPr>
      <w:r>
        <w:t>Editable spreadsheet-like table: sửa cell, thêm/xóa dòng, thêm mục, thay đổi số lượng/đơn giá, undo đơn giản (nếu kịp), lưu nháp.</w:t>
      </w:r>
    </w:p>
    <w:p>
      <w:pPr>
        <w:pStyle w:val="ListBullet"/>
      </w:pPr>
      <w:r>
        <w:t>Tự động cập nhật Thành tiền, Tổng dự trù theo category, Tổng dự trù dự án; làm tròn tiền và format VND nhất quán.</w:t>
      </w:r>
    </w:p>
    <w:p>
      <w:pPr>
        <w:pStyle w:val="ListBullet"/>
      </w:pPr>
      <w:r>
        <w:t>Hiển thị trạng thái Draft / Submitted / Approved; không cho edit trực tiếp Approved version.</w:t>
      </w:r>
    </w:p>
    <w:p>
      <w:pPr>
        <w:pStyle w:val="ListBullet"/>
      </w:pPr>
      <w:r>
        <w:t>So sánh Budget v1 (approved baseline) / Budget v2 (proposed revision) với chênh lệch dòng và lý do điều chỉnh.</w:t>
      </w:r>
    </w:p>
    <w:p>
      <w:pPr>
        <w:pStyle w:val="Heading2"/>
      </w:pPr>
      <w:r>
        <w:t>5.3. Budget vs Actual</w:t>
      </w:r>
    </w:p>
    <w:p>
      <w:r>
        <w:t>Chỉ chi phí trạng thái Approved được tính vào Actual. Chênh lệch = Actual – Budget approved. Available budget = Budget approved – Actual approved; khoản chờ duyệt trình bày riêng. Nếu một khoản chi phân bổ nhiều budget line thì bắt buộc tổng phần phân bổ bằng giá trị chi phí, tránh tính trùng.</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Khoản mục</w:t>
            </w:r>
          </w:p>
        </w:tc>
        <w:tc>
          <w:tcPr>
            <w:tcW w:type="dxa" w:w="2484"/>
            <w:vAlign w:val="center"/>
          </w:tcPr>
          <w:p>
            <w:r>
              <w:t>Dự trù</w:t>
            </w:r>
          </w:p>
        </w:tc>
        <w:tc>
          <w:tcPr>
            <w:tcW w:type="dxa" w:w="2484"/>
            <w:vAlign w:val="center"/>
          </w:tcPr>
          <w:p>
            <w:r>
              <w:t>Đã duyệt thực chi</w:t>
            </w:r>
          </w:p>
        </w:tc>
        <w:tc>
          <w:tcPr>
            <w:tcW w:type="dxa" w:w="2484"/>
            <w:vAlign w:val="center"/>
          </w:tcPr>
          <w:p>
            <w:r>
              <w:t>Chênh lệch</w:t>
            </w:r>
          </w:p>
        </w:tc>
      </w:tr>
      <w:tr>
        <w:tc>
          <w:tcPr>
            <w:tcW w:type="dxa" w:w="2484"/>
            <w:vAlign w:val="center"/>
          </w:tcPr>
          <w:p>
            <w:r>
              <w:t>Thuê địa điểm</w:t>
            </w:r>
          </w:p>
        </w:tc>
        <w:tc>
          <w:tcPr>
            <w:tcW w:type="dxa" w:w="2484"/>
            <w:vAlign w:val="center"/>
          </w:tcPr>
          <w:p>
            <w:r>
              <w:t>5.000.000</w:t>
            </w:r>
          </w:p>
        </w:tc>
        <w:tc>
          <w:tcPr>
            <w:tcW w:type="dxa" w:w="2484"/>
            <w:vAlign w:val="center"/>
          </w:tcPr>
          <w:p>
            <w:r>
              <w:t>5.500.000</w:t>
            </w:r>
          </w:p>
        </w:tc>
        <w:tc>
          <w:tcPr>
            <w:tcW w:type="dxa" w:w="2484"/>
            <w:vAlign w:val="center"/>
          </w:tcPr>
          <w:p>
            <w:r>
              <w:t>+500.000</w:t>
            </w:r>
          </w:p>
        </w:tc>
      </w:tr>
      <w:tr>
        <w:tc>
          <w:tcPr>
            <w:tcW w:type="dxa" w:w="2484"/>
            <w:vAlign w:val="center"/>
          </w:tcPr>
          <w:p>
            <w:r>
              <w:t>Tài liệu</w:t>
            </w:r>
          </w:p>
        </w:tc>
        <w:tc>
          <w:tcPr>
            <w:tcW w:type="dxa" w:w="2484"/>
            <w:vAlign w:val="center"/>
          </w:tcPr>
          <w:p>
            <w:r>
              <w:t>3.000.000</w:t>
            </w:r>
          </w:p>
        </w:tc>
        <w:tc>
          <w:tcPr>
            <w:tcW w:type="dxa" w:w="2484"/>
            <w:vAlign w:val="center"/>
          </w:tcPr>
          <w:p>
            <w:r>
              <w:t>2.600.000</w:t>
            </w:r>
          </w:p>
        </w:tc>
        <w:tc>
          <w:tcPr>
            <w:tcW w:type="dxa" w:w="2484"/>
            <w:vAlign w:val="center"/>
          </w:tcPr>
          <w:p>
            <w:r>
              <w:t>-400.000</w:t>
            </w:r>
          </w:p>
        </w:tc>
      </w:tr>
      <w:tr>
        <w:tc>
          <w:tcPr>
            <w:tcW w:type="dxa" w:w="2484"/>
            <w:vAlign w:val="center"/>
          </w:tcPr>
          <w:p>
            <w:r>
              <w:t>Truyền thông</w:t>
            </w:r>
          </w:p>
        </w:tc>
        <w:tc>
          <w:tcPr>
            <w:tcW w:type="dxa" w:w="2484"/>
            <w:vAlign w:val="center"/>
          </w:tcPr>
          <w:p>
            <w:r>
              <w:t>2.000.000</w:t>
            </w:r>
          </w:p>
        </w:tc>
        <w:tc>
          <w:tcPr>
            <w:tcW w:type="dxa" w:w="2484"/>
            <w:vAlign w:val="center"/>
          </w:tcPr>
          <w:p>
            <w:r>
              <w:t>1.500.000</w:t>
            </w:r>
          </w:p>
        </w:tc>
        <w:tc>
          <w:tcPr>
            <w:tcW w:type="dxa" w:w="2484"/>
            <w:vAlign w:val="center"/>
          </w:tcPr>
          <w:p>
            <w:r>
              <w:t>-500.000</w:t>
            </w:r>
          </w:p>
        </w:tc>
      </w:tr>
      <w:tr>
        <w:tc>
          <w:tcPr>
            <w:tcW w:type="dxa" w:w="2484"/>
            <w:vAlign w:val="center"/>
          </w:tcPr>
          <w:p>
            <w:r>
              <w:t>Tổng</w:t>
            </w:r>
          </w:p>
        </w:tc>
        <w:tc>
          <w:tcPr>
            <w:tcW w:type="dxa" w:w="2484"/>
            <w:vAlign w:val="center"/>
          </w:tcPr>
          <w:p>
            <w:r>
              <w:t>10.000.000</w:t>
            </w:r>
          </w:p>
        </w:tc>
        <w:tc>
          <w:tcPr>
            <w:tcW w:type="dxa" w:w="2484"/>
            <w:vAlign w:val="center"/>
          </w:tcPr>
          <w:p>
            <w:r>
              <w:t>9.600.000</w:t>
            </w:r>
          </w:p>
        </w:tc>
        <w:tc>
          <w:tcPr>
            <w:tcW w:type="dxa" w:w="2484"/>
            <w:vAlign w:val="center"/>
          </w:tcPr>
          <w:p>
            <w:r>
              <w:t>-400.000</w:t>
            </w:r>
          </w:p>
        </w:tc>
      </w:tr>
    </w:tbl>
    <w:p/>
    <w:p>
      <w:r>
        <w:t>Dữ liệu minh họa, không phải số liệu vận hành SponsorFlow.</w:t>
      </w:r>
    </w:p>
    <w:p>
      <w:pPr>
        <w:pStyle w:val="Heading1"/>
      </w:pPr>
      <w:r>
        <w:t>6. UI workflows chi tiết</w:t>
      </w:r>
    </w:p>
    <w:p>
      <w:pPr>
        <w:pStyle w:val="Heading2"/>
      </w:pPr>
      <w:r>
        <w:t>6.1. Người quản lý dự án</w:t>
      </w:r>
    </w:p>
    <w:p>
      <w:r>
        <w:t>Đăng ký/Đăng nhập → Chọn/Tạo tổ chức → Dashboard → Tạo dự án → Khai báo nguồn tài trợ → Upload/nhập bảng dự trù → Sửa/validate → Gửi duyệt ngân sách → Kích hoạt dự án → Tạo hoạt động → Phân công và theo dõi → Xem ngân sách thực tế → Tạo báo cáo → Gửi duyệt và công bố.</w:t>
      </w:r>
    </w:p>
    <w:p>
      <w:pPr>
        <w:pStyle w:val="Heading2"/>
      </w:pPr>
      <w:r>
        <w:t>6.2. Thành viên tài chính</w:t>
      </w:r>
    </w:p>
    <w:p>
      <w:r>
        <w:t>Chọn dự án → Chi phí → Upload chứng từ → AI/OCR đọc → So sánh và chỉnh fields → Chọn budget line, funding source, activity → Xem cảnh báo → Gửi duyệt → Theo dõi trạng thái → Bổ sung minh chứng nếu reviewer yêu cầu.</w:t>
      </w:r>
    </w:p>
    <w:p>
      <w:pPr>
        <w:pStyle w:val="Heading2"/>
      </w:pPr>
      <w:r>
        <w:t>6.3. Người duyệt</w:t>
      </w:r>
    </w:p>
    <w:p>
      <w:r>
        <w:t>Thông báo yêu cầu → Queue → Xem chứng từ gốc và fields → Xem ngân sách/budget line, cảnh báo, lịch sử → Approve / Request changes / Reject → Ghi chú → Lưu audit log → Dashboard cập nhật nếu Approved.</w:t>
      </w:r>
    </w:p>
    <w:p>
      <w:pPr>
        <w:pStyle w:val="Heading2"/>
      </w:pPr>
      <w:r>
        <w:t>6.4. Nhà tài trợ</w:t>
      </w:r>
    </w:p>
    <w:p>
      <w:r>
        <w:t>Nhận lời mời → Đăng nhập → Sponsor portal → Chọn dự án được cấp quyền → Funding received &amp; approved spend → Hoạt động/KPI đã cho phép chia sẻ → Xem/download báo cáo đã published.</w:t>
      </w:r>
    </w:p>
    <w:p>
      <w:pPr>
        <w:pStyle w:val="Heading1"/>
      </w:pPr>
      <w:r>
        <w:t>7. Yêu cầu UI chi tiết theo màn hình</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Screen</w:t>
            </w:r>
          </w:p>
        </w:tc>
        <w:tc>
          <w:tcPr>
            <w:tcW w:type="dxa" w:w="3312"/>
            <w:vAlign w:val="center"/>
          </w:tcPr>
          <w:p>
            <w:r>
              <w:t>Thành phần chính</w:t>
            </w:r>
          </w:p>
        </w:tc>
        <w:tc>
          <w:tcPr>
            <w:tcW w:type="dxa" w:w="3312"/>
            <w:vAlign w:val="center"/>
          </w:tcPr>
          <w:p>
            <w:r>
              <w:t>Primary action</w:t>
            </w:r>
          </w:p>
        </w:tc>
      </w:tr>
      <w:tr>
        <w:tc>
          <w:tcPr>
            <w:tcW w:type="dxa" w:w="3312"/>
            <w:vAlign w:val="center"/>
          </w:tcPr>
          <w:p>
            <w:r>
              <w:t>01 Login</w:t>
            </w:r>
          </w:p>
        </w:tc>
        <w:tc>
          <w:tcPr>
            <w:tcW w:type="dxa" w:w="3312"/>
            <w:vAlign w:val="center"/>
          </w:tcPr>
          <w:p>
            <w:r>
              <w:t>Email, mật khẩu, đăng nhập, lời mời</w:t>
            </w:r>
          </w:p>
        </w:tc>
        <w:tc>
          <w:tcPr>
            <w:tcW w:type="dxa" w:w="3312"/>
            <w:vAlign w:val="center"/>
          </w:tcPr>
          <w:p>
            <w:r>
              <w:t>Đăng nhập</w:t>
            </w:r>
          </w:p>
        </w:tc>
      </w:tr>
      <w:tr>
        <w:tc>
          <w:tcPr>
            <w:tcW w:type="dxa" w:w="3312"/>
            <w:vAlign w:val="center"/>
          </w:tcPr>
          <w:p>
            <w:r>
              <w:t>02 Dashboard</w:t>
            </w:r>
          </w:p>
        </w:tc>
        <w:tc>
          <w:tcPr>
            <w:tcW w:type="dxa" w:w="3312"/>
            <w:vAlign w:val="center"/>
          </w:tcPr>
          <w:p>
            <w:r>
              <w:t>Dự án, KPI cards, pending tasks</w:t>
            </w:r>
          </w:p>
        </w:tc>
        <w:tc>
          <w:tcPr>
            <w:tcW w:type="dxa" w:w="3312"/>
            <w:vAlign w:val="center"/>
          </w:tcPr>
          <w:p>
            <w:r>
              <w:t>Tạo/Xem dự án</w:t>
            </w:r>
          </w:p>
        </w:tc>
      </w:tr>
      <w:tr>
        <w:tc>
          <w:tcPr>
            <w:tcW w:type="dxa" w:w="3312"/>
            <w:vAlign w:val="center"/>
          </w:tcPr>
          <w:p>
            <w:r>
              <w:t>03 Project create</w:t>
            </w:r>
          </w:p>
        </w:tc>
        <w:tc>
          <w:tcPr>
            <w:tcW w:type="dxa" w:w="3312"/>
            <w:vAlign w:val="center"/>
          </w:tcPr>
          <w:p>
            <w:r>
              <w:t>Thông tin, team, kỳ hạn, sponsor</w:t>
            </w:r>
          </w:p>
        </w:tc>
        <w:tc>
          <w:tcPr>
            <w:tcW w:type="dxa" w:w="3312"/>
            <w:vAlign w:val="center"/>
          </w:tcPr>
          <w:p>
            <w:r>
              <w:t>Lưu draft</w:t>
            </w:r>
          </w:p>
        </w:tc>
      </w:tr>
      <w:tr>
        <w:tc>
          <w:tcPr>
            <w:tcW w:type="dxa" w:w="3312"/>
            <w:vAlign w:val="center"/>
          </w:tcPr>
          <w:p>
            <w:r>
              <w:t>04 Budget import</w:t>
            </w:r>
          </w:p>
        </w:tc>
        <w:tc>
          <w:tcPr>
            <w:tcW w:type="dxa" w:w="3312"/>
            <w:vAlign w:val="center"/>
          </w:tcPr>
          <w:p>
            <w:r>
              <w:t>Upload file, sheet selector, preview, mapping, errors</w:t>
            </w:r>
          </w:p>
        </w:tc>
        <w:tc>
          <w:tcPr>
            <w:tcW w:type="dxa" w:w="3312"/>
            <w:vAlign w:val="center"/>
          </w:tcPr>
          <w:p>
            <w:r>
              <w:t>Nhập vào bản nháp</w:t>
            </w:r>
          </w:p>
        </w:tc>
      </w:tr>
      <w:tr>
        <w:tc>
          <w:tcPr>
            <w:tcW w:type="dxa" w:w="3312"/>
            <w:vAlign w:val="center"/>
          </w:tcPr>
          <w:p>
            <w:r>
              <w:t>05 Budget editor</w:t>
            </w:r>
          </w:p>
        </w:tc>
        <w:tc>
          <w:tcPr>
            <w:tcW w:type="dxa" w:w="3312"/>
            <w:vAlign w:val="center"/>
          </w:tcPr>
          <w:p>
            <w:r>
              <w:t>Data grid, category, quantity, unit price, total</w:t>
            </w:r>
          </w:p>
        </w:tc>
        <w:tc>
          <w:tcPr>
            <w:tcW w:type="dxa" w:w="3312"/>
            <w:vAlign w:val="center"/>
          </w:tcPr>
          <w:p>
            <w:r>
              <w:t>Lưu / Gửi duyệt</w:t>
            </w:r>
          </w:p>
        </w:tc>
      </w:tr>
      <w:tr>
        <w:tc>
          <w:tcPr>
            <w:tcW w:type="dxa" w:w="3312"/>
            <w:vAlign w:val="center"/>
          </w:tcPr>
          <w:p>
            <w:r>
              <w:t>06 Budget review</w:t>
            </w:r>
          </w:p>
        </w:tc>
        <w:tc>
          <w:tcPr>
            <w:tcW w:type="dxa" w:w="3312"/>
            <w:vAlign w:val="center"/>
          </w:tcPr>
          <w:p>
            <w:r>
              <w:t>Version, changes, funding coverage</w:t>
            </w:r>
          </w:p>
        </w:tc>
        <w:tc>
          <w:tcPr>
            <w:tcW w:type="dxa" w:w="3312"/>
            <w:vAlign w:val="center"/>
          </w:tcPr>
          <w:p>
            <w:r>
              <w:t>Approve/Return</w:t>
            </w:r>
          </w:p>
        </w:tc>
      </w:tr>
      <w:tr>
        <w:tc>
          <w:tcPr>
            <w:tcW w:type="dxa" w:w="3312"/>
            <w:vAlign w:val="center"/>
          </w:tcPr>
          <w:p>
            <w:r>
              <w:t>07 Expense upload</w:t>
            </w:r>
          </w:p>
        </w:tc>
        <w:tc>
          <w:tcPr>
            <w:tcW w:type="dxa" w:w="3312"/>
            <w:vAlign w:val="center"/>
          </w:tcPr>
          <w:p>
            <w:r>
              <w:t>File, project, uploader, progress</w:t>
            </w:r>
          </w:p>
        </w:tc>
        <w:tc>
          <w:tcPr>
            <w:tcW w:type="dxa" w:w="3312"/>
            <w:vAlign w:val="center"/>
          </w:tcPr>
          <w:p>
            <w:r>
              <w:t>Xử lý OCR</w:t>
            </w:r>
          </w:p>
        </w:tc>
      </w:tr>
      <w:tr>
        <w:tc>
          <w:tcPr>
            <w:tcW w:type="dxa" w:w="3312"/>
            <w:vAlign w:val="center"/>
          </w:tcPr>
          <w:p>
            <w:r>
              <w:t>08 OCR review</w:t>
            </w:r>
          </w:p>
        </w:tc>
        <w:tc>
          <w:tcPr>
            <w:tcW w:type="dxa" w:w="3312"/>
            <w:vAlign w:val="center"/>
          </w:tcPr>
          <w:p>
            <w:r>
              <w:t>Original receipt, editable form, warnings</w:t>
            </w:r>
          </w:p>
        </w:tc>
        <w:tc>
          <w:tcPr>
            <w:tcW w:type="dxa" w:w="3312"/>
            <w:vAlign w:val="center"/>
          </w:tcPr>
          <w:p>
            <w:r>
              <w:t>Gửi duyệt</w:t>
            </w:r>
          </w:p>
        </w:tc>
      </w:tr>
      <w:tr>
        <w:tc>
          <w:tcPr>
            <w:tcW w:type="dxa" w:w="3312"/>
            <w:vAlign w:val="center"/>
          </w:tcPr>
          <w:p>
            <w:r>
              <w:t>09 Approval queue</w:t>
            </w:r>
          </w:p>
        </w:tc>
        <w:tc>
          <w:tcPr>
            <w:tcW w:type="dxa" w:w="3312"/>
            <w:vAlign w:val="center"/>
          </w:tcPr>
          <w:p>
            <w:r>
              <w:t>Pending entries, reviewer comments</w:t>
            </w:r>
          </w:p>
        </w:tc>
        <w:tc>
          <w:tcPr>
            <w:tcW w:type="dxa" w:w="3312"/>
            <w:vAlign w:val="center"/>
          </w:tcPr>
          <w:p>
            <w:r>
              <w:t>Approve/Reject</w:t>
            </w:r>
          </w:p>
        </w:tc>
      </w:tr>
      <w:tr>
        <w:tc>
          <w:tcPr>
            <w:tcW w:type="dxa" w:w="3312"/>
            <w:vAlign w:val="center"/>
          </w:tcPr>
          <w:p>
            <w:r>
              <w:t>10 Activity/evidence</w:t>
            </w:r>
          </w:p>
        </w:tc>
        <w:tc>
          <w:tcPr>
            <w:tcW w:type="dxa" w:w="3312"/>
            <w:vAlign w:val="center"/>
          </w:tcPr>
          <w:p>
            <w:r>
              <w:t>Activities, links to receipts, attachments</w:t>
            </w:r>
          </w:p>
        </w:tc>
        <w:tc>
          <w:tcPr>
            <w:tcW w:type="dxa" w:w="3312"/>
            <w:vAlign w:val="center"/>
          </w:tcPr>
          <w:p>
            <w:r>
              <w:t>Lưu hoạt động</w:t>
            </w:r>
          </w:p>
        </w:tc>
      </w:tr>
      <w:tr>
        <w:tc>
          <w:tcPr>
            <w:tcW w:type="dxa" w:w="3312"/>
            <w:vAlign w:val="center"/>
          </w:tcPr>
          <w:p>
            <w:r>
              <w:t>11 Impact</w:t>
            </w:r>
          </w:p>
        </w:tc>
        <w:tc>
          <w:tcPr>
            <w:tcW w:type="dxa" w:w="3312"/>
            <w:vAlign w:val="center"/>
          </w:tcPr>
          <w:p>
            <w:r>
              <w:t>Targets, actuals, evidence</w:t>
            </w:r>
          </w:p>
        </w:tc>
        <w:tc>
          <w:tcPr>
            <w:tcW w:type="dxa" w:w="3312"/>
            <w:vAlign w:val="center"/>
          </w:tcPr>
          <w:p>
            <w:r>
              <w:t>Cập nhật KPI</w:t>
            </w:r>
          </w:p>
        </w:tc>
      </w:tr>
      <w:tr>
        <w:tc>
          <w:tcPr>
            <w:tcW w:type="dxa" w:w="3312"/>
            <w:vAlign w:val="center"/>
          </w:tcPr>
          <w:p>
            <w:r>
              <w:t>12 Report preview</w:t>
            </w:r>
          </w:p>
        </w:tc>
        <w:tc>
          <w:tcPr>
            <w:tcW w:type="dxa" w:w="3312"/>
            <w:vAlign w:val="center"/>
          </w:tcPr>
          <w:p>
            <w:r>
              <w:t>Selected period, finance/impact sections</w:t>
            </w:r>
          </w:p>
        </w:tc>
        <w:tc>
          <w:tcPr>
            <w:tcW w:type="dxa" w:w="3312"/>
            <w:vAlign w:val="center"/>
          </w:tcPr>
          <w:p>
            <w:r>
              <w:t>Gửi duyệt / Xuất PDF</w:t>
            </w:r>
          </w:p>
        </w:tc>
      </w:tr>
      <w:tr>
        <w:tc>
          <w:tcPr>
            <w:tcW w:type="dxa" w:w="3312"/>
            <w:vAlign w:val="center"/>
          </w:tcPr>
          <w:p>
            <w:r>
              <w:t>13 Sponsor portal</w:t>
            </w:r>
          </w:p>
        </w:tc>
        <w:tc>
          <w:tcPr>
            <w:tcW w:type="dxa" w:w="3312"/>
            <w:vAlign w:val="center"/>
          </w:tcPr>
          <w:p>
            <w:r>
              <w:t>Read-only KPI and approved reports</w:t>
            </w:r>
          </w:p>
        </w:tc>
        <w:tc>
          <w:tcPr>
            <w:tcW w:type="dxa" w:w="3312"/>
            <w:vAlign w:val="center"/>
          </w:tcPr>
          <w:p>
            <w:r>
              <w:t>Xem báo cáo</w:t>
            </w:r>
          </w:p>
        </w:tc>
      </w:tr>
    </w:tbl>
    <w:p/>
    <w:p>
      <w:pPr>
        <w:pStyle w:val="Heading1"/>
      </w:pPr>
      <w:r>
        <w:t>8. Database đề xuất / Core entities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Entity</w:t>
            </w:r>
          </w:p>
        </w:tc>
        <w:tc>
          <w:tcPr>
            <w:tcW w:type="dxa" w:w="4968"/>
            <w:vAlign w:val="center"/>
          </w:tcPr>
          <w:p>
            <w:r>
              <w:t>Trường cốt lõi / liên hệ</w:t>
            </w:r>
          </w:p>
        </w:tc>
      </w:tr>
      <w:tr>
        <w:tc>
          <w:tcPr>
            <w:tcW w:type="dxa" w:w="4968"/>
            <w:vAlign w:val="center"/>
          </w:tcPr>
          <w:p>
            <w:r>
              <w:t>users, organisations, memberships</w:t>
            </w:r>
          </w:p>
        </w:tc>
        <w:tc>
          <w:tcPr>
            <w:tcW w:type="dxa" w:w="4968"/>
            <w:vAlign w:val="center"/>
          </w:tcPr>
          <w:p>
            <w:r>
              <w:t>user_id, org_id, role</w:t>
            </w:r>
          </w:p>
        </w:tc>
      </w:tr>
      <w:tr>
        <w:tc>
          <w:tcPr>
            <w:tcW w:type="dxa" w:w="4968"/>
            <w:vAlign w:val="center"/>
          </w:tcPr>
          <w:p>
            <w:r>
              <w:t>projects, project_members</w:t>
            </w:r>
          </w:p>
        </w:tc>
        <w:tc>
          <w:tcPr>
            <w:tcW w:type="dxa" w:w="4968"/>
            <w:vAlign w:val="center"/>
          </w:tcPr>
          <w:p>
            <w:r>
              <w:t>project_id, org_id, status, user_id</w:t>
            </w:r>
          </w:p>
        </w:tc>
      </w:tr>
      <w:tr>
        <w:tc>
          <w:tcPr>
            <w:tcW w:type="dxa" w:w="4968"/>
            <w:vAlign w:val="center"/>
          </w:tcPr>
          <w:p>
            <w:r>
              <w:t>sponsors, funding_records</w:t>
            </w:r>
          </w:p>
        </w:tc>
        <w:tc>
          <w:tcPr>
            <w:tcW w:type="dxa" w:w="4968"/>
            <w:vAlign w:val="center"/>
          </w:tcPr>
          <w:p>
            <w:r>
              <w:t>sponsor_id, project_id, committed, received, restrictions</w:t>
            </w:r>
          </w:p>
        </w:tc>
      </w:tr>
      <w:tr>
        <w:tc>
          <w:tcPr>
            <w:tcW w:type="dxa" w:w="4968"/>
            <w:vAlign w:val="center"/>
          </w:tcPr>
          <w:p>
            <w:r>
              <w:t>budget_versions, budget_lines</w:t>
            </w:r>
          </w:p>
        </w:tc>
        <w:tc>
          <w:tcPr>
            <w:tcW w:type="dxa" w:w="4968"/>
            <w:vAlign w:val="center"/>
          </w:tcPr>
          <w:p>
            <w:r>
              <w:t>project_id, version, approval_status; line_id, category, quantity, price, currency</w:t>
            </w:r>
          </w:p>
        </w:tc>
      </w:tr>
      <w:tr>
        <w:tc>
          <w:tcPr>
            <w:tcW w:type="dxa" w:w="4968"/>
            <w:vAlign w:val="center"/>
          </w:tcPr>
          <w:p>
            <w:r>
              <w:t>expenses, expense_allocations</w:t>
            </w:r>
          </w:p>
        </w:tc>
        <w:tc>
          <w:tcPr>
            <w:tcW w:type="dxa" w:w="4968"/>
            <w:vAlign w:val="center"/>
          </w:tcPr>
          <w:p>
            <w:r>
              <w:t>project_id, date, amount, status; budget_line_id, allocated_amount</w:t>
            </w:r>
          </w:p>
        </w:tc>
      </w:tr>
      <w:tr>
        <w:tc>
          <w:tcPr>
            <w:tcW w:type="dxa" w:w="4968"/>
            <w:vAlign w:val="center"/>
          </w:tcPr>
          <w:p>
            <w:r>
              <w:t>documents, ocr_results</w:t>
            </w:r>
          </w:p>
        </w:tc>
        <w:tc>
          <w:tcPr>
            <w:tcW w:type="dxa" w:w="4968"/>
            <w:vAlign w:val="center"/>
          </w:tcPr>
          <w:p>
            <w:r>
              <w:t>storage_key, mime, hash, uploader; extracted fields and confidence</w:t>
            </w:r>
          </w:p>
        </w:tc>
      </w:tr>
      <w:tr>
        <w:tc>
          <w:tcPr>
            <w:tcW w:type="dxa" w:w="4968"/>
            <w:vAlign w:val="center"/>
          </w:tcPr>
          <w:p>
            <w:r>
              <w:t>validation_alerts, approval_events</w:t>
            </w:r>
          </w:p>
        </w:tc>
        <w:tc>
          <w:tcPr>
            <w:tcW w:type="dxa" w:w="4968"/>
            <w:vAlign w:val="center"/>
          </w:tcPr>
          <w:p>
            <w:r>
              <w:t>rule_code, severity, resolution; actor, decision, timestamp</w:t>
            </w:r>
          </w:p>
        </w:tc>
      </w:tr>
      <w:tr>
        <w:tc>
          <w:tcPr>
            <w:tcW w:type="dxa" w:w="4968"/>
            <w:vAlign w:val="center"/>
          </w:tcPr>
          <w:p>
            <w:r>
              <w:t>activities, evidences</w:t>
            </w:r>
          </w:p>
        </w:tc>
        <w:tc>
          <w:tcPr>
            <w:tcW w:type="dxa" w:w="4968"/>
            <w:vAlign w:val="center"/>
          </w:tcPr>
          <w:p>
            <w:r>
              <w:t>activity_id, project_id; evidence_id, access_level</w:t>
            </w:r>
          </w:p>
        </w:tc>
      </w:tr>
      <w:tr>
        <w:tc>
          <w:tcPr>
            <w:tcW w:type="dxa" w:w="4968"/>
            <w:vAlign w:val="center"/>
          </w:tcPr>
          <w:p>
            <w:r>
              <w:t>impact_metrics, metric_values</w:t>
            </w:r>
          </w:p>
        </w:tc>
        <w:tc>
          <w:tcPr>
            <w:tcW w:type="dxa" w:w="4968"/>
            <w:vAlign w:val="center"/>
          </w:tcPr>
          <w:p>
            <w:r>
              <w:t>target, actual, units, period, evidence</w:t>
            </w:r>
          </w:p>
        </w:tc>
      </w:tr>
      <w:tr>
        <w:tc>
          <w:tcPr>
            <w:tcW w:type="dxa" w:w="4968"/>
            <w:vAlign w:val="center"/>
          </w:tcPr>
          <w:p>
            <w:r>
              <w:t>reports, report_snapshots</w:t>
            </w:r>
          </w:p>
        </w:tc>
        <w:tc>
          <w:tcPr>
            <w:tcW w:type="dxa" w:w="4968"/>
            <w:vAlign w:val="center"/>
          </w:tcPr>
          <w:p>
            <w:r>
              <w:t>period, version, status, approved/published_at</w:t>
            </w:r>
          </w:p>
        </w:tc>
      </w:tr>
      <w:tr>
        <w:tc>
          <w:tcPr>
            <w:tcW w:type="dxa" w:w="4968"/>
            <w:vAlign w:val="center"/>
          </w:tcPr>
          <w:p>
            <w:r>
              <w:t>audit_events, invitations</w:t>
            </w:r>
          </w:p>
        </w:tc>
        <w:tc>
          <w:tcPr>
            <w:tcW w:type="dxa" w:w="4968"/>
            <w:vAlign w:val="center"/>
          </w:tcPr>
          <w:p>
            <w:r>
              <w:t>actor, record, action, timestamps; invite status</w:t>
            </w:r>
          </w:p>
        </w:tc>
      </w:tr>
    </w:tbl>
    <w:p/>
    <w:p>
      <w:pPr>
        <w:pStyle w:val="Heading1"/>
      </w:pPr>
      <w:r>
        <w:t>9. API / Backend endpoints gợi ý</w:t>
      </w:r>
    </w:p>
    <w:p>
      <w:r>
        <w:t>Tên endpoint chỉ để định hướng; tech có thể thay bằng GraphQL hoặc conventions nội bộ.</w:t>
      </w:r>
    </w:p>
    <w:p>
      <w:pPr>
        <w:pStyle w:val="ListBullet"/>
      </w:pPr>
      <w:r>
        <w:t>POST /auth/login; GET /me; POST /organisations; POST /organisations/{id}/invitations</w:t>
      </w:r>
    </w:p>
    <w:p>
      <w:pPr>
        <w:pStyle w:val="ListBullet"/>
      </w:pPr>
      <w:r>
        <w:t>GET/POST /projects; GET/PATCH /projects/{id}; GET /projects/{id}/dashboard</w:t>
      </w:r>
    </w:p>
    <w:p>
      <w:pPr>
        <w:pStyle w:val="ListBullet"/>
      </w:pPr>
      <w:r>
        <w:t>POST /projects/{id}/budget-imports; GET /budget-imports/{id}/preview; POST /budget-imports/{id}/confirm</w:t>
      </w:r>
    </w:p>
    <w:p>
      <w:pPr>
        <w:pStyle w:val="ListBullet"/>
      </w:pPr>
      <w:r>
        <w:t>GET/POST /projects/{id}/budget-versions; PATCH /budget-versions/{id}/lines; POST /budget-versions/{id}/submit</w:t>
      </w:r>
    </w:p>
    <w:p>
      <w:pPr>
        <w:pStyle w:val="ListBullet"/>
      </w:pPr>
      <w:r>
        <w:t>POST /budget-versions/{id}/approve; POST /budget-versions/{id}/request-changes</w:t>
      </w:r>
    </w:p>
    <w:p>
      <w:pPr>
        <w:pStyle w:val="ListBullet"/>
      </w:pPr>
      <w:r>
        <w:t>POST /projects/{id}/documents; POST /documents/{id}/ocr; GET /documents/{id}/ocr-result</w:t>
      </w:r>
    </w:p>
    <w:p>
      <w:pPr>
        <w:pStyle w:val="ListBullet"/>
      </w:pPr>
      <w:r>
        <w:t>POST /projects/{id}/expenses; POST /expenses/{id}/submit; POST /expenses/{id}/decision</w:t>
      </w:r>
    </w:p>
    <w:p>
      <w:pPr>
        <w:pStyle w:val="ListBullet"/>
      </w:pPr>
      <w:r>
        <w:t>GET/POST /projects/{id}/activities; POST /activities/{id}/evidences</w:t>
      </w:r>
    </w:p>
    <w:p>
      <w:pPr>
        <w:pStyle w:val="ListBullet"/>
      </w:pPr>
      <w:r>
        <w:t>GET/POST /projects/{id}/metrics; POST /projects/{id}/reports; POST /reports/{id}/publish; GET /reports/{id}/pdf</w:t>
      </w:r>
    </w:p>
    <w:p>
      <w:pPr>
        <w:pStyle w:val="ListBullet"/>
      </w:pPr>
      <w:r>
        <w:t>GET /sponsor/projects; GET /sponsor/projects/{id}/reports</w:t>
      </w:r>
    </w:p>
    <w:p>
      <w:pPr>
        <w:pStyle w:val="Heading1"/>
      </w:pPr>
      <w:r>
        <w:t>10. Security, privacy &amp; non-functional</w:t>
      </w:r>
    </w:p>
    <w:p>
      <w:pPr>
        <w:pStyle w:val="ListBullet"/>
      </w:pPr>
      <w:r>
        <w:t>Backend enforce RBAC/ABAC cho mọi API và file; không chỉ ẩn nút ở frontend.</w:t>
      </w:r>
    </w:p>
    <w:p>
      <w:pPr>
        <w:pStyle w:val="ListBullet"/>
      </w:pPr>
      <w:r>
        <w:t>HTTPS, password hashing, secure sessions, hạn chế brute force, logout/revoke invitation.</w:t>
      </w:r>
    </w:p>
    <w:p>
      <w:pPr>
        <w:pStyle w:val="ListBullet"/>
      </w:pPr>
      <w:r>
        <w:t>File private trong storage; signed access URL có hạn; validate type/size; malware scan nếu có thể.</w:t>
      </w:r>
    </w:p>
    <w:p>
      <w:pPr>
        <w:pStyle w:val="ListBullet"/>
      </w:pPr>
      <w:r>
        <w:t>Nhật ký sự kiện cho duyệt ngân sách, duyệt chi phí, chỉnh dữ liệu, xuất/công bố báo cáo.</w:t>
      </w:r>
    </w:p>
    <w:p>
      <w:pPr>
        <w:pStyle w:val="ListBullet"/>
      </w:pPr>
      <w:r>
        <w:t>Giảm thiểu/che dữ liệu người hưởng lợi, điều chỉnh quyền xem ảnh/biên nhận; retention và deletion policy.</w:t>
      </w:r>
    </w:p>
    <w:p>
      <w:pPr>
        <w:pStyle w:val="ListBullet"/>
      </w:pPr>
      <w:r>
        <w:t>OCR/AI: thông báo lỗi, cho phép manual fallback, confidence flag, không tự khẳng định hóa đơn hợp lệ.</w:t>
      </w:r>
    </w:p>
    <w:p>
      <w:pPr>
        <w:pStyle w:val="ListBullet"/>
      </w:pPr>
      <w:r>
        <w:t>Chống nhập công thức nguy hiểm khi export CSV; tránh xử lý macro từ file Excel; kiểm tra dữ liệu import phía server.</w:t>
      </w:r>
    </w:p>
    <w:p>
      <w:pPr>
        <w:pStyle w:val="ListBullet"/>
      </w:pPr>
      <w:r>
        <w:t>Có trạng thái loading/empty/error, responsive mobile, keyboard navigation; sao lưu và khôi phục dữ liệu.</w:t>
      </w:r>
    </w:p>
    <w:p>
      <w:pPr>
        <w:pStyle w:val="Heading1"/>
      </w:pPr>
      <w:r>
        <w:t>11. Phân giai đoạn xây dựng</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MVP — bắt buộc để demo end-to-end</w:t>
            </w:r>
          </w:p>
        </w:tc>
        <w:tc>
          <w:tcPr>
            <w:tcW w:type="dxa" w:w="4968"/>
            <w:vAlign w:val="center"/>
          </w:tcPr>
          <w:p>
            <w:r>
              <w:t>Phase 2 / để sau</w:t>
            </w:r>
          </w:p>
        </w:tc>
      </w:tr>
      <w:tr>
        <w:tc>
          <w:tcPr>
            <w:tcW w:type="dxa" w:w="4968"/>
            <w:vAlign w:val="center"/>
          </w:tcPr>
          <w:p>
            <w:r>
              <w:t>Login, roles, organisation, project</w:t>
            </w:r>
          </w:p>
        </w:tc>
        <w:tc>
          <w:tcPr>
            <w:tcW w:type="dxa" w:w="4968"/>
            <w:vAlign w:val="center"/>
          </w:tcPr>
          <w:p>
            <w:r>
              <w:t>Multi-organisation advanced analytics</w:t>
            </w:r>
          </w:p>
        </w:tc>
      </w:tr>
      <w:tr>
        <w:tc>
          <w:tcPr>
            <w:tcW w:type="dxa" w:w="4968"/>
            <w:vAlign w:val="center"/>
          </w:tcPr>
          <w:p>
            <w:r>
              <w:t>Funding, budget upload/inline editor, versions</w:t>
            </w:r>
          </w:p>
        </w:tc>
        <w:tc>
          <w:tcPr>
            <w:tcW w:type="dxa" w:w="4968"/>
            <w:vAlign w:val="center"/>
          </w:tcPr>
          <w:p>
            <w:r>
              <w:t>Advanced forecasting &amp; scenarios</w:t>
            </w:r>
          </w:p>
        </w:tc>
      </w:tr>
      <w:tr>
        <w:tc>
          <w:tcPr>
            <w:tcW w:type="dxa" w:w="4968"/>
            <w:vAlign w:val="center"/>
          </w:tcPr>
          <w:p>
            <w:r>
              <w:t>Receipt upload/OCR + editable fields</w:t>
            </w:r>
          </w:p>
        </w:tc>
        <w:tc>
          <w:tcPr>
            <w:tcW w:type="dxa" w:w="4968"/>
            <w:vAlign w:val="center"/>
          </w:tcPr>
          <w:p>
            <w:r>
              <w:t>More sophisticated anomaly models</w:t>
            </w:r>
          </w:p>
        </w:tc>
      </w:tr>
      <w:tr>
        <w:tc>
          <w:tcPr>
            <w:tcW w:type="dxa" w:w="4968"/>
            <w:vAlign w:val="center"/>
          </w:tcPr>
          <w:p>
            <w:r>
              <w:t>Validation, approval, audit</w:t>
            </w:r>
          </w:p>
        </w:tc>
        <w:tc>
          <w:tcPr>
            <w:tcW w:type="dxa" w:w="4968"/>
            <w:vAlign w:val="center"/>
          </w:tcPr>
          <w:p>
            <w:r>
              <w:t>Accounting/banking integrations</w:t>
            </w:r>
          </w:p>
        </w:tc>
      </w:tr>
      <w:tr>
        <w:tc>
          <w:tcPr>
            <w:tcW w:type="dxa" w:w="4968"/>
            <w:vAlign w:val="center"/>
          </w:tcPr>
          <w:p>
            <w:r>
              <w:t>Activity + evidence + basic KPI</w:t>
            </w:r>
          </w:p>
        </w:tc>
        <w:tc>
          <w:tcPr>
            <w:tcW w:type="dxa" w:w="4968"/>
            <w:vAlign w:val="center"/>
          </w:tcPr>
          <w:p>
            <w:r>
              <w:t>Deep impact evaluation</w:t>
            </w:r>
          </w:p>
        </w:tc>
      </w:tr>
      <w:tr>
        <w:tc>
          <w:tcPr>
            <w:tcW w:type="dxa" w:w="4968"/>
            <w:vAlign w:val="center"/>
          </w:tcPr>
          <w:p>
            <w:r>
              <w:t>Basic report preview/export, sponsor read-only</w:t>
            </w:r>
          </w:p>
        </w:tc>
        <w:tc>
          <w:tcPr>
            <w:tcW w:type="dxa" w:w="4968"/>
            <w:vAlign w:val="center"/>
          </w:tcPr>
          <w:p>
            <w:r>
              <w:t>Complex public transparency profiles</w:t>
            </w:r>
          </w:p>
        </w:tc>
      </w:tr>
    </w:tbl>
    <w:p/>
    <w:p>
      <w:pPr>
        <w:pStyle w:val="Heading1"/>
      </w:pPr>
      <w:r>
        <w:t>12. Tiêu chí nghiệm thu MVP (demo checklist)</w:t>
      </w:r>
    </w:p>
    <w:p>
      <w:pPr>
        <w:pStyle w:val="ListBullet"/>
      </w:pPr>
      <w:r>
        <w:t>Tạo được tổ chức, dự án và phân vai ít nhất 2 loại tài khoản; quyền server hoạt động.</w:t>
      </w:r>
    </w:p>
    <w:p>
      <w:pPr>
        <w:pStyle w:val="ListBullet"/>
      </w:pPr>
      <w:r>
        <w:t>Upload một file .xlsx/.csv dự trù; map cột, báo lỗi dòng, import vào editor; sửa số lượng/đơn giá, tổng tự tính.</w:t>
      </w:r>
    </w:p>
    <w:p>
      <w:pPr>
        <w:pStyle w:val="ListBullet"/>
      </w:pPr>
      <w:r>
        <w:t>Approve ngân sách v1; cập nhật sau duyệt phải tạo v2, có diff và lý do.</w:t>
      </w:r>
    </w:p>
    <w:p>
      <w:pPr>
        <w:pStyle w:val="ListBullet"/>
      </w:pPr>
      <w:r>
        <w:t>Upload chứng từ mẫu; OCR gợi ý; người dùng sửa fields rồi submit.</w:t>
      </w:r>
    </w:p>
    <w:p>
      <w:pPr>
        <w:pStyle w:val="ListBullet"/>
      </w:pPr>
      <w:r>
        <w:t>Rule trùng tiềm năng/vượt dự trù phát cảnh báo; reviewer quyết định và lịch sử được lưu.</w:t>
      </w:r>
    </w:p>
    <w:p>
      <w:pPr>
        <w:pStyle w:val="ListBullet"/>
      </w:pPr>
      <w:r>
        <w:t>Chỉ Approved expenses đi vào actual và variance; phản ánh đúng ngân sách theo từng line.</w:t>
      </w:r>
    </w:p>
    <w:p>
      <w:pPr>
        <w:pStyle w:val="ListBullet"/>
      </w:pPr>
      <w:r>
        <w:t>Tạo hoạt động, đính minh chứng, thêm chỉ số mục tiêu/đạt được.</w:t>
      </w:r>
    </w:p>
    <w:p>
      <w:pPr>
        <w:pStyle w:val="ListBullet"/>
      </w:pPr>
      <w:r>
        <w:t>Xuất báo cáo PDF có source data, thời kỳ, ngày phê duyệt; sponsor chỉ xem dữ liệu published.</w:t>
      </w:r>
    </w:p>
    <w:p>
      <w:pPr>
        <w:pStyle w:val="ListBullet"/>
      </w:pPr>
      <w:r>
        <w:t>Kiểm thử account sponsor không thể truy cập dữ liệu tài trợ/dự án khác qua URL/API.</w:t>
      </w:r>
    </w:p>
    <w:p>
      <w:pPr>
        <w:pStyle w:val="ListBullet"/>
      </w:pPr>
      <w:r>
        <w:t>Hai đối tác được thử demo, có phản hồi và performance report sơ bộ về độ chính xác OCR, thời gian báo cáo, cảnh báo và usability.</w:t>
      </w:r>
    </w:p>
    <w:p>
      <w:pPr>
        <w:pStyle w:val="Heading1"/>
      </w:pPr>
      <w:r>
        <w:t>13. Cần nhóm tech và product chốt trước khi triển khai</w:t>
      </w:r>
    </w:p>
    <w:p>
      <w:pPr>
        <w:pStyle w:val="ListBullet"/>
      </w:pPr>
      <w:r>
        <w:t>Dữ liệu ngân sách: MVP chỉ VND hay đa tiền tệ; một project có bao nhiêu funding sources; có cho một expense split nhiều dòng?</w:t>
      </w:r>
    </w:p>
    <w:p>
      <w:pPr>
        <w:pStyle w:val="ListBullet"/>
      </w:pPr>
      <w:r>
        <w:t>Approval: ai duyệt dự trù, ai duyệt khoản chi, có cần 2 cấp duyệt không?</w:t>
      </w:r>
    </w:p>
    <w:p>
      <w:pPr>
        <w:pStyle w:val="ListBullet"/>
      </w:pPr>
      <w:r>
        <w:t>Import: giới hạn file/dòng, định dạng cột chuẩn, có cần hỗ trợ .xls cũ?</w:t>
      </w:r>
    </w:p>
    <w:p>
      <w:pPr>
        <w:pStyle w:val="ListBullet"/>
      </w:pPr>
      <w:r>
        <w:t>OCR: dịch vụ dùng, chi phí tài liệu, độ chính xác tiếng Việt và chứng từ scan mờ.</w:t>
      </w:r>
    </w:p>
    <w:p>
      <w:pPr>
        <w:pStyle w:val="ListBullet"/>
      </w:pPr>
      <w:r>
        <w:t>Báo cáo: mẫu PDF chuẩn, mức chi tiết nhà tài trợ có quyền xem, cách kiểm chứng chỉ số.</w:t>
      </w:r>
    </w:p>
    <w:p>
      <w:pPr>
        <w:pStyle w:val="ListBullet"/>
      </w:pPr>
      <w:r>
        <w:t>Partner sandbox: hai tổ chức dùng cùng một môi trường demo hay dữ liệu được tách biệt thực sự?</w:t>
      </w:r>
    </w:p>
    <w:p>
      <w:pPr>
        <w:pStyle w:val="Heading1"/>
      </w:pPr>
      <w:r>
        <w:t>14. Định nghĩa thành công và phân công phối hợp</w:t>
      </w:r>
    </w:p>
    <w:p>
      <w:r>
        <w:t>Ưu tiên chứng minh luồng hoạt động: Dự trù → Chứng từ → Duyệt → Đối chiếu → Minh chứng → Báo cáo. Đo tỷ lệ trích xuất đúng theo trường, thời gian lập báo cáo, số cảnh báo đúng/sai, tỷ lệ hoàn thành tác vụ, lỗi phân quyền và chi phí chạy thử. Các mục tiêu định lượng nếu đặt ra chỉ là giả thuyết cần kiểm chứng, chưa phải kết quả đạt được.</w:t>
      </w:r>
    </w:p>
    <w:p>
      <w:r>
        <w:t>Product/Business: yêu cầu nghiệp vụ, UI workflow, tiêu chí nghiệm thu, kiểm thử đối tác. Finance (Lâm Ân Vy): cấu trúc dự trù, quy tắc budget/actual, approval ngoại lệ, báo cáo tài chính. Tech: kiến trúc, UI, API, OCR, lưu trữ, phân quyền, QA. Cần thống nhất ownership chính thức trước sprint.</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SponsorFlow • Product &amp; UI Functional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2364A"/>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25B6C"/>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3246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color w:val="1236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