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conheça a empresa nos </w:t>
      </w:r>
      <w:r>
        <w:rPr>
          <w:b/>
          <w:bCs/>
        </w:rPr>
        <w:t xml:space="preserve">dois primeiros dias (integração)</w:t>
      </w:r>
      <w:r>
        <w:t xml:space="preserve"> e, ao fim deles, receba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780"/>
        <w:gridCol w:w="7858"/>
      </w:tblGrid>
      <w:tr>
        <w:trPr>
          <w:tblHeader/>
        </w:trPr>
        <w:tc>
          <w:tcPr>
            <w:tcW w:type="dxa" w:w="178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85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A). Organiza o roteiro de integração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equipamentos. Diz quais setores a integração não pode deixar de fora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Style w:val="Heading2"/>
      </w:pPr>
      <w:r>
        <w:t xml:space="preserve">3. Quando</w:t>
      </w:r>
    </w:p>
    <w:p>
      <w:pPr>
        <w:pStyle w:val="ListParagraph"/>
        <w:numPr>
          <w:ilvl w:val="0"/>
          <w:numId w:val="2"/>
        </w:numPr>
      </w:pPr>
      <w:r>
        <w:t xml:space="preserve">RH envia a solicitação </w:t>
      </w:r>
      <w:r>
        <w:rPr>
          <w:b/>
          <w:bCs/>
        </w:rPr>
        <w:t xml:space="preserve">no mínimo 2 dias úteis antes</w:t>
      </w:r>
      <w:r>
        <w:t xml:space="preserve"> da data de início.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Dias 1 e 2:</w:t>
      </w:r>
      <w:r>
        <w:t xml:space="preserve"> integração (seção 4.4). O funcionário já trabalha, mas ainda sem login, senhas, celular e computador.</w:t>
      </w:r>
    </w:p>
    <w:p>
      <w:pPr>
        <w:pStyle w:val="ListParagraph"/>
        <w:numPr>
          <w:ilvl w:val="0"/>
          <w:numId w:val="2"/>
        </w:numPr>
      </w:pPr>
      <w:r>
        <w:t xml:space="preserve">Tudo pronto e entregue </w:t>
      </w:r>
      <w:r>
        <w:rPr>
          <w:b/>
          <w:bCs/>
        </w:rPr>
        <w:t xml:space="preserve">até o fim do 2º dia</w:t>
      </w:r>
      <w:r>
        <w:t xml:space="preserve"> de trabalho.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Marcar no chamado os acessos e equipamentos necessários (lista na seção 5).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cofre de senhas.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MDM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cofre de senhas).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lui.grosz@trrvaledaserra.com.br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rPr>
          <w:b/>
          <w:bCs/>
        </w:rPr>
        <w:t xml:space="preserve">WhatsApp corporativo</w:t>
      </w:r>
      <w:r>
        <w:t xml:space="preserve"> (se aprovado): número da empresa no celular corporativo, nome no padrão da empresa e </w:t>
      </w:r>
      <w:r>
        <w:rPr>
          <w:b/>
          <w:bCs/>
        </w:rPr>
        <w:t xml:space="preserve">foto de perfil</w:t>
      </w:r>
      <w:r>
        <w:t xml:space="preserve"> = a foto editada pelo RH, incluir nos grupos de trabalho aprovados. Configurar o </w:t>
      </w:r>
      <w:r>
        <w:rPr>
          <w:b/>
          <w:bCs/>
        </w:rPr>
        <w:t xml:space="preserve">backup diário</w:t>
      </w:r>
      <w:r>
        <w:t xml:space="preserve"> no Gmail da empresa, sem vídeos e com criptografia (POP-TI §4.3).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cofre de senhas</w:t>
      </w:r>
      <w:r>
        <w:t xml:space="preserve">, na pasta do funcionário.</w:t>
      </w:r>
    </w:p>
    <w:p>
      <w:pPr>
        <w:pStyle w:val="Heading3"/>
      </w:pPr>
      <w:r>
        <w:t xml:space="preserve">4.4 Integração: dias 1 e 2 (RH + gestor)</w:t>
      </w:r>
    </w:p>
    <w:p>
      <w:pPr>
        <w:spacing w:after="120"/>
      </w:pPr>
      <w:r>
        <w:t xml:space="preserve">Nos dois primeiros dias o funcionário </w:t>
      </w:r>
      <w:r>
        <w:rPr>
          <w:b/>
          <w:bCs/>
        </w:rPr>
        <w:t xml:space="preserve">ainda não tem</w:t>
      </w:r>
      <w:r>
        <w:t xml:space="preserve"> login, senhas, celular nem computador. Ele usa esse tempo para passar por </w:t>
      </w:r>
      <w:r>
        <w:rPr>
          <w:b/>
          <w:bCs/>
        </w:rPr>
        <w:t xml:space="preserve">todos os setores da empresa</w:t>
      </w:r>
      <w:r>
        <w:t xml:space="preserve"> e entender como o trabalho anda de ponta a ponta: do pedido à entrega, do posto ao escritório. Enquanto isso, a TI termina a preparação (seção 4.3).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RH</w:t>
      </w:r>
      <w:r>
        <w:t xml:space="preserve">, com o gestor, monta o </w:t>
      </w:r>
      <w:r>
        <w:rPr>
          <w:b/>
          <w:bCs/>
        </w:rPr>
        <w:t xml:space="preserve">roteiro de integração</w:t>
      </w:r>
      <w:r>
        <w:t xml:space="preserve">: os setores, a ordem, os horários e quem recebe o funcionário em cada um. Os setores que o gestor marcou como essenciais entram primeiro.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Em cada setor, a pessoa que recebe explica o que o setor faz, com quem se relaciona e como o trabalho chega e sai dali. O funcionário acompanha o trabalho e </w:t>
      </w:r>
      <w:r>
        <w:rPr>
          <w:b/>
          <w:bCs/>
        </w:rPr>
        <w:t xml:space="preserve">pode ver os sistemas na tela de quem está trabalhando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Durante a integração o funcionário </w:t>
      </w:r>
      <w:r>
        <w:rPr>
          <w:b/>
          <w:bCs/>
        </w:rPr>
        <w:t xml:space="preserve">não usa login nem senha de ninguém</w:t>
      </w:r>
      <w:r>
        <w:t xml:space="preserve">. Precisou de acesso para fazer algo: espera a entrega no fim do 2º dia.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O RH guarda o roteiro cumprido na pasta do funcionário.</w:t>
      </w:r>
    </w:p>
    <w:p>
      <w:pPr>
        <w:pStyle w:val="Heading3"/>
      </w:pPr>
      <w:r>
        <w:t xml:space="preserve">4.5 Fim do 2º dia: entrega (TI + funcionário)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19.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cofre de senhas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20.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21.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348"/>
        <w:gridCol w:w="6290"/>
      </w:tblGrid>
      <w:tr>
        <w:trPr>
          <w:tblHeader/>
        </w:trPr>
        <w:tc>
          <w:tcPr>
            <w:tcW w:type="dxa" w:w="334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9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Infinitum / Orion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MDM + políticas decididas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número é da empresa, não da pessoa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e roteiro de integração cumprido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Tudo criado e entregue até o fim do 2º dia (fim da integração).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backup dos PCs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cofre de senhas.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Petroshow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Acesso remoto:</w:t>
      </w:r>
      <w:r>
        <w:t xml:space="preserve"> remover a pessoa da </w:t>
      </w:r>
      <w:r>
        <w:rPr>
          <w:b/>
          <w:bCs/>
        </w:rPr>
        <w:t xml:space="preserve">ferramenta de acesso remoto</w:t>
      </w:r>
      <w:r>
        <w:t xml:space="preserve"> e da </w:t>
      </w:r>
      <w:r>
        <w:rPr>
          <w:b/>
          <w:bCs/>
        </w:rPr>
        <w:t xml:space="preserve">VPN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MDM. Depois do wipe, desbloquear com o Gmail da empresa do aparelho (FRP) e trocar a senha dessa conta no cofre de senhas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cofre de senhas.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(backup do servidor).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§3) procura contas que escaparam deste POP.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duas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76"/>
        <w:gridCol w:w="4283"/>
        <w:gridCol w:w="3979"/>
      </w:tblGrid>
      <w:tr>
        <w:trPr>
          <w:tblHeader/>
        </w:trPr>
        <w:tc>
          <w:tcPr>
            <w:tcW w:type="dxa" w:w="13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428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397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4.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backup dos PCs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5.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369"/>
        <w:gridCol w:w="5269"/>
      </w:tblGrid>
      <w:tr>
        <w:trPr>
          <w:tblHeader/>
        </w:trPr>
        <w:tc>
          <w:tcPr>
            <w:tcW w:type="dxa" w:w="43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52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</w:tr>
    </w:tbl>
    <w:p/>
    <w:p>
      <w:pPr>
        <w:spacing w:after="120"/>
      </w:pPr>
      <w:r>
        <w:t xml:space="preserve">O provedor de hospedagem atual está no </w:t>
      </w:r>
      <w:r>
        <w:t xml:space="preserve">anexo de ferramentas</w:t>
      </w:r>
      <w:r>
        <w:t xml:space="preserve">.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(chamado no GLPI).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no máximo no 1º dia da integração, para o rodapé ficar pronto até o fim do 2º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Troca de equipamento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398"/>
        <w:gridCol w:w="2240"/>
      </w:tblGrid>
      <w:tr>
        <w:trPr>
          <w:tblHeader/>
        </w:trPr>
        <w:tc>
          <w:tcPr>
            <w:tcW w:type="dxa" w:w="739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224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 ou saída)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696"/>
        <w:gridCol w:w="2450"/>
        <w:gridCol w:w="2492"/>
      </w:tblGrid>
      <w:tr>
        <w:trPr>
          <w:tblHeader/>
        </w:trPr>
        <w:tc>
          <w:tcPr>
            <w:tcW w:type="dxa" w:w="46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45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49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11"/>
        <w:gridCol w:w="1631"/>
        <w:gridCol w:w="1631"/>
        <w:gridCol w:w="1631"/>
        <w:gridCol w:w="1634"/>
      </w:tblGrid>
      <w:tr>
        <w:trPr>
          <w:tblHeader/>
        </w:trPr>
        <w:tc>
          <w:tcPr>
            <w:tcW w:type="dxa" w:w="311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63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2026-10-17T12:58:52.939Z</dcterms:created>
  <dcterms:modified xsi:type="dcterms:W3CDTF">2026-10-17T12:58:52.940Z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