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conheça a empresa nos </w:t>
      </w:r>
      <w:r>
        <w:rPr>
          <w:b/>
          <w:bCs/>
        </w:rPr>
        <w:t xml:space="preserve">dois primeiros dias (integração)</w:t>
      </w:r>
      <w:r>
        <w:t xml:space="preserve"> e, ao fim deles, receba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780"/>
        <w:gridCol w:w="7858"/>
      </w:tblGrid>
      <w:tr>
        <w:trPr>
          <w:tblHeader/>
        </w:trPr>
        <w:tc>
          <w:tcPr>
            <w:tcW w:type="dxa" w:w="178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85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A). Organiza o roteiro de integração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equipamentos. Diz quais setores a integração não pode deixar de fora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Quando</w:t>
      </w:r>
    </w:p>
    <w:p>
      <w:pPr>
        <w:pStyle w:val="ListParagraph"/>
        <w:numPr>
          <w:ilvl w:val="0"/>
          <w:numId w:val="2"/>
        </w:numPr>
      </w:pPr>
      <w:r>
        <w:t xml:space="preserve">RH envia a solicitação </w:t>
      </w:r>
      <w:r>
        <w:rPr>
          <w:b/>
          <w:bCs/>
        </w:rPr>
        <w:t xml:space="preserve">no mínimo 2 dias úteis antes</w:t>
      </w:r>
      <w:r>
        <w:t xml:space="preserve"> da data de início.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Dias 1 e 2:</w:t>
      </w:r>
      <w:r>
        <w:t xml:space="preserve"> integração (seção 4.4). O funcionário já trabalha, mas ainda sem login, senhas, celular e computador.</w:t>
      </w:r>
    </w:p>
    <w:p>
      <w:pPr>
        <w:pStyle w:val="ListParagraph"/>
        <w:numPr>
          <w:ilvl w:val="0"/>
          <w:numId w:val="2"/>
        </w:numPr>
      </w:pPr>
      <w:r>
        <w:t xml:space="preserve">Tudo pronto e entregue </w:t>
      </w:r>
      <w:r>
        <w:rPr>
          <w:b/>
          <w:bCs/>
        </w:rPr>
        <w:t xml:space="preserve">até o fim do 2º dia</w:t>
      </w:r>
      <w:r>
        <w:t xml:space="preserve"> de trabalho.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Marcar no chamado os acessos e equipamentos necessários (lista na seção 5).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cofre de senhas.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MDM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cofre de senhas).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lui.grosz@trrvaledaserra.com.br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cofre de senhas</w:t>
      </w:r>
      <w:r>
        <w:t xml:space="preserve">, na pasta do funcionário.</w:t>
      </w:r>
    </w:p>
    <w:p>
      <w:pPr>
        <w:pStyle w:val="Heading3"/>
      </w:pPr>
      <w:r>
        <w:t xml:space="preserve">4.4 Integração: dias 1 e 2 (RH + gestor)</w:t>
      </w:r>
    </w:p>
    <w:p>
      <w:pPr>
        <w:spacing w:after="120"/>
      </w:pPr>
      <w:r>
        <w:t xml:space="preserve">Nos dois primeiros dias o funcionário </w:t>
      </w:r>
      <w:r>
        <w:rPr>
          <w:b/>
          <w:bCs/>
        </w:rPr>
        <w:t xml:space="preserve">ainda não tem</w:t>
      </w:r>
      <w:r>
        <w:t xml:space="preserve"> login, senhas, celular nem computador. Ele usa esse tempo para passar por </w:t>
      </w:r>
      <w:r>
        <w:rPr>
          <w:b/>
          <w:bCs/>
        </w:rPr>
        <w:t xml:space="preserve">todos os setores da empresa</w:t>
      </w:r>
      <w:r>
        <w:t xml:space="preserve"> e entender como o trabalho anda de ponta a ponta: do pedido à entrega, do posto ao escritório. Enquanto isso, a TI termina a preparação (seção 4.3).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RH</w:t>
      </w:r>
      <w:r>
        <w:t xml:space="preserve">, com o gestor, monta o </w:t>
      </w:r>
      <w:r>
        <w:rPr>
          <w:b/>
          <w:bCs/>
        </w:rPr>
        <w:t xml:space="preserve">roteiro de integração</w:t>
      </w:r>
      <w:r>
        <w:t xml:space="preserve">: os setores, a ordem, os horários e quem recebe o funcionário em cada um. Os setores que o gestor marcou como essenciais entram primeiro.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Em cada setor, a pessoa que recebe explica o que o setor faz, com quem se relaciona e como o trabalho chega e sai dali. O funcionário acompanha o trabalho e </w:t>
      </w:r>
      <w:r>
        <w:rPr>
          <w:b/>
          <w:bCs/>
        </w:rPr>
        <w:t xml:space="preserve">pode ver os sistemas na tela de quem está trabalhando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Durante a integração o funcionário </w:t>
      </w:r>
      <w:r>
        <w:rPr>
          <w:b/>
          <w:bCs/>
        </w:rPr>
        <w:t xml:space="preserve">não usa login nem senha de ninguém</w:t>
      </w:r>
      <w:r>
        <w:t xml:space="preserve">. Precisou de acesso para fazer algo: espera a entrega no fim do 2º dia.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O RH guarda o roteiro cumprido na pasta do funcionário.</w:t>
      </w:r>
    </w:p>
    <w:p>
      <w:pPr>
        <w:pStyle w:val="Heading3"/>
      </w:pPr>
      <w:r>
        <w:t xml:space="preserve">4.5 Fim do 2º dia: entrega (TI + funcionário)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19.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cofre de senhas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20.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21.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48"/>
        <w:gridCol w:w="6290"/>
      </w:tblGrid>
      <w:tr>
        <w:trPr>
          <w:tblHeader/>
        </w:trPr>
        <w:tc>
          <w:tcPr>
            <w:tcW w:type="dxa" w:w="33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9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Infinitum / Orion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MDM + políticas decididas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e roteiro de integração cumprido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Tudo criado e entregue até o fim do 2º dia (fim da integração).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backup dos PCs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cofre de senhas.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Acesso remoto:</w:t>
      </w:r>
      <w:r>
        <w:t xml:space="preserve"> remover a pessoa da </w:t>
      </w:r>
      <w:r>
        <w:rPr>
          <w:b/>
          <w:bCs/>
        </w:rPr>
        <w:t xml:space="preserve">ferramenta de acesso remoto</w:t>
      </w:r>
      <w:r>
        <w:t xml:space="preserve"> e da </w:t>
      </w:r>
      <w:r>
        <w:rPr>
          <w:b/>
          <w:bCs/>
        </w:rPr>
        <w:t xml:space="preserve">VPN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MDM. Depois do wipe, desbloquear com o Gmail da empresa do aparelho (FRP) e trocar a senha dessa conta no cofre de senhas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cofre de senhas.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(backup do servidor).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quatro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96"/>
        <w:gridCol w:w="5633"/>
        <w:gridCol w:w="2609"/>
      </w:tblGrid>
      <w:tr>
        <w:trPr>
          <w:tblHeader/>
        </w:trPr>
        <w:tc>
          <w:tcPr>
            <w:tcW w:type="dxa" w:w="13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63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26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Afastamento ou férias longas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Petroshow / Infinitum / Orion: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backup dos PCs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Afastamento ou férias longas</w:t>
      </w:r>
    </w:p>
    <w:p>
      <w:pPr>
        <w:spacing w:after="120"/>
      </w:pPr>
      <w:r>
        <w:rPr>
          <w:b/>
          <w:bCs/>
        </w:rPr>
        <w:t xml:space="preserve">Quando aplicar:</w:t>
      </w:r>
      <w:r>
        <w:t xml:space="preserve"> férias ou afastamento de </w:t>
      </w:r>
      <w:r>
        <w:rPr>
          <w:b/>
          <w:bCs/>
        </w:rPr>
        <w:t xml:space="preserve">15 dias ou mais</w:t>
      </w:r>
      <w:r>
        <w:t xml:space="preserve"> (licença, afastamento médico, suspensão).</w:t>
      </w:r>
    </w:p>
    <w:p>
      <w:pPr>
        <w:spacing w:after="120"/>
      </w:pPr>
      <w:r>
        <w:rPr>
          <w:b/>
          <w:bCs/>
        </w:rPr>
        <w:t xml:space="preserve">Regra:</w:t>
      </w:r>
      <w:r>
        <w:t xml:space="preserve"> </w:t>
      </w:r>
      <w:r>
        <w:rPr>
          <w:b/>
          <w:bCs/>
        </w:rPr>
        <w:t xml:space="preserve">suspender</w:t>
      </w:r>
      <w:r>
        <w:t xml:space="preserve">, nunca apagar. Na volta, reativa como estava.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Afastamento</w:t>
      </w:r>
      <w:r>
        <w:t xml:space="preserve">: data de saída e de volta prevista.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, no último dia antes do afastamento: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E-mail:</w:t>
      </w:r>
      <w:r>
        <w:t xml:space="preserve"> resposta automática ("ausente até dd/mm, falar com &lt;gestor/setor&gt;"). Se o gestor pedir, encaminhar cópia para o setor.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Sistema VS / Petroshow / Infinitum / Orion:</w:t>
      </w:r>
      <w:r>
        <w:t xml:space="preserve"> desativar o usuário (sem excluir).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Celular corporativo:</w:t>
      </w:r>
      <w:r>
        <w:t xml:space="preserve"> fica com a pessoa ou volta para a empresa, conforme o gestor decidir. Se ficar, continua sob as políticas do MDM.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WhatsApp corporativo:</w:t>
      </w:r>
      <w:r>
        <w:t xml:space="preserve"> se outra pessoa assumir o atendimento, o aparelho fica com ela durante o afastamento.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Na volta</w:t>
      </w:r>
      <w:r>
        <w:t xml:space="preserve">, com aviso do RH: reativar os usuários, tirar a resposta automática e conferir que as senhas do cofre de senhas ainda funcionam.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Se a volta virar desligamento, seguir o POP-02.</w:t>
      </w:r>
    </w:p>
    <w:p>
      <w:pPr>
        <w:pStyle w:val="Heading2"/>
      </w:pPr>
      <w:r>
        <w:t xml:space="preserve">7.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69"/>
        <w:gridCol w:w="5269"/>
      </w:tblGrid>
      <w:tr>
        <w:trPr>
          <w:tblHeader/>
        </w:trPr>
        <w:tc>
          <w:tcPr>
            <w:tcW w:type="dxa" w:w="43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52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</w:tr>
    </w:tbl>
    <w:p/>
    <w:p>
      <w:pPr>
        <w:spacing w:after="120"/>
      </w:pPr>
      <w:r>
        <w:t xml:space="preserve">O provedor de hospedagem atual está no </w:t>
      </w:r>
      <w:r>
        <w:t xml:space="preserve">anexo de ferramentas</w:t>
      </w:r>
      <w:r>
        <w:t xml:space="preserve">.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no máximo no 1º dia da integração, para o rodapé ficar pronto até o fim do 2º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Afastamento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4"/>
        <w:gridCol w:w="1894"/>
      </w:tblGrid>
      <w:tr>
        <w:trPr>
          <w:tblHeader/>
        </w:trPr>
        <w:tc>
          <w:tcPr>
            <w:tcW w:type="dxa" w:w="774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89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mudança, saída ou afastamento)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Volta prevista (só para afastamento)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696"/>
        <w:gridCol w:w="2450"/>
        <w:gridCol w:w="2492"/>
      </w:tblGrid>
      <w:tr>
        <w:trPr>
          <w:tblHeader/>
        </w:trPr>
        <w:tc>
          <w:tcPr>
            <w:tcW w:type="dxa" w:w="46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45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49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11"/>
        <w:gridCol w:w="1631"/>
        <w:gridCol w:w="1631"/>
        <w:gridCol w:w="1631"/>
        <w:gridCol w:w="1634"/>
      </w:tblGrid>
      <w:tr>
        <w:trPr>
          <w:tblHeader/>
        </w:trPr>
        <w:tc>
          <w:tcPr>
            <w:tcW w:type="dxa" w:w="311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6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Afastamento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2026-10-17T12:28:21.010Z</dcterms:created>
  <dcterms:modified xsi:type="dcterms:W3CDTF">2026-10-17T12:28:21.011Z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