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IMPLEMENTATION PLAN</w:t>
      </w:r>
    </w:p>
    <w:p>
      <w:pPr>
        <w:pStyle w:val="Title"/>
      </w:pPr>
      <w:r>
        <w:t>DeepSeek Harness Skin Studio 项目制作实施计划</w:t>
      </w:r>
    </w:p>
    <w:p>
      <w:pPr>
        <w:pStyle w:val="Subtitle"/>
      </w:pPr>
      <w:r>
        <w:t>面向 DeepSeek Harness 的本地可视化皮肤设计、AI Agent 协作、实时预览与一键注入系统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V1.1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需求校准版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DeepSeek Harness @deepseek-ai/dsh 0.1.0-rc.6</w:t>
            </w:r>
          </w:p>
        </w:tc>
      </w:tr>
      <w:tr>
        <w:trPr>
          <w:cantSplit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2026-08-17</w:t>
            </w:r>
          </w:p>
        </w:tc>
      </w:tr>
    </w:tbl>
    <w:p/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计划结论：</w:t>
      </w:r>
      <w:r>
        <w:rPr>
          <w:rFonts w:ascii="Calibri" w:hAnsi="Calibri" w:eastAsia="Microsoft YaHei"/>
          <w:color w:val="16324F"/>
          <w:sz w:val="22"/>
        </w:rPr>
        <w:t>采用“通用 Skin Studio 核心 + 本地独立网页 + MCP Agent 接口 + DSH 原生双端插件”的组合方案。Codex Skill 是首个 Agent 适配器：触发后自动启动并打开 Studio，与用户共同编辑同一草稿；设计确认后才执行一键注入。</w:t>
      </w:r>
    </w:p>
    <w:p>
      <w:pPr>
        <w:pStyle w:val="Heading1"/>
      </w:pPr>
      <w:r>
        <w:t>1. 项目目标与完成定义</w:t>
      </w:r>
    </w:p>
    <w:p>
      <w:r>
        <w:rPr>
          <w:rFonts w:ascii="Calibri" w:hAnsi="Calibri" w:eastAsia="Microsoft YaHei"/>
          <w:b/>
          <w:color w:val="1F4D78"/>
          <w:sz w:val="22"/>
        </w:rPr>
        <w:t>项目目标：</w:t>
      </w:r>
      <w:r>
        <w:rPr>
          <w:rFonts w:ascii="Calibri" w:hAnsi="Calibri" w:eastAsia="Microsoft YaHei"/>
          <w:color w:val="202124"/>
          <w:sz w:val="22"/>
        </w:rPr>
        <w:t>让用户通过 Codex 或其他 Agent 启动本地独立 Skin Studio；AI 与用户可同时修改同一主题草稿，在真实 Harness 中实时查看，确认设计后再一键注入、暂停、恢复或卸载。</w:t>
      </w:r>
    </w:p>
    <w:p>
      <w:r>
        <w:rPr>
          <w:rFonts w:ascii="Calibri" w:hAnsi="Calibri" w:eastAsia="Microsoft YaHei"/>
          <w:b/>
          <w:color w:val="1F4D78"/>
          <w:sz w:val="22"/>
        </w:rPr>
        <w:t>核心交付：</w:t>
      </w:r>
      <w:r>
        <w:rPr>
          <w:rFonts w:ascii="Calibri" w:hAnsi="Calibri" w:eastAsia="Microsoft YaHei"/>
          <w:color w:val="202124"/>
          <w:sz w:val="22"/>
        </w:rPr>
        <w:t>DSH 原生皮肤插件、独立 Skin Studio、本地主题会话核心、Controller、MCP 服务、Codex Skill、其他 Agent 适配契约、皮肤包规范与测试发布包。</w:t>
      </w:r>
    </w:p>
    <w:p>
      <w:r>
        <w:rPr>
          <w:rFonts w:ascii="Calibri" w:hAnsi="Calibri" w:eastAsia="Microsoft YaHei"/>
          <w:b/>
          <w:color w:val="1F4D78"/>
          <w:sz w:val="22"/>
        </w:rPr>
        <w:t>完成定义：</w:t>
      </w:r>
      <w:r>
        <w:rPr>
          <w:rFonts w:ascii="Calibri" w:hAnsi="Calibri" w:eastAsia="Microsoft YaHei"/>
          <w:color w:val="202124"/>
          <w:sz w:val="22"/>
        </w:rPr>
        <w:t>Agent 自动打开 Studio、AI/手动双向同步、真实 DSH 预览、一键注入、兼容性、安全、持久化、恢复、可访问性和视觉验证全部通过；官方文件与用户会话不受影响。</w:t>
      </w:r>
    </w:p>
    <w:p>
      <w:pPr>
        <w:pStyle w:val="Heading1"/>
      </w:pPr>
      <w:r>
        <w:t>2. 项目范围与阶段产物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300"/>
        <w:gridCol w:w="3560"/>
      </w:tblGrid>
      <w:tr>
        <w:trPr>
          <w:cantSplit w:val="true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阶段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主要产物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放行条件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M0 立项基线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需求、架构、实施计划、风险登记册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范围、术语、版本基线和成功指标明确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M1 技术原型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共享主题草稿、ThemeRuntime 覆盖、背景层、Studio 实时连接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Agent/网页修改均可驱动真实 Harness 且控件可点击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M2 MVP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 Studio、MCP、Controller、DSH 插件、Codex Skill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Skill 自动打开网页；协同设计、注入与失败回滚通过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M3 发布候选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安装包、皮肤包规范、兼容矩阵、测试报告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安全、性能、跨版本和视觉 QA 通过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M4 正式发布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版本化发行物、校验和、运维说明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可安装、可验证、可恢复、可升级</w:t>
            </w:r>
          </w:p>
        </w:tc>
      </w:tr>
    </w:tbl>
    <w:p>
      <w:pPr>
        <w:spacing w:after="40"/>
      </w:pPr>
    </w:p>
    <w:p>
      <w:pPr>
        <w:pStyle w:val="Heading1"/>
      </w:pPr>
      <w:r>
        <w:t>3. 顺序实施步骤</w:t>
      </w:r>
    </w:p>
    <w:p>
      <w:pPr>
        <w:pStyle w:val="LeadCallout"/>
        <w:shd w:fill="FFF4D6" w:val="clear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6324F"/>
          <w:sz w:val="22"/>
        </w:rPr>
        <w:t>执行规则：</w:t>
      </w:r>
      <w:r>
        <w:rPr>
          <w:rFonts w:ascii="Calibri" w:hAnsi="Calibri" w:eastAsia="Microsoft YaHei"/>
          <w:color w:val="16324F"/>
          <w:sz w:val="22"/>
        </w:rPr>
        <w:t>以下步骤按顺序推进。任何阶段的放行条件未满足，不进入下一阶段；涉及重启、安装或删除的动作必须先获得用户确认。</w:t>
      </w:r>
    </w:p>
    <w:p>
      <w:pPr>
        <w:pStyle w:val="Heading2"/>
      </w:pPr>
      <w:r>
        <w:t>阶段 0：项目治理与决策冻结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把产品边界、名称、仓库结构、版本策略和验收口径冻结为可执行基线。</w:t>
      </w:r>
    </w:p>
    <w:p>
      <w:pPr>
        <w:pStyle w:val="ListNumber"/>
      </w:pPr>
      <w:r>
        <w:t>确认产品名称、通用核心/MCP/Agent 适配器命名、Skill 名称、npm 包名和皮肤包扩展名；暂定 Codex Skill 为 deepseek-harness-skin-studio。</w:t>
      </w:r>
    </w:p>
    <w:p>
      <w:pPr>
        <w:pStyle w:val="ListNumber"/>
      </w:pPr>
      <w:r>
        <w:t>冻结四层边界：DSH 原生插件负责渲染，Studio 负责可视化设计，通用核心/MCP 负责状态与工具，Agent Skill 只负责启动和编排。</w:t>
      </w:r>
    </w:p>
    <w:p>
      <w:pPr>
        <w:pStyle w:val="ListNumber"/>
      </w:pPr>
      <w:r>
        <w:t>确认首发平台为 Windows，明确 macOS/Linux 是否仅保留接口兼容而不承诺首版交付。</w:t>
      </w:r>
    </w:p>
    <w:p>
      <w:pPr>
        <w:pStyle w:val="ListNumber"/>
      </w:pPr>
      <w:r>
        <w:t>确认 DSH 支持基线为 0.1.0-rc.6，并建立“精确版本 + 兼容区间 + 已验证日期”记录。</w:t>
      </w:r>
    </w:p>
    <w:p>
      <w:pPr>
        <w:pStyle w:val="ListNumber"/>
      </w:pPr>
      <w:r>
        <w:t>确定代码仓库目录、分支策略、版本号规则、变更说明和发布审批责任。</w:t>
      </w:r>
    </w:p>
    <w:p>
      <w:pPr>
        <w:pStyle w:val="ListNumber"/>
      </w:pPr>
      <w:r>
        <w:t>确定 MVP、V1.0 和暂不实现范围，禁止边开发边无限扩张。</w:t>
      </w:r>
    </w:p>
    <w:p>
      <w:pPr>
        <w:pStyle w:val="ListNumber"/>
      </w:pPr>
      <w:r>
        <w:t>建立风险登记册、技术决策记录、验收清单和发布阻断项。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项目章程、范围基线、命名表、版本策略、风险登记册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关键决策有唯一结论；未决事项都有责任人与截止时间。</w:t>
      </w:r>
    </w:p>
    <w:p>
      <w:pPr>
        <w:pStyle w:val="Heading2"/>
      </w:pPr>
      <w:r>
        <w:t>阶段 1：本机与官方运行时勘察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以真实机器和当前 Harness 包为准，形成稳定的集成证据。</w:t>
      </w:r>
    </w:p>
    <w:p>
      <w:pPr>
        <w:pStyle w:val="ListNumber"/>
      </w:pPr>
      <w:r>
        <w:t>采集 dsh 进程命令行、Node 版本、DSH_HOME、Web Profile 路径、监听地址和当前端口。</w:t>
      </w:r>
    </w:p>
    <w:p>
      <w:pPr>
        <w:pStyle w:val="ListNumber"/>
      </w:pPr>
      <w:r>
        <w:t>读取 @deepseek-ai/dsh、dsh-web-app、dsh-client-ui-theme 的 package.json、类型声明和客户端启动清单。</w:t>
      </w:r>
    </w:p>
    <w:p>
      <w:pPr>
        <w:pStyle w:val="ListNumber"/>
      </w:pPr>
      <w:r>
        <w:t>验证 ThemeRuntime.register、setTheme、overrideTokens、theme/change 的参数与生命周期。</w:t>
      </w:r>
    </w:p>
    <w:p>
      <w:pPr>
        <w:pStyle w:val="ListNumber"/>
      </w:pPr>
      <w:r>
        <w:t>验证 dsh.bundle、dsh.client、cordis.patch.yml 和 __ModuleLoader__ 客户端包格式。</w:t>
      </w:r>
    </w:p>
    <w:p>
      <w:pPr>
        <w:pStyle w:val="ListNumber"/>
      </w:pPr>
      <w:r>
        <w:t>验证 dsh plugin --profile web add -w 的安装行为、Profile package.json 变化和重启要求。</w:t>
      </w:r>
    </w:p>
    <w:p>
      <w:pPr>
        <w:pStyle w:val="ListNumber"/>
      </w:pPr>
      <w:r>
        <w:t>记录 Host settings 的第三方命名空间限制，决定 MVP 持久化使用 localStorage 还是自建 Host RPC。</w:t>
      </w:r>
    </w:p>
    <w:p>
      <w:pPr>
        <w:pStyle w:val="ListNumber"/>
      </w:pPr>
      <w:r>
        <w:t>建立官方升级差异检查脚本的输入清单：包版本、导出符号、Token 目录、插件清单和 HTML 引导结构。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运行时勘察报告、接口快照、兼容性检查清单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所有关键假设都能由本机文件、运行时响应或官方源码证明。</w:t>
      </w:r>
    </w:p>
    <w:p>
      <w:pPr>
        <w:pStyle w:val="Heading2"/>
      </w:pPr>
      <w:r>
        <w:t>阶段 2：仓库与工程骨架初始化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建立互不耦合但可统一构建的工程结构。</w:t>
      </w:r>
    </w:p>
    <w:p>
      <w:pPr>
        <w:pStyle w:val="ListNumber"/>
      </w:pPr>
      <w:r>
        <w:t>初始化 monorepo，创建 apps/studio、apps/controller、packages/design-session-core、packages/mcp-server、packages/adapters/dsh、packages/theme-schema、packages/shared、agents/codex-skill 和 tests。</w:t>
      </w:r>
    </w:p>
    <w:p>
      <w:pPr>
        <w:pStyle w:val="ListNumber"/>
      </w:pPr>
      <w:r>
        <w:t>固定 Node.js、pnpm、TypeScript、React/Vite、测试框架和打包工具版本。</w:t>
      </w:r>
    </w:p>
    <w:p>
      <w:pPr>
        <w:pStyle w:val="ListNumber"/>
      </w:pPr>
      <w:r>
        <w:t>配置 TypeScript strict、lint、format、单元测试、覆盖率和构建脚本。</w:t>
      </w:r>
    </w:p>
    <w:p>
      <w:pPr>
        <w:pStyle w:val="ListNumber"/>
      </w:pPr>
      <w:r>
        <w:t>建立开发、测试、发布三套配置，禁止把本机路径和端口硬编码进产物。</w:t>
      </w:r>
    </w:p>
    <w:p>
      <w:pPr>
        <w:pStyle w:val="ListNumber"/>
      </w:pPr>
      <w:r>
        <w:t>创建皮肤样例、测试图片和最小主题 JSON；仅使用可再分发资产。</w:t>
      </w:r>
    </w:p>
    <w:p>
      <w:pPr>
        <w:pStyle w:val="ListNumber"/>
      </w:pPr>
      <w:r>
        <w:t>建立产物目录、临时目录、日志目录和用户状态目录的边界。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可构建的 monorepo、CI 基线、目录与配置约定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空项目可以一条命令安装依赖、构建并运行测试。</w:t>
      </w:r>
    </w:p>
    <w:p>
      <w:pPr>
        <w:pStyle w:val="Heading2"/>
      </w:pPr>
      <w:r>
        <w:t>阶段 3：主题数据模型与兼容协议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先定义稳定的数据契约，再实现界面与注入。</w:t>
      </w:r>
    </w:p>
    <w:p>
      <w:pPr>
        <w:pStyle w:val="ListNumber"/>
      </w:pPr>
      <w:r>
        <w:t>定义 ThemeManifest：id、name、version、author、compatibility、light/dark Token、背景、遮罩、模糊、适配方式和校验和。</w:t>
      </w:r>
    </w:p>
    <w:p>
      <w:pPr>
        <w:pStyle w:val="ListNumber"/>
      </w:pPr>
      <w:r>
        <w:t>定义 Token 白名单、值类型、颜色格式、CSS 长度范围和 URL/文件来源约束。</w:t>
      </w:r>
    </w:p>
    <w:p>
      <w:pPr>
        <w:pStyle w:val="ListNumber"/>
      </w:pPr>
      <w:r>
        <w:t>定义草稿、预览中、已应用、已暂停、恢复中、失败回滚等状态机。</w:t>
      </w:r>
    </w:p>
    <w:p>
      <w:pPr>
        <w:pStyle w:val="ListNumber"/>
      </w:pPr>
      <w:r>
        <w:t>定义通用 ThemeSpec 与 DesignSession：draftId、revision、baseRevision、作者、来源 Agent、变更补丁和冲突响应。</w:t>
      </w:r>
    </w:p>
    <w:p>
      <w:pPr>
        <w:pStyle w:val="ListNumber"/>
      </w:pPr>
      <w:r>
        <w:t>定义 Studio、MCP 与 Controller 的工具/API、WebSocket/SSE 事件、错误码和同一草稿的双向同步协议。</w:t>
      </w:r>
    </w:p>
    <w:p>
      <w:pPr>
        <w:pStyle w:val="ListNumber"/>
      </w:pPr>
      <w:r>
        <w:t>定义 Controller 与 DSH Preview Bridge 的会话握手、一次性令牌、版本协商和心跳。</w:t>
      </w:r>
    </w:p>
    <w:p>
      <w:pPr>
        <w:pStyle w:val="ListNumber"/>
      </w:pPr>
      <w:r>
        <w:t>定义皮肤包目录、manifest.json、assets、preview.png、checksum.json 和签名预留字段。</w:t>
      </w:r>
    </w:p>
    <w:p>
      <w:pPr>
        <w:pStyle w:val="ListNumber"/>
      </w:pPr>
      <w:r>
        <w:t>定义向前迁移与向后降级规则，未知字段保留但不执行。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JSON Schema、API 合同、状态机、错误码、皮肤包规范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Schema 校验器、示例和反例测试全部通过。</w:t>
      </w:r>
    </w:p>
    <w:p>
      <w:pPr>
        <w:pStyle w:val="Heading2"/>
      </w:pPr>
      <w:r>
        <w:t>阶段 4：DSH 皮肤插件 Host 端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以原生插件方式挂载，不修改官方 node_modules 和静态前端。</w:t>
      </w:r>
    </w:p>
    <w:p>
      <w:pPr>
        <w:pStyle w:val="ListNumber"/>
      </w:pPr>
      <w:r>
        <w:t>创建插件 package.json，声明 dsh.bundle、dsh.client、peerDependencies 和兼容版本。</w:t>
      </w:r>
    </w:p>
    <w:p>
      <w:pPr>
        <w:pStyle w:val="ListNumber"/>
      </w:pPr>
      <w:r>
        <w:t>创建 cordis.patch.yml，将 skin-runtime 和必要 Host 服务插入 Web Profile。</w:t>
      </w:r>
    </w:p>
    <w:p>
      <w:pPr>
        <w:pStyle w:val="ListNumber"/>
      </w:pPr>
      <w:r>
        <w:t>实现 Host apply/dispose，确保挂载、卸载、异常退出均释放资源。</w:t>
      </w:r>
    </w:p>
    <w:p>
      <w:pPr>
        <w:pStyle w:val="ListNumber"/>
      </w:pPr>
      <w:r>
        <w:t>实现仅回环可访问的资产路由、配置读取、事件通道和健康检查。</w:t>
      </w:r>
    </w:p>
    <w:p>
      <w:pPr>
        <w:pStyle w:val="ListNumber"/>
      </w:pPr>
      <w:r>
        <w:t>实现用户状态目录、原子写入、备份、迁移和损坏文件隔离。</w:t>
      </w:r>
    </w:p>
    <w:p>
      <w:pPr>
        <w:pStyle w:val="ListNumber"/>
      </w:pPr>
      <w:r>
        <w:t>实现插件版本、DSH 版本、Schema 版本和激活状态查询。</w:t>
      </w:r>
    </w:p>
    <w:p>
      <w:pPr>
        <w:pStyle w:val="ListNumber"/>
      </w:pPr>
      <w:r>
        <w:t>实现 Host 端测试：重复挂载、重复卸载、端口冲突、损坏配置和并发写入。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DSH Host 插件、持久化与健康接口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不修改官方包；重复安装/启动不会产生重复条目或孤儿进程。</w:t>
      </w:r>
    </w:p>
    <w:p>
      <w:pPr>
        <w:pStyle w:val="Heading2"/>
      </w:pPr>
      <w:r>
        <w:t>阶段 5：DSH 皮肤插件 Browser 端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在真实 Harness 页面内完成主题、背景和设置入口。</w:t>
      </w:r>
    </w:p>
    <w:p>
      <w:pPr>
        <w:pStyle w:val="ListNumber"/>
      </w:pPr>
      <w:r>
        <w:t>按 __ModuleLoader__ 格式构建 lib/client.js，并只依赖模块表中可用实体。</w:t>
      </w:r>
    </w:p>
    <w:p>
      <w:pPr>
        <w:pStyle w:val="ListNumber"/>
      </w:pPr>
      <w:r>
        <w:t>注入 ThemeRuntime，注册内置皮肤并订阅 theme/change。</w:t>
      </w:r>
    </w:p>
    <w:p>
      <w:pPr>
        <w:pStyle w:val="ListNumber"/>
      </w:pPr>
      <w:r>
        <w:t>通过 overrideTokens 应用 light/dark 双模式 Token，卸载时调用 disposer 恢复覆盖层。</w:t>
      </w:r>
    </w:p>
    <w:p>
      <w:pPr>
        <w:pStyle w:val="ListNumber"/>
      </w:pPr>
      <w:r>
        <w:t>创建固定背景装饰层，设置 pointer-events:none、隔离层级和无障碍隐藏。</w:t>
      </w:r>
    </w:p>
    <w:p>
      <w:pPr>
        <w:pStyle w:val="ListNumber"/>
      </w:pPr>
      <w:r>
        <w:t>实现 cover、contain、stretch、tile，遮罩、模糊、位置和背景类型切换。</w:t>
      </w:r>
    </w:p>
    <w:p>
      <w:pPr>
        <w:pStyle w:val="ListNumber"/>
      </w:pPr>
      <w:r>
        <w:t>保持消息、输入框、菜单、弹窗等业务表面可读，避免全局透明导致内容失真。</w:t>
      </w:r>
    </w:p>
    <w:p>
      <w:pPr>
        <w:pStyle w:val="ListNumber"/>
      </w:pPr>
      <w:r>
        <w:t>在 Settings → General 或独立 Studio Slot 注册入口、状态和恢复按钮。</w:t>
      </w:r>
    </w:p>
    <w:p>
      <w:pPr>
        <w:pStyle w:val="ListNumber"/>
      </w:pPr>
      <w:r>
        <w:t>实现跨刷新恢复、主题切换联动、系统明暗变化和断线重连。</w:t>
      </w:r>
    </w:p>
    <w:p>
      <w:pPr>
        <w:pStyle w:val="ListNumber"/>
      </w:pPr>
      <w:r>
        <w:t>实现 DOM 清理、样式标签去重和热重载后的重新挂载。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可在真实 Harness 中运行的 Browser 插件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主题切换即时、无水平溢出、原生控件可点击、卸载后无残留 DOM/CSS。</w:t>
      </w:r>
    </w:p>
    <w:p>
      <w:pPr>
        <w:pStyle w:val="Heading2"/>
      </w:pPr>
      <w:r>
        <w:t>阶段 6：Skin Studio 前端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提供真实独立、本地运行、可由 Agent 自动打开且允许用户手动修改的设计工作台。</w:t>
      </w:r>
    </w:p>
    <w:p>
      <w:pPr>
        <w:pStyle w:val="ListNumber"/>
      </w:pPr>
      <w:r>
        <w:t>设计三栏布局：皮肤库/资产、实时 Harness 预览、属性检查器与动作区。</w:t>
      </w:r>
    </w:p>
    <w:p>
      <w:pPr>
        <w:pStyle w:val="ListNumber"/>
      </w:pPr>
      <w:r>
        <w:t>实现 Studio 启动页、运行时检测、Agent/DSH 连接状态、当前主题和未保存变更提示。</w:t>
      </w:r>
    </w:p>
    <w:p>
      <w:pPr>
        <w:pStyle w:val="ListNumber"/>
      </w:pPr>
      <w:r>
        <w:t>提供 open-browser 启动入口：本地有桌面环境时自动打开默认浏览器；无 GUI 时输出带时效的本地访问地址。</w:t>
      </w:r>
    </w:p>
    <w:p>
      <w:pPr>
        <w:pStyle w:val="ListNumber"/>
      </w:pPr>
      <w:r>
        <w:t>实现颜色、字体尺度、圆角、阴影、边框、透明度和背景属性编辑器。</w:t>
      </w:r>
    </w:p>
    <w:p>
      <w:pPr>
        <w:pStyle w:val="ListNumber"/>
      </w:pPr>
      <w:r>
        <w:t>实现本地图片拖拽、文件选择、URL 导入、裁切焦点和压缩预览。</w:t>
      </w:r>
    </w:p>
    <w:p>
      <w:pPr>
        <w:pStyle w:val="ListNumber"/>
      </w:pPr>
      <w:r>
        <w:t>实现浅色、深色和跟随系统的快速切换。</w:t>
      </w:r>
    </w:p>
    <w:p>
      <w:pPr>
        <w:pStyle w:val="ListNumber"/>
      </w:pPr>
      <w:r>
        <w:t>让 Agent 变更和用户手动变更写入同一 DesignSession；网页即时呈现 Agent 补丁，并把手动修改作为结构化事件回传。</w:t>
      </w:r>
    </w:p>
    <w:p>
      <w:pPr>
        <w:pStyle w:val="ListNumber"/>
      </w:pPr>
      <w:r>
        <w:t>实现撤销/重做、恢复默认、复制主题、重命名、删除和草稿自动保存。</w:t>
      </w:r>
    </w:p>
    <w:p>
      <w:pPr>
        <w:pStyle w:val="ListNumber"/>
      </w:pPr>
      <w:r>
        <w:t>实现错误提示、风险确认、进度显示和操作日志入口。</w:t>
      </w:r>
    </w:p>
    <w:p>
      <w:pPr>
        <w:pStyle w:val="ListNumber"/>
      </w:pPr>
      <w:r>
        <w:t>完成键盘导航、焦点状态、对比度提示和 reduced-motion 支持。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可独立运行并支持 AI/手动协同的 Skin Studio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Skill 可自动打开网页；Agent 与用户编辑同一草稿且状态一致；所有危险动作都有明确反馈。</w:t>
      </w:r>
    </w:p>
    <w:p>
      <w:pPr>
        <w:pStyle w:val="Heading2"/>
      </w:pPr>
      <w:r>
        <w:t>阶段 7：真实界面实时预览桥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让 Studio 操作直接反映到真实 Harness，而不是只显示近似 Mock。</w:t>
      </w:r>
    </w:p>
    <w:p>
      <w:pPr>
        <w:pStyle w:val="ListNumber"/>
      </w:pPr>
      <w:r>
        <w:t>在 Browser 插件中实现 Preview Bridge，建立带版本协商的受限事件通道。</w:t>
      </w:r>
    </w:p>
    <w:p>
      <w:pPr>
        <w:pStyle w:val="ListNumber"/>
      </w:pPr>
      <w:r>
        <w:t>Studio 或 Agent 连接时生成预览会话，所有草稿变化先进入版本化 DesignSession，再写入临时 override layer。</w:t>
      </w:r>
    </w:p>
    <w:p>
      <w:pPr>
        <w:pStyle w:val="ListNumber"/>
      </w:pPr>
      <w:r>
        <w:t>对每次 patch 校验 baseRevision；发生并发冲突时拒绝覆盖并返回可重放差异，不以静默 last-write-wins 处理。</w:t>
      </w:r>
    </w:p>
    <w:p>
      <w:pPr>
        <w:pStyle w:val="ListNumber"/>
      </w:pPr>
      <w:r>
        <w:t>对高频滑块输入使用 requestAnimationFrame 合并和节流，避免主题事件风暴。</w:t>
      </w:r>
    </w:p>
    <w:p>
      <w:pPr>
        <w:pStyle w:val="ListNumber"/>
      </w:pPr>
      <w:r>
        <w:t>断开、取消、超时或 Studio 关闭时自动销毁临时覆盖层并恢复上一个稳定主题。</w:t>
      </w:r>
    </w:p>
    <w:p>
      <w:pPr>
        <w:pStyle w:val="ListNumber"/>
      </w:pPr>
      <w:r>
        <w:t>区分“预览”“应用”“保存为皮肤”三个动作，禁止预览误写持久配置。</w:t>
      </w:r>
    </w:p>
    <w:p>
      <w:pPr>
        <w:pStyle w:val="ListNumber"/>
      </w:pPr>
      <w:r>
        <w:t>提供真实 Harness 视图、缩放、首页/会话页/设置页/弹窗场景切换。</w:t>
      </w:r>
    </w:p>
    <w:p>
      <w:pPr>
        <w:pStyle w:val="ListNumber"/>
      </w:pPr>
      <w:r>
        <w:t>对跨端口 iframe 的同源限制采用插件桥或同源代理，不使用不安全的任意脚本注入。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实时预览会话协议与 Bridge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编辑到渲染 P95 小于 100ms；取消预览能完整恢复。</w:t>
      </w:r>
    </w:p>
    <w:p>
      <w:pPr>
        <w:pStyle w:val="Heading2"/>
      </w:pPr>
      <w:r>
        <w:t>阶段 8：本地 Controller 与一键应用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在浏览器沙箱之外，以最小权限完成安装、启动、应用和恢复。</w:t>
      </w:r>
    </w:p>
    <w:p>
      <w:pPr>
        <w:pStyle w:val="ListNumber"/>
      </w:pPr>
      <w:r>
        <w:t>实现仅监听 127.0.0.1 的本地 Controller，启动时生成随机会话令牌。</w:t>
      </w:r>
    </w:p>
    <w:p>
      <w:pPr>
        <w:pStyle w:val="ListNumber"/>
      </w:pPr>
      <w:r>
        <w:t>实现 studio start/open/status：启动静态网页服务、复用现有健康实例、打开默认浏览器并提供无 GUI 降级地址。</w:t>
      </w:r>
    </w:p>
    <w:p>
      <w:pPr>
        <w:pStyle w:val="ListNumber"/>
      </w:pPr>
      <w:r>
        <w:t>实现严格 Origin 白名单、CSRF 防护、请求体上限、速率限制和结构化审计日志。</w:t>
      </w:r>
    </w:p>
    <w:p>
      <w:pPr>
        <w:pStyle w:val="ListNumber"/>
      </w:pPr>
      <w:r>
        <w:t>实现运行时发现：dsh 命令、Profile 路径、包版本、进程、端口和健康状态。</w:t>
      </w:r>
    </w:p>
    <w:p>
      <w:pPr>
        <w:pStyle w:val="ListNumber"/>
      </w:pPr>
      <w:r>
        <w:t>实现皮肤插件预检、版本兼容检查、安装计划和差异预览。</w:t>
      </w:r>
    </w:p>
    <w:p>
      <w:pPr>
        <w:pStyle w:val="ListNumber"/>
      </w:pPr>
      <w:r>
        <w:t>执行安装前备份 Profile package.json、锁文件、用户主题配置和当前皮肤状态。</w:t>
      </w:r>
    </w:p>
    <w:p>
      <w:pPr>
        <w:pStyle w:val="ListNumber"/>
      </w:pPr>
      <w:r>
        <w:t>用户确认后运行 dsh plugin --profile web add -w &lt;package&gt;，捕获标准输出、退出码和超时。</w:t>
      </w:r>
    </w:p>
    <w:p>
      <w:pPr>
        <w:pStyle w:val="ListNumber"/>
      </w:pPr>
      <w:r>
        <w:t>实现受控重启：先确认，再停止目标进程，等待退出，启动原命令并探测新端口。</w:t>
      </w:r>
    </w:p>
    <w:p>
      <w:pPr>
        <w:pStyle w:val="ListNumber"/>
      </w:pPr>
      <w:r>
        <w:t>安装后验证插件清单、/plugins 路由、ThemeRuntime 状态、DOM/CSS 和截图证据。</w:t>
      </w:r>
    </w:p>
    <w:p>
      <w:pPr>
        <w:pStyle w:val="ListNumber"/>
      </w:pPr>
      <w:r>
        <w:t>任一步失败时执行事务回滚，并保留诊断包而不泄露凭证。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本地 Controller、安装事务和回滚机制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纯网页不能直接执行任意命令；只有经过令牌、Origin 与用户确认的白名单操作可执行。</w:t>
      </w:r>
    </w:p>
    <w:p>
      <w:pPr>
        <w:pStyle w:val="Heading2"/>
      </w:pPr>
      <w:r>
        <w:t>阶段 9：皮肤资产与持久化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保证大图、动画和主题配置安全、可迁移、可恢复。</w:t>
      </w:r>
    </w:p>
    <w:p>
      <w:pPr>
        <w:pStyle w:val="ListNumber"/>
      </w:pPr>
      <w:r>
        <w:t>实现图片 MIME、魔数、像素尺寸、文件大小和解码检查。</w:t>
      </w:r>
    </w:p>
    <w:p>
      <w:pPr>
        <w:pStyle w:val="ListNumber"/>
      </w:pPr>
      <w:r>
        <w:t>限制 PNG/JPEG/WebP/GIF；视频若进入 V1，限制 MP4/WebM 并禁用自动音频。</w:t>
      </w:r>
    </w:p>
    <w:p>
      <w:pPr>
        <w:pStyle w:val="ListNumber"/>
      </w:pPr>
      <w:r>
        <w:t>将 URL 资产下载、验证并缓存为本地文件，避免每次启动向第三方泄露访问行为。</w:t>
      </w:r>
    </w:p>
    <w:p>
      <w:pPr>
        <w:pStyle w:val="ListNumber"/>
      </w:pPr>
      <w:r>
        <w:t>生成缩略图、主显示版本和原始文件索引；使用内容哈希去重。</w:t>
      </w:r>
    </w:p>
    <w:p>
      <w:pPr>
        <w:pStyle w:val="ListNumber"/>
      </w:pPr>
      <w:r>
        <w:t>采用临时文件 + fsync + 原子替换写入 manifest 和设置。</w:t>
      </w:r>
    </w:p>
    <w:p>
      <w:pPr>
        <w:pStyle w:val="ListNumber"/>
      </w:pPr>
      <w:r>
        <w:t>实现数据版本迁移、旧版本只读打开、损坏资产隔离和空间清理。</w:t>
      </w:r>
    </w:p>
    <w:p>
      <w:pPr>
        <w:pStyle w:val="ListNumber"/>
      </w:pPr>
      <w:r>
        <w:t>定义卸载时保留主题库或完全删除的两种选择，不默认删除用户资产。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资产管线、主题库、迁移与备份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异常断电后配置不半写；非法文件不能进入运行时。</w:t>
      </w:r>
    </w:p>
    <w:p>
      <w:pPr>
        <w:pStyle w:val="Heading2"/>
      </w:pPr>
      <w:r>
        <w:t>阶段 10：通用 Agent 接口与 Codex Skill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把通用设计能力放入 MCP/CLI，把启动、设计编排和验证封装为 Codex Skill，并为其他 Agent 保留薄适配层。</w:t>
      </w:r>
    </w:p>
    <w:p>
      <w:pPr>
        <w:pStyle w:val="ListNumber"/>
      </w:pPr>
      <w:r>
        <w:t>实现 MCP 工具：studio_start/open/status、theme_create/get/patch/validate、preview_snapshot、theme_apply/restore 和 operation_status。</w:t>
      </w:r>
    </w:p>
    <w:p>
      <w:pPr>
        <w:pStyle w:val="ListNumber"/>
      </w:pPr>
      <w:r>
        <w:t>为不支持 MCP 的 Agent 提供等价 CLI/回环 HTTP 适配，保持同一 JSON Schema、错误码和确认模型。</w:t>
      </w:r>
    </w:p>
    <w:p>
      <w:pPr>
        <w:pStyle w:val="ListNumber"/>
      </w:pPr>
      <w:r>
        <w:t>使用 skill-creator 的 init_skill.py 初始化 deepseek-harness-skin-studio，并创建 scripts、references、assets。</w:t>
      </w:r>
    </w:p>
    <w:p>
      <w:pPr>
        <w:pStyle w:val="ListNumber"/>
      </w:pPr>
      <w:r>
        <w:t>编写 SKILL.md：触发后先 doctor，再启动 Studio 并自动打开网页；设计阶段只改草稿，注入必须等待用户在网页或 Agent 中明确确认。</w:t>
      </w:r>
    </w:p>
    <w:p>
      <w:pPr>
        <w:pStyle w:val="ListNumber"/>
      </w:pPr>
      <w:r>
        <w:t>将 DSH 版本接口、ThemeSpec、MCP 工具、错误码和兼容矩阵放入 references，按需加载。</w:t>
      </w:r>
    </w:p>
    <w:p>
      <w:pPr>
        <w:pStyle w:val="ListNumber"/>
      </w:pPr>
      <w:r>
        <w:t>将 start-studio、doctor、apply、verify、restore、package、update 脚本放入 scripts；脚本只调用通用核心，不复制业务逻辑。</w:t>
      </w:r>
    </w:p>
    <w:p>
      <w:pPr>
        <w:pStyle w:val="ListNumber"/>
      </w:pPr>
      <w:r>
        <w:t>生成 agents/openai.yaml，校验 display_name、short_description 和 default_prompt；同时提供 Claude Code/OpenCode 等适配说明或安装清单。</w:t>
      </w:r>
    </w:p>
    <w:p>
      <w:pPr>
        <w:pStyle w:val="ListNumber"/>
      </w:pPr>
      <w:r>
        <w:t>运行 quick_validate.py，并用全新上下文执行真实用户提示的前向测试。</w:t>
      </w:r>
    </w:p>
    <w:p>
      <w:pPr>
        <w:pStyle w:val="ListNumber"/>
      </w:pPr>
      <w:r>
        <w:t>确保 Skill 在本地桌面自动打开 Studio；在云端/无 GUI 环境返回安全本地 URL；验证通过后才报告注入成功。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通用 MCP/CLI 接口、Codex Skill 与 Agent 适配契约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Codex 可自动打开 Studio 并协同设计；至少一个其他 MCP Agent 可复用同一工具集完成草稿修改和预览。</w:t>
      </w:r>
    </w:p>
    <w:p>
      <w:pPr>
        <w:pStyle w:val="Heading2"/>
      </w:pPr>
      <w:r>
        <w:t>阶段 11：测试体系与质量门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用自动化和真实渲染同时证明功能、安全和回滚。</w:t>
      </w:r>
    </w:p>
    <w:p>
      <w:pPr>
        <w:pStyle w:val="ListNumber"/>
      </w:pPr>
      <w:r>
        <w:t>为 Schema、Token 校验、状态机、迁移、路径解析和错误映射编写单元测试。</w:t>
      </w:r>
    </w:p>
    <w:p>
      <w:pPr>
        <w:pStyle w:val="ListNumber"/>
      </w:pPr>
      <w:r>
        <w:t>为 Controller API、安装事务、进程管理、备份恢复编写集成测试。</w:t>
      </w:r>
    </w:p>
    <w:p>
      <w:pPr>
        <w:pStyle w:val="ListNumber"/>
      </w:pPr>
      <w:r>
        <w:t>为 MCP 工具、DesignSession revision、AI/手动并发 patch、Codex 与第二种 Agent 适配器编写契约测试。</w:t>
      </w:r>
    </w:p>
    <w:p>
      <w:pPr>
        <w:pStyle w:val="ListNumber"/>
      </w:pPr>
      <w:r>
        <w:t>创建临时 DSH_HOME，验证安装、重启、重复安装、降级和卸载不污染真实配置。</w:t>
      </w:r>
    </w:p>
    <w:p>
      <w:pPr>
        <w:pStyle w:val="ListNumber"/>
      </w:pPr>
      <w:r>
        <w:t>使用真实浏览器测试主题注册、背景、设置入口、跨刷新恢复和断线重连。</w:t>
      </w:r>
    </w:p>
    <w:p>
      <w:pPr>
        <w:pStyle w:val="ListNumber"/>
      </w:pPr>
      <w:r>
        <w:t>覆盖首页、会话页、设置页、菜单、弹窗、长消息、代码块和窄屏。</w:t>
      </w:r>
    </w:p>
    <w:p>
      <w:pPr>
        <w:pStyle w:val="ListNumber"/>
      </w:pPr>
      <w:r>
        <w:t>验证明暗主题、系统主题、键盘、焦点、对比度、缩放和 reduced-motion。</w:t>
      </w:r>
    </w:p>
    <w:p>
      <w:pPr>
        <w:pStyle w:val="ListNumber"/>
      </w:pPr>
      <w:r>
        <w:t>执行大图、坏图、超长 URL、恶意 CSS 值、路径穿越、CSRF 和并发请求测试。</w:t>
      </w:r>
    </w:p>
    <w:p>
      <w:pPr>
        <w:pStyle w:val="ListNumber"/>
      </w:pPr>
      <w:r>
        <w:t>执行升级兼容测试：旧插件 + 新 DSH、新插件 + 基线 DSH、不兼容版本阻断。</w:t>
      </w:r>
    </w:p>
    <w:p>
      <w:pPr>
        <w:pStyle w:val="ListNumber"/>
      </w:pPr>
      <w:r>
        <w:t>失败场景必须验证恢复结果，而不仅验证错误提示。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单元/集成/E2E/安全/视觉测试报告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发布阻断用例全绿；视觉截图经过人工检查；无数据损坏与不可逆变更。</w:t>
      </w:r>
    </w:p>
    <w:p>
      <w:pPr>
        <w:pStyle w:val="Heading2"/>
      </w:pPr>
      <w:r>
        <w:t>阶段 12：性能、稳定性与可观测性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确保长期运行、频繁预览和大资产场景不拖慢 Harness。</w:t>
      </w:r>
    </w:p>
    <w:p>
      <w:pPr>
        <w:pStyle w:val="ListNumber"/>
      </w:pPr>
      <w:r>
        <w:t>测量首屏额外资源、主题切换延迟、滑块事件频率、内存和 CPU 增量。</w:t>
      </w:r>
    </w:p>
    <w:p>
      <w:pPr>
        <w:pStyle w:val="ListNumber"/>
      </w:pPr>
      <w:r>
        <w:t>对预览更新合并、图片解码、缩略图和缓存策略进行优化。</w:t>
      </w:r>
    </w:p>
    <w:p>
      <w:pPr>
        <w:pStyle w:val="ListNumber"/>
      </w:pPr>
      <w:r>
        <w:t>限制背景层重绘、避免昂贵滤镜叠加、在低性能设备提供降级。</w:t>
      </w:r>
    </w:p>
    <w:p>
      <w:pPr>
        <w:pStyle w:val="ListNumber"/>
      </w:pPr>
      <w:r>
        <w:t>实现结构化日志、操作 ID、组件版本、错误码和最近一次成功状态。</w:t>
      </w:r>
    </w:p>
    <w:p>
      <w:pPr>
        <w:pStyle w:val="ListNumber"/>
      </w:pPr>
      <w:r>
        <w:t>生成可脱敏诊断包，排除 API Key、会话内容、项目路径和用户图片原文件。</w:t>
      </w:r>
    </w:p>
    <w:p>
      <w:pPr>
        <w:pStyle w:val="ListNumber"/>
      </w:pPr>
      <w:r>
        <w:t>进行长时间运行、重复连接、网络变化、休眠唤醒和异常退出测试。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性能基线、稳定性报告、诊断工具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达到定义的延迟与资源预算，24 小时稳定性测试无泄漏趋势。</w:t>
      </w:r>
    </w:p>
    <w:p>
      <w:pPr>
        <w:pStyle w:val="Heading2"/>
      </w:pPr>
      <w:r>
        <w:t>阶段 13：发布、安装与分发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形成可重复、可验证、可回滚的发布链。</w:t>
      </w:r>
    </w:p>
    <w:p>
      <w:pPr>
        <w:pStyle w:val="ListNumber"/>
      </w:pPr>
      <w:r>
        <w:t>同步 Studio、Controller、DSH 插件、MCP 服务、Agent 适配器、Skill 和 ThemeSpec 版本。</w:t>
      </w:r>
    </w:p>
    <w:p>
      <w:pPr>
        <w:pStyle w:val="ListNumber"/>
      </w:pPr>
      <w:r>
        <w:t>生成生产构建、npm 包或本地 tarball、MCP 包、Codex Skill ZIP、其他 Agent 适配包和 Windows 启动器。</w:t>
      </w:r>
    </w:p>
    <w:p>
      <w:pPr>
        <w:pStyle w:val="ListNumber"/>
      </w:pPr>
      <w:r>
        <w:t>对全部发行物生成 SHA-256，并记录构建环境与依赖锁文件。</w:t>
      </w:r>
    </w:p>
    <w:p>
      <w:pPr>
        <w:pStyle w:val="ListNumber"/>
      </w:pPr>
      <w:r>
        <w:t>在干净用户目录执行冷安装、首次启动、应用、恢复和卸载烟雾测试。</w:t>
      </w:r>
    </w:p>
    <w:p>
      <w:pPr>
        <w:pStyle w:val="ListNumber"/>
      </w:pPr>
      <w:r>
        <w:t>编写兼容矩阵、已知限制、升级注意和回滚入口；不把冗余说明塞入 Skill 本体。</w:t>
      </w:r>
    </w:p>
    <w:p>
      <w:pPr>
        <w:pStyle w:val="ListNumber"/>
      </w:pPr>
      <w:r>
        <w:t>先发布二进制/包，再发布索引或 manifest，避免用户拿到不存在的版本。</w:t>
      </w:r>
    </w:p>
    <w:p>
      <w:pPr>
        <w:pStyle w:val="ListNumber"/>
      </w:pPr>
      <w:r>
        <w:t>正式发布前由 Reviewer 复核实现与文档，由 Tester 独立执行端到端验收。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版本化发行物、哈希、兼容矩阵和发布记录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干净环境可重复安装；哈希一致；恢复后官方外观与原配置一致。</w:t>
      </w:r>
    </w:p>
    <w:p>
      <w:pPr>
        <w:pStyle w:val="Heading2"/>
      </w:pPr>
      <w:r>
        <w:t>阶段 14：维护与 Harness 升级适配</w:t>
      </w:r>
    </w:p>
    <w:p>
      <w:r>
        <w:rPr>
          <w:rFonts w:ascii="Calibri" w:hAnsi="Calibri" w:eastAsia="Microsoft YaHei"/>
          <w:b/>
          <w:color w:val="1F4D78"/>
          <w:sz w:val="22"/>
        </w:rPr>
        <w:t>阶段目标：</w:t>
      </w:r>
      <w:r>
        <w:rPr>
          <w:rFonts w:ascii="Calibri" w:hAnsi="Calibri" w:eastAsia="Microsoft YaHei"/>
          <w:color w:val="202124"/>
          <w:sz w:val="22"/>
        </w:rPr>
        <w:t>把开发者预览期的兼容变化变成可管理流程。</w:t>
      </w:r>
    </w:p>
    <w:p>
      <w:pPr>
        <w:pStyle w:val="ListNumber"/>
      </w:pPr>
      <w:r>
        <w:t>监控 DeepSeek Harness 新版本、ThemeRuntime 类型、Token 目录和插件加载格式变化。</w:t>
      </w:r>
    </w:p>
    <w:p>
      <w:pPr>
        <w:pStyle w:val="ListNumber"/>
      </w:pPr>
      <w:r>
        <w:t>每次升级先运行 doctor 和兼容差异检查，不直接覆盖用户现有环境。</w:t>
      </w:r>
    </w:p>
    <w:p>
      <w:pPr>
        <w:pStyle w:val="ListNumber"/>
      </w:pPr>
      <w:r>
        <w:t>在隔离 Profile 中验证新版本，更新适配器与兼容矩阵。</w:t>
      </w:r>
    </w:p>
    <w:p>
      <w:pPr>
        <w:pStyle w:val="ListNumber"/>
      </w:pPr>
      <w:r>
        <w:t>对破坏性变更提供阻断提示、旧版本继续使用或迁移方案。</w:t>
      </w:r>
    </w:p>
    <w:p>
      <w:pPr>
        <w:pStyle w:val="ListNumber"/>
      </w:pPr>
      <w:r>
        <w:t>收集崩溃、恢复失败、视觉异常和性能退化指标，按严重度进入修复队列。</w:t>
      </w:r>
    </w:p>
    <w:p>
      <w:pPr>
        <w:pStyle w:val="ListNumber"/>
      </w:pPr>
      <w:r>
        <w:t>维护至少一个可用旧版发布包和明确回滚路径。</w:t>
      </w:r>
    </w:p>
    <w:p>
      <w:r>
        <w:rPr>
          <w:rFonts w:ascii="Calibri" w:hAnsi="Calibri" w:eastAsia="Microsoft YaHei"/>
          <w:b/>
          <w:color w:val="1F4D78"/>
          <w:sz w:val="22"/>
        </w:rPr>
        <w:t>阶段产物：</w:t>
      </w:r>
      <w:r>
        <w:rPr>
          <w:rFonts w:ascii="Calibri" w:hAnsi="Calibri" w:eastAsia="Microsoft YaHei"/>
          <w:color w:val="202124"/>
          <w:sz w:val="22"/>
        </w:rPr>
        <w:t>升级适配流程、兼容矩阵和维护节奏</w:t>
      </w:r>
    </w:p>
    <w:p>
      <w:r>
        <w:rPr>
          <w:rFonts w:ascii="Calibri" w:hAnsi="Calibri" w:eastAsia="Microsoft YaHei"/>
          <w:b/>
          <w:color w:val="1F4D78"/>
          <w:sz w:val="22"/>
        </w:rPr>
        <w:t>放行条件：</w:t>
      </w:r>
      <w:r>
        <w:rPr>
          <w:rFonts w:ascii="Calibri" w:hAnsi="Calibri" w:eastAsia="Microsoft YaHei"/>
          <w:color w:val="202124"/>
          <w:sz w:val="22"/>
        </w:rPr>
        <w:t>任何已声明支持的版本都有自动检查和最近一次验证日期。</w:t>
      </w:r>
    </w:p>
    <w:p>
      <w:pPr>
        <w:pStyle w:val="Heading1"/>
      </w:pPr>
      <w:r>
        <w:t>4. 建议工期与角色安排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500"/>
        <w:gridCol w:w="2200"/>
        <w:gridCol w:w="3060"/>
      </w:tblGrid>
      <w:tr>
        <w:trPr>
          <w:cantSplit w:val="true"/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工作包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建议工期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主责角色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并行约束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基线、契约与骨架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1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架构/后端/产品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 冻结前不并行开发持久化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插件与预览桥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2-3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前端/插件工程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Host 与 Browser 文件职责分离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Studio、会话核心与 Controller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3-5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前端/后端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DesignSession 与 API 合同冻结后可并行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MCP、Codex Skill 与 Agent 适配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5-6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集成/文档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依赖稳定的 start/patch/apply/verify 接口</w:t>
            </w:r>
          </w:p>
        </w:tc>
      </w:tr>
      <w:tr>
        <w:trPr>
          <w:cantSplit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测试、适配与发布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 6-8 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Tester/Reviewer/发布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发布前停止功能扩张</w:t>
            </w:r>
          </w:p>
        </w:tc>
      </w:tr>
    </w:tbl>
    <w:p>
      <w:pPr>
        <w:spacing w:after="40"/>
      </w:pPr>
    </w:p>
    <w:p>
      <w:pPr>
        <w:pStyle w:val="Heading1"/>
      </w:pPr>
      <w:r>
        <w:t>5. 发布阻断项</w:t>
      </w:r>
    </w:p>
    <w:p>
      <w:pPr>
        <w:pStyle w:val="ListBullet"/>
      </w:pPr>
      <w:r>
        <w:t>安装、应用或恢复会修改官方 Harness 包内容。</w:t>
      </w:r>
    </w:p>
    <w:p>
      <w:pPr>
        <w:pStyle w:val="ListBullet"/>
      </w:pPr>
      <w:r>
        <w:t>恢复不能删除全部注入 DOM/CSS，或不能恢复被覆盖的配置。</w:t>
      </w:r>
    </w:p>
    <w:p>
      <w:pPr>
        <w:pStyle w:val="ListBullet"/>
      </w:pPr>
      <w:r>
        <w:t>装饰层拦截点击、输入、菜单或审批操作。</w:t>
      </w:r>
    </w:p>
    <w:p>
      <w:pPr>
        <w:pStyle w:val="ListBullet"/>
      </w:pPr>
      <w:r>
        <w:t>Agent 修改与网页手动修改使用不同状态源，导致预览、撤销或最终注入内容不一致。</w:t>
      </w:r>
    </w:p>
    <w:p>
      <w:pPr>
        <w:pStyle w:val="ListBullet"/>
      </w:pPr>
      <w:r>
        <w:t>Skill 在本地桌面无法启动/打开 Studio，且无 GUI 场景没有安全访问地址降级。</w:t>
      </w:r>
    </w:p>
    <w:p>
      <w:pPr>
        <w:pStyle w:val="ListBullet"/>
      </w:pPr>
      <w:r>
        <w:t>Controller 监听非回环地址，或缺少 Origin/令牌/CSRF 校验。</w:t>
      </w:r>
    </w:p>
    <w:p>
      <w:pPr>
        <w:pStyle w:val="ListBullet"/>
      </w:pPr>
      <w:r>
        <w:t>恶意主题值可注入任意脚本、任意 CSS URL 或读取本机文件。</w:t>
      </w:r>
    </w:p>
    <w:p>
      <w:pPr>
        <w:pStyle w:val="ListBullet"/>
      </w:pPr>
      <w:r>
        <w:t>开发者预览版本变化未被 doctor 阻断，仍继续执行安装。</w:t>
      </w:r>
    </w:p>
    <w:p>
      <w:pPr>
        <w:pStyle w:val="ListBullet"/>
      </w:pPr>
      <w:r>
        <w:t>自动化测试全绿但真实浏览器视觉验证缺失。</w:t>
      </w:r>
    </w:p>
    <w:p>
      <w:pPr>
        <w:pStyle w:val="ListBullet"/>
      </w:pPr>
      <w:r>
        <w:t>发布包、manifest、版本号或 SHA-256 不一致。</w:t>
      </w:r>
    </w:p>
    <w:p>
      <w:pPr>
        <w:pStyle w:val="Heading1"/>
      </w:pPr>
      <w:r>
        <w:t>6. 最终交付清单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400"/>
        <w:gridCol w:w="4760"/>
        <w:gridCol w:w="3200"/>
      </w:tblGrid>
      <w:tr>
        <w:trPr>
          <w:cantSplit w:val="true"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类别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交付物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keepNext/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验收证据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产品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独立 Skin Studio、主题库、AI/手动协同、实时预览、一键注入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真实浏览器录屏/截图与 E2E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运行时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DesignSession Core、DSH Host/Browser 插件、Preview Bridge、Controller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健康状态、revision、插件清单、回滚报告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Agent 接口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MCP/CLI、Codex Skill、其他 Agent 薄适配器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自动打开 Studio、契约测试与前向测试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质量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单元、集成、E2E、安全、性能、兼容性测试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测试报告和阻断项清零</w:t>
            </w:r>
          </w:p>
        </w:tc>
      </w:tr>
      <w:tr>
        <w:trPr>
          <w:cantSplit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版本化包、校验和、兼容矩阵、恢复路径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干净环境烟雾测试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参考基线与证据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本机运行时核验：@deepseek-ai/dsh 0.1.0-rc.6，Web Profile 监听回环地址，页面启动清单包含 dsh-client-ui-theme。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官方仓库：https://github.com/deepseek-ai/deepseek-harness（Everything is a Plugin；开发者预览期存在兼容性破坏风险）。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官方主题接口核验：ThemeRuntime 提供 register、setTheme、overrideTokens，并通过 theme/change 发布实时变化。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OpenAI Skills 文档：https://learn.chatgpt.com/docs/build-skills（Skill 可包含 SKILL.md、scripts、references、assets；正式复用分发可采用插件）。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OpenAI MCP 文档：https://learn.chatgpt.com/docs/extend/mcp?surface=cli（本地 Codex 支持 STDIO 与 Streamable HTTP MCP 服务）。</w:t>
      </w:r>
    </w:p>
    <w:p>
      <w:pPr>
        <w:pStyle w:val="ListBullet"/>
        <w:keepLines/>
        <w:spacing w:after="0" w:line="240" w:lineRule="auto"/>
      </w:pPr>
      <w:r>
        <w:rPr>
          <w:rFonts w:ascii="Calibri" w:hAnsi="Calibri" w:eastAsia="Microsoft YaHei"/>
          <w:color w:val="202124"/>
          <w:sz w:val="18"/>
        </w:rPr>
        <w:t>社区可行性样例：https://github.com/KinGao294/dsh-skin（仅作为皮肤插件形态参考，不作为本项目实现依赖）。</w:t>
      </w:r>
    </w:p>
    <w:p>
      <w:r>
        <w:br w:type="page"/>
      </w:r>
    </w:p>
    <w:p>
      <w:pPr>
        <w:pStyle w:val="Heading1"/>
      </w:pPr>
      <w:r>
        <w:t>最终实现与验收记录（As-built）</w:t>
      </w:r>
    </w:p>
    <w:p>
      <w:r>
        <w:t>记录日期：2026-08-17。本节以最终可运行代码、隔离环境测试和真实浏览器验证为准；若与前文计划态描述存在差异，以本节为最终交付基线。</w:t>
      </w:r>
    </w:p>
    <w:p>
      <w:pPr>
        <w:pStyle w:val="Heading2"/>
      </w:pPr>
      <w:r>
        <w:t>实际完成顺序</w:t>
      </w:r>
    </w:p>
    <w:p>
      <w:pPr>
        <w:pStyle w:val="ListNumber"/>
      </w:pPr>
      <w:r>
        <w:t>核验 DeepSeek Harness 0.1.0-rc.6 的进程、配置、ThemeRuntime 导出、Host WebServer 路由与 Cordis patch 格式。</w:t>
      </w:r>
    </w:p>
    <w:p>
      <w:pPr>
        <w:pStyle w:val="ListNumber"/>
      </w:pPr>
      <w:r>
        <w:t>冻结 ThemeSpec Schema v1，建立背景、玻璃参数与白名单颜色变量模型，禁止任意 CSS、脚本、选择器、URL 和文件路径。</w:t>
      </w:r>
    </w:p>
    <w:p>
      <w:pPr>
        <w:pStyle w:val="ListNumber"/>
      </w:pPr>
      <w:r>
        <w:t>实现 Controller、DesignSession、资产服务、动态 discovery、CLI 与 21 项 STDIO MCP 工具。</w:t>
      </w:r>
    </w:p>
    <w:p>
      <w:pPr>
        <w:pStyle w:val="ListNumber"/>
      </w:pPr>
      <w:r>
        <w:t>实现 DSH Host/Client 插件：Host 提供同源状态、资产和渲染回执路由；Client 完成 token override、背景层与双帧渲染确认。</w:t>
      </w:r>
    </w:p>
    <w:p>
      <w:pPr>
        <w:pStyle w:val="ListNumber"/>
      </w:pPr>
      <w:r>
        <w:t>实现独立 Studio：主题库、手动编辑、图片上传、撤销/重做、真实 DSH iframe、响应式布局和结构化差异确认。</w:t>
      </w:r>
    </w:p>
    <w:p>
      <w:pPr>
        <w:pStyle w:val="ListNumber"/>
      </w:pPr>
      <w:r>
        <w:t>实现不可变 planHash、浏览器确认边界、pending-restart/pending-verification 状态机、事务日志与可逆恢复。</w:t>
      </w:r>
    </w:p>
    <w:p>
      <w:pPr>
        <w:pStyle w:val="ListNumber"/>
      </w:pPr>
      <w:r>
        <w:t>构建自包含 Codex Skill；使用 hoisted 实体运行包，自动打开 Studio，并通过标准 MCP 供其他本地 Agent 复用。</w:t>
      </w:r>
    </w:p>
    <w:p>
      <w:pPr>
        <w:pStyle w:val="ListNumber"/>
      </w:pPr>
      <w:r>
        <w:t>完成自动化、官方 rc.6 隔离生命周期、冷安装、桌面/390px 浏览器视觉检查和最终只读发布复审。</w:t>
      </w:r>
    </w:p>
    <w:p>
      <w:pPr>
        <w:pStyle w:val="Heading2"/>
      </w:pPr>
      <w:r>
        <w:t>完成门与证据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验收项</w:t>
            </w:r>
          </w:p>
        </w:tc>
        <w:tc>
          <w:tcPr>
            <w:tcW w:type="dxa" w:w="4680"/>
          </w:tcPr>
          <w:p>
            <w:r>
              <w:t>最终结果</w:t>
            </w:r>
          </w:p>
        </w:tc>
      </w:tr>
      <w:tr>
        <w:tc>
          <w:tcPr>
            <w:tcW w:type="dxa" w:w="4680"/>
          </w:tcPr>
          <w:p>
            <w:r>
              <w:t>类型检查与构建</w:t>
            </w:r>
          </w:p>
        </w:tc>
        <w:tc>
          <w:tcPr>
            <w:tcW w:type="dxa" w:w="4680"/>
          </w:tcPr>
          <w:p>
            <w:r>
              <w:t>pnpm typecheck、pnpm build 均退出码 0。</w:t>
            </w:r>
          </w:p>
        </w:tc>
      </w:tr>
      <w:tr>
        <w:tc>
          <w:tcPr>
            <w:tcW w:type="dxa" w:w="4680"/>
          </w:tcPr>
          <w:p>
            <w:r>
              <w:t>自动化测试</w:t>
            </w:r>
          </w:p>
        </w:tc>
        <w:tc>
          <w:tcPr>
            <w:tcW w:type="dxa" w:w="4680"/>
          </w:tcPr>
          <w:p>
            <w:r>
              <w:t>pnpm test：6/6 通过，0 失败，0 取消，0 跳过。</w:t>
            </w:r>
          </w:p>
        </w:tc>
      </w:tr>
      <w:tr>
        <w:tc>
          <w:tcPr>
            <w:tcW w:type="dxa" w:w="4680"/>
          </w:tcPr>
          <w:p>
            <w:r>
              <w:t>官方 rc.6 生命周期</w:t>
            </w:r>
          </w:p>
        </w:tc>
        <w:tc>
          <w:tcPr>
            <w:tcW w:type="dxa" w:w="4680"/>
          </w:tcPr>
          <w:p>
            <w:r>
              <w:t>安装、稳定主题回执、预览、恢复、卸载闭环通过；注释头 + [] patch 已覆盖。</w:t>
            </w:r>
          </w:p>
        </w:tc>
      </w:tr>
      <w:tr>
        <w:tc>
          <w:tcPr>
            <w:tcW w:type="dxa" w:w="4680"/>
          </w:tcPr>
          <w:p>
            <w:r>
              <w:t>Skill 冷安装</w:t>
            </w:r>
          </w:p>
        </w:tc>
        <w:tc>
          <w:tcPr>
            <w:tcW w:type="dxa" w:w="4680"/>
          </w:tcPr>
          <w:p>
            <w:r>
              <w:t>全新 Codex Home、无源码路径条件下 Controller/Studio 启动和自动打开成功；运行包无 reparse point。</w:t>
            </w:r>
          </w:p>
        </w:tc>
      </w:tr>
      <w:tr>
        <w:tc>
          <w:tcPr>
            <w:tcW w:type="dxa" w:w="4680"/>
          </w:tcPr>
          <w:p>
            <w:r>
              <w:t>真实浏览器</w:t>
            </w:r>
          </w:p>
        </w:tc>
        <w:tc>
          <w:tcPr>
            <w:tcW w:type="dxa" w:w="4680"/>
          </w:tcPr>
          <w:p>
            <w:r>
              <w:t>桌面三栏、注入计划对话框、390×844 移动布局均完成真实渲染检查。</w:t>
            </w:r>
          </w:p>
        </w:tc>
      </w:tr>
      <w:tr>
        <w:tc>
          <w:tcPr>
            <w:tcW w:type="dxa" w:w="4680"/>
          </w:tcPr>
          <w:p>
            <w:r>
              <w:t>真实用户 DSH</w:t>
            </w:r>
          </w:p>
        </w:tc>
        <w:tc>
          <w:tcPr>
            <w:tcW w:type="dxa" w:w="4680"/>
          </w:tcPr>
          <w:p>
            <w:r>
              <w:t>仅只读核验；PID 55376 持续运行，未安装插件、未改 patch、未重启。</w:t>
            </w:r>
          </w:p>
        </w:tc>
      </w:tr>
    </w:tbl>
    <w:p>
      <w:r>
        <w:br w:type="page"/>
      </w:r>
    </w:p>
    <w:p>
      <w:pPr>
        <w:pStyle w:val="Heading1"/>
      </w:pPr>
      <w:r>
        <w:t>V1.2 隔离真实预览与确认注入升级（As-built）</w:t>
      </w:r>
    </w:p>
    <w:p>
      <w:r>
        <w:t>记录日期：2026-08-17。本节补充并覆盖任何与实时预览边界冲突的旧描述：设计变更先进入 Controller 管理的隔离真实 DSH 实例；只有当前渲染回执、不可变计划和可见网页人工确认全部成立时，才允许持久注入。</w:t>
      </w:r>
    </w:p>
    <w:p>
      <w:pPr>
        <w:pStyle w:val="Heading2"/>
      </w:pPr>
      <w:r>
        <w:t>实际实施顺序（V1.2）</w:t>
      </w:r>
    </w:p>
    <w:p>
      <w:pPr>
        <w:pStyle w:val="ListNumber"/>
      </w:pPr>
      <w:r>
        <w:t>Studio 创建 PreviewSession，Controller 在受控临时目录 provision 官方 rc.6 DSH；绝不复制用户聊天、账号或 Profile。</w:t>
      </w:r>
    </w:p>
    <w:p>
      <w:pPr>
        <w:pStyle w:val="ListNumber"/>
      </w:pPr>
      <w:r>
        <w:t>每次草稿 revision 变化都更新同一隔离会话的 generation；Host 和 Client 在真实 iframe 中完成 token、图片/纯色背景的渲染。</w:t>
      </w:r>
    </w:p>
    <w:p>
      <w:pPr>
        <w:pStyle w:val="ListNumber"/>
      </w:pPr>
      <w:r>
        <w:t>Client 在双 requestAnimationFrame 后提交 designId、revision、hash、generation 的渲染回执；Studio 仅在会话 live 且回执精确匹配时解锁计划。</w:t>
      </w:r>
    </w:p>
    <w:p>
      <w:pPr>
        <w:pStyle w:val="ListNumber"/>
      </w:pPr>
      <w:r>
        <w:t>apply-plan 把 previewSessionId、generation 和 renderReceiptHash 纳入不可变 planHash；用户在网页勾选确认后，Controller 才可写入真实 DSH。</w:t>
      </w:r>
    </w:p>
    <w:p>
      <w:pPr>
        <w:pStyle w:val="ListNumber"/>
      </w:pPr>
      <w:r>
        <w:t>停止、过期、provision 失败或 Controller 重启时，隔离会话 fail-safe；严格验证归属后回收临时 DSH、运行时数据和自有子进程。</w:t>
      </w:r>
    </w:p>
    <w:p>
      <w:pPr>
        <w:pStyle w:val="Heading2"/>
      </w:pPr>
      <w:r>
        <w:t>V1.2 验收证据</w:t>
      </w:r>
    </w:p>
    <w:p>
      <w:pPr>
        <w:pStyle w:val="ListBullet"/>
      </w:pPr>
      <w:r>
        <w:t>隔离真实预览：真实 Chromium 官方 rc.6 iframe 已验证纯色、图片背景、Token、generation 与 receipt。</w:t>
      </w:r>
    </w:p>
    <w:p>
      <w:pPr>
        <w:pStyle w:val="ListBullet"/>
      </w:pPr>
      <w:r>
        <w:t>确认边界：缺失、过期或不匹配的 session/generation/receipt 均拒绝生成或确认持久化计划。</w:t>
      </w:r>
    </w:p>
    <w:p>
      <w:pPr>
        <w:pStyle w:val="ListBullet"/>
      </w:pPr>
      <w:r>
        <w:t>密钥与清理：Controller 数据目录无 raw preview bearer、无 preview plugin-secrets；停止/失败/重启均清理自有临时资源。</w:t>
      </w:r>
    </w:p>
    <w:p>
      <w:pPr>
        <w:pStyle w:val="ListBullet"/>
      </w:pPr>
      <w:r>
        <w:t>重启安全：仅创建时间、命令行、端口、路径和 patch 证据全部匹配的自有预览进程才可回收；否则只 fail-safe。</w:t>
      </w:r>
    </w:p>
    <w:p>
      <w:pPr>
        <w:pStyle w:val="ListBullet"/>
      </w:pPr>
      <w:r>
        <w:t>回归门：pnpm typecheck、pnpm build、Controller selfcheck 通过；pnpm test 为 8/8 通过、0 失败、0 跳过。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 xml:space="preserve">内部项目文档  |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800"/>
      <w:gridCol w:w="4560"/>
    </w:tblGrid>
    <w:tr>
      <w:trPr>
        <w:cantSplit w:val="true"/>
      </w:trPr>
      <w:tc>
        <w:tcPr>
          <w:tcW w:type="dxa" w:w="48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 w:eastAsia="Microsoft YaHei"/>
              <w:b/>
              <w:color w:val="2E74B5"/>
              <w:sz w:val="17"/>
            </w:rPr>
            <w:t>DEEPSEEK HARNESS SKIN STUDIO</w:t>
          </w:r>
        </w:p>
      </w:tc>
      <w:tc>
        <w:tcPr>
          <w:tcW w:type="dxa" w:w="45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 w:eastAsia="Microsoft YaHei"/>
              <w:b w:val="0"/>
              <w:color w:val="5F6B76"/>
              <w:sz w:val="17"/>
            </w:rPr>
            <w:t>项目制作实施计划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</w:abstractNum>
  <w:num w:numId="201">
    <w:abstractNumId w:val="101"/>
  </w:num>
  <w:abstractNum w:abstractNumId="102">
    <w:multiLevelType w:val="singleLevel"/>
  </w:abstractNum>
  <w:num w:numId="2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color w:val="202124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color w:val="202124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pPr>
      <w:spacing w:after="160" w:line="280" w:lineRule="auto"/>
      <w:numPr>
        <w:ilvl w:val="0"/>
        <w:numId w:val="201"/>
      </w:numPr>
    </w:pPr>
    <w:rPr>
      <w:rFonts w:ascii="Calibri" w:hAnsi="Calibri" w:eastAsia="Microsoft YaHei"/>
      <w:color w:val="202124"/>
      <w:sz w:val="22"/>
    </w:rPr>
  </w:style>
  <w:style w:type="paragraph" w:customStyle="1" w:styleId="ProjectNumber">
    <w:name w:val="Project Number"/>
    <w:pPr>
      <w:spacing w:after="160" w:line="280" w:lineRule="auto"/>
      <w:numPr>
        <w:ilvl w:val="0"/>
        <w:numId w:val="202"/>
      </w:numPr>
    </w:pPr>
    <w:rPr>
      <w:rFonts w:ascii="Calibri" w:hAnsi="Calibri" w:eastAsia="Microsoft YaHei"/>
      <w:color w:val="202124"/>
      <w:sz w:val="22"/>
    </w:rPr>
  </w:style>
  <w:style w:type="paragraph" w:customStyle="1" w:styleId="LeadCallout">
    <w:name w:val="Lead Callout"/>
    <w:pPr>
      <w:spacing w:before="120" w:after="200" w:line="269" w:lineRule="auto"/>
      <w:ind w:left="259" w:right="173"/>
    </w:pPr>
    <w:rPr>
      <w:rFonts w:ascii="Calibri" w:hAnsi="Calibri" w:eastAsia="Microsoft YaHei"/>
      <w:color w:val="16324F"/>
      <w:sz w:val="22"/>
    </w:rPr>
  </w:style>
  <w:style w:type="paragraph" w:customStyle="1" w:styleId="CodeBlock">
    <w:name w:val="Code Block"/>
    <w:pPr>
      <w:keepLines/>
      <w:spacing w:before="80" w:after="160" w:line="252" w:lineRule="auto"/>
      <w:ind w:left="288" w:right="288"/>
    </w:pPr>
    <w:rPr>
      <w:rFonts w:ascii="Consolas" w:hAnsi="Consolas" w:eastAsia="Microsoft YaHei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Skin Studio 项目制作实施计划</dc:title>
  <dc:subject>IMPLEMENTATION PLAN</dc:subject>
  <dc:creator>OpenAI Codex</dc:creator>
  <cp:keywords>DeepSeek Harness, Skin Studio, Codex Skill, MCP, Agent Adapter, DSH Plugin</cp:keywords>
  <dc:description>Generated for project planning on 2026-08-17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