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REQUIREMENTS ANALYSIS</w:t>
      </w:r>
    </w:p>
    <w:p>
      <w:pPr>
        <w:pStyle w:val="Title"/>
      </w:pPr>
      <w:r>
        <w:t>DeepSeek Harness Skin Studio 需求分析说明书</w:t>
      </w:r>
    </w:p>
    <w:p>
      <w:pPr>
        <w:pStyle w:val="Subtitle"/>
      </w:pPr>
      <w:r>
        <w:t>面向 DeepSeek Harness 的可视化皮肤设计、实时预览、一键应用与可逆恢复系统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V1.0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规划基线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DeepSeek Harness @deepseek-ai/dsh 0.1.0-rc.6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基线日期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2026-08-17</w:t>
            </w:r>
          </w:p>
        </w:tc>
      </w:tr>
    </w:tbl>
    <w:p/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需求结论：</w:t>
      </w:r>
      <w:r>
        <w:rPr>
          <w:rFonts w:ascii="Calibri" w:hAnsi="Calibri" w:eastAsia="Microsoft YaHei"/>
          <w:color w:val="16324F"/>
          <w:sz w:val="22"/>
        </w:rPr>
        <w:t>产品必须把“实时预览”和“持久应用”分离：预览是可撤销的临时状态，应用是经用户确认的事务操作。核心价值不是换一张背景图，而是让用户安全地设计、验证、应用并恢复完整 Harness 外观。</w:t>
      </w:r>
    </w:p>
    <w:p>
      <w:pPr>
        <w:pStyle w:val="Heading1"/>
      </w:pPr>
      <w:r>
        <w:t>1. 背景与问题定义</w:t>
      </w:r>
    </w:p>
    <w:p>
      <w:r>
        <w:rPr>
          <w:rFonts w:ascii="Calibri" w:hAnsi="Calibri" w:eastAsia="Microsoft YaHei"/>
          <w:b/>
          <w:color w:val="1F4D78"/>
          <w:sz w:val="22"/>
        </w:rPr>
        <w:t>背景：</w:t>
      </w:r>
      <w:r>
        <w:rPr>
          <w:rFonts w:ascii="Calibri" w:hAnsi="Calibri" w:eastAsia="Microsoft YaHei"/>
          <w:color w:val="202124"/>
          <w:sz w:val="22"/>
        </w:rPr>
        <w:t>DeepSeek Harness 的 Web UI 使用插件化架构和 Token 主题运行时，具备原生扩展条件，但默认只覆盖基础明暗外观，普通用户缺少可视化皮肤编辑、真实界面预览和安全安装能力。</w:t>
      </w:r>
    </w:p>
    <w:p>
      <w:r>
        <w:rPr>
          <w:rFonts w:ascii="Calibri" w:hAnsi="Calibri" w:eastAsia="Microsoft YaHei"/>
          <w:b/>
          <w:color w:val="1F4D78"/>
          <w:sz w:val="22"/>
        </w:rPr>
        <w:t>用户问题：</w:t>
      </w:r>
      <w:r>
        <w:rPr>
          <w:rFonts w:ascii="Calibri" w:hAnsi="Calibri" w:eastAsia="Microsoft YaHei"/>
          <w:color w:val="202124"/>
          <w:sz w:val="22"/>
        </w:rPr>
        <w:t>现有方式通常要求修改代码、运行命令或手写主题 Token；用户难以判断皮肤是否会影响消息可读性、侧边栏、输入框、弹窗和点击区域。</w:t>
      </w:r>
    </w:p>
    <w:p>
      <w:r>
        <w:rPr>
          <w:rFonts w:ascii="Calibri" w:hAnsi="Calibri" w:eastAsia="Microsoft YaHei"/>
          <w:b/>
          <w:color w:val="1F4D78"/>
          <w:sz w:val="22"/>
        </w:rPr>
        <w:t>机会：</w:t>
      </w:r>
      <w:r>
        <w:rPr>
          <w:rFonts w:ascii="Calibri" w:hAnsi="Calibri" w:eastAsia="Microsoft YaHei"/>
          <w:color w:val="202124"/>
          <w:sz w:val="22"/>
        </w:rPr>
        <w:t>利用 ThemeRuntime 和 DSH 插件生命周期，可在不修改官方包的前提下提供比外部 DOM 注入更原生、更可逆的主题体验。</w:t>
      </w:r>
    </w:p>
    <w:p>
      <w:pPr>
        <w:pStyle w:val="Heading1"/>
      </w:pPr>
      <w:r>
        <w:t>2. 产品目标与成功指标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600"/>
        <w:gridCol w:w="27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度量方式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无需命令行完成皮肤制作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首次用户任务成功率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≥ 90%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实时反馈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编辑操作到真实界面渲染 P95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&lt; 100ms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安全可逆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安装/应用/恢复事务成功率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≥ 99%；失败自动回滚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不破坏业务操作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关键控件交互回归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100% 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跨刷新持久化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重载/重启后恢复正确率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100%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版本风险可控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不兼容版本误安装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</w:pPr>
      <w:r>
        <w:t>3. 用户与利益相关方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900"/>
        <w:gridCol w:w="2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角色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核心诉求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主要权限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普通 Harness 用户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选图、调色、预览、应用、恢复，无需理解插件命令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管理自己的本机皮肤与资产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皮肤创作者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制作、验证、导出和分享可移植皮肤包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创建/编辑/导出皮肤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开发与维护者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 DSH 更新、定位失败、发布可信版本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诊断、升级、回滚、打包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安全/审查人员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确认本地服务、资产和命令执行边界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查看日志、策略与测试证据</w:t>
            </w:r>
          </w:p>
        </w:tc>
      </w:tr>
    </w:tbl>
    <w:p>
      <w:pPr>
        <w:spacing w:after="40"/>
      </w:pPr>
    </w:p>
    <w:p>
      <w:pPr>
        <w:pStyle w:val="Heading1"/>
      </w:pPr>
      <w:r>
        <w:t>4. 核心用户场景</w:t>
      </w:r>
    </w:p>
    <w:p>
      <w:r>
        <w:rPr>
          <w:rFonts w:ascii="Calibri" w:hAnsi="Calibri" w:eastAsia="Microsoft YaHei"/>
          <w:b/>
          <w:color w:val="1F4D78"/>
          <w:sz w:val="22"/>
        </w:rPr>
        <w:t>UC-01 首次安装：</w:t>
      </w:r>
      <w:r>
        <w:rPr>
          <w:rFonts w:ascii="Calibri" w:hAnsi="Calibri" w:eastAsia="Microsoft YaHei"/>
          <w:color w:val="202124"/>
          <w:sz w:val="22"/>
        </w:rPr>
        <w:t>用户启动 Skill 或 Studio，系统检测 DSH，展示将发生的变更；用户确认后安装插件、受控重启并自动验证。</w:t>
      </w:r>
    </w:p>
    <w:p>
      <w:r>
        <w:rPr>
          <w:rFonts w:ascii="Calibri" w:hAnsi="Calibri" w:eastAsia="Microsoft YaHei"/>
          <w:b/>
          <w:color w:val="1F4D78"/>
          <w:sz w:val="22"/>
        </w:rPr>
        <w:t>UC-02 使用本地图片：</w:t>
      </w:r>
      <w:r>
        <w:rPr>
          <w:rFonts w:ascii="Calibri" w:hAnsi="Calibri" w:eastAsia="Microsoft YaHei"/>
          <w:color w:val="202124"/>
          <w:sz w:val="22"/>
        </w:rPr>
        <w:t>用户拖入图片，系统检查格式与尺寸，生成缩略图，在真实 Harness 页面临时预览，确认后保存为皮肤。</w:t>
      </w:r>
    </w:p>
    <w:p>
      <w:r>
        <w:rPr>
          <w:rFonts w:ascii="Calibri" w:hAnsi="Calibri" w:eastAsia="Microsoft YaHei"/>
          <w:b/>
          <w:color w:val="1F4D78"/>
          <w:sz w:val="22"/>
        </w:rPr>
        <w:t>UC-03 调整配色：</w:t>
      </w:r>
      <w:r>
        <w:rPr>
          <w:rFonts w:ascii="Calibri" w:hAnsi="Calibri" w:eastAsia="Microsoft YaHei"/>
          <w:color w:val="202124"/>
          <w:sz w:val="22"/>
        </w:rPr>
        <w:t>用户分别编辑浅色/深色 Token，所有修改即时反映到首页、会话页和设置页预览。</w:t>
      </w:r>
    </w:p>
    <w:p>
      <w:r>
        <w:rPr>
          <w:rFonts w:ascii="Calibri" w:hAnsi="Calibri" w:eastAsia="Microsoft YaHei"/>
          <w:b/>
          <w:color w:val="1F4D78"/>
          <w:sz w:val="22"/>
        </w:rPr>
        <w:t>UC-04 切换皮肤：</w:t>
      </w:r>
      <w:r>
        <w:rPr>
          <w:rFonts w:ascii="Calibri" w:hAnsi="Calibri" w:eastAsia="Microsoft YaHei"/>
          <w:color w:val="202124"/>
          <w:sz w:val="22"/>
        </w:rPr>
        <w:t>用户从皮肤库选择方案，预览无误后设为当前主题，刷新和重启后仍保持。</w:t>
      </w:r>
    </w:p>
    <w:p>
      <w:r>
        <w:rPr>
          <w:rFonts w:ascii="Calibri" w:hAnsi="Calibri" w:eastAsia="Microsoft YaHei"/>
          <w:b/>
          <w:color w:val="1F4D78"/>
          <w:sz w:val="22"/>
        </w:rPr>
        <w:t>UC-05 恢复官方外观：</w:t>
      </w:r>
      <w:r>
        <w:rPr>
          <w:rFonts w:ascii="Calibri" w:hAnsi="Calibri" w:eastAsia="Microsoft YaHei"/>
          <w:color w:val="202124"/>
          <w:sz w:val="22"/>
        </w:rPr>
        <w:t>用户点击恢复，系统移除临时和持久覆盖，保留无关设置与会话数据。</w:t>
      </w:r>
    </w:p>
    <w:p>
      <w:r>
        <w:rPr>
          <w:rFonts w:ascii="Calibri" w:hAnsi="Calibri" w:eastAsia="Microsoft YaHei"/>
          <w:b/>
          <w:color w:val="1F4D78"/>
          <w:sz w:val="22"/>
        </w:rPr>
        <w:t>UC-06 Harness 更新：</w:t>
      </w:r>
      <w:r>
        <w:rPr>
          <w:rFonts w:ascii="Calibri" w:hAnsi="Calibri" w:eastAsia="Microsoft YaHei"/>
          <w:color w:val="202124"/>
          <w:sz w:val="22"/>
        </w:rPr>
        <w:t>系统发现版本变化，运行兼容检查；已验证则重应用，未验证则阻断并给出恢复/等待适配选项。</w:t>
      </w:r>
    </w:p>
    <w:p>
      <w:r>
        <w:rPr>
          <w:rFonts w:ascii="Calibri" w:hAnsi="Calibri" w:eastAsia="Microsoft YaHei"/>
          <w:b/>
          <w:color w:val="1F4D78"/>
          <w:sz w:val="22"/>
        </w:rPr>
        <w:t>UC-07 分享皮肤：</w:t>
      </w:r>
      <w:r>
        <w:rPr>
          <w:rFonts w:ascii="Calibri" w:hAnsi="Calibri" w:eastAsia="Microsoft YaHei"/>
          <w:color w:val="202124"/>
          <w:sz w:val="22"/>
        </w:rPr>
        <w:t>创作者导出包含 manifest、资产、预览图和校验和的皮肤包，接收方导入前看到权限和兼容信息。</w:t>
      </w:r>
    </w:p>
    <w:p>
      <w:pPr>
        <w:pStyle w:val="Heading1"/>
      </w:pPr>
      <w:r>
        <w:t>5. 范围定义</w:t>
      </w:r>
    </w:p>
    <w:p>
      <w:pPr>
        <w:pStyle w:val="Heading2"/>
      </w:pPr>
      <w:r>
        <w:t>5.1 MVP 范围</w:t>
      </w:r>
    </w:p>
    <w:p>
      <w:pPr>
        <w:pStyle w:val="ListBullet"/>
      </w:pPr>
      <w:r>
        <w:t>Windows + 本机 dsh web Profile。</w:t>
      </w:r>
    </w:p>
    <w:p>
      <w:pPr>
        <w:pStyle w:val="ListBullet"/>
      </w:pPr>
      <w:r>
        <w:t>颜色 Token、背景图片、遮罩、模糊、位置和适配方式。</w:t>
      </w:r>
    </w:p>
    <w:p>
      <w:pPr>
        <w:pStyle w:val="ListBullet"/>
      </w:pPr>
      <w:r>
        <w:t>真实 Harness 页面实时预览，支持首页、会话页和设置页。</w:t>
      </w:r>
    </w:p>
    <w:p>
      <w:pPr>
        <w:pStyle w:val="ListBullet"/>
      </w:pPr>
      <w:r>
        <w:t>皮肤创建、复制、重命名、删除、导入、导出和切换。</w:t>
      </w:r>
    </w:p>
    <w:p>
      <w:pPr>
        <w:pStyle w:val="ListBullet"/>
      </w:pPr>
      <w:r>
        <w:t>一键安装、受控重启、验证、暂停、恢复和卸载。</w:t>
      </w:r>
    </w:p>
    <w:p>
      <w:pPr>
        <w:pStyle w:val="ListBullet"/>
      </w:pPr>
      <w:r>
        <w:t>Codex Skill 自动执行 doctor/install/apply/verify/restore/package。</w:t>
      </w:r>
    </w:p>
    <w:p>
      <w:pPr>
        <w:pStyle w:val="Heading2"/>
      </w:pPr>
      <w:r>
        <w:t>5.2 V1 增强范围</w:t>
      </w:r>
    </w:p>
    <w:p>
      <w:pPr>
        <w:pStyle w:val="ListBullet"/>
      </w:pPr>
      <w:r>
        <w:t>GIF/视频背景、性能降级与静音策略。</w:t>
      </w:r>
    </w:p>
    <w:p>
      <w:pPr>
        <w:pStyle w:val="ListBullet"/>
      </w:pPr>
      <w:r>
        <w:t>皮肤模板、缩略图生成、分享包签名和可信发布源。</w:t>
      </w:r>
    </w:p>
    <w:p>
      <w:pPr>
        <w:pStyle w:val="ListBullet"/>
      </w:pPr>
      <w:r>
        <w:t>可视化高级 Token 检查器、对比度评分和自动建议。</w:t>
      </w:r>
    </w:p>
    <w:p>
      <w:pPr>
        <w:pStyle w:val="ListBullet"/>
      </w:pPr>
      <w:r>
        <w:t>macOS/Linux 适配、远程浏览器只读预览或受控应用。</w:t>
      </w:r>
    </w:p>
    <w:p>
      <w:pPr>
        <w:pStyle w:val="Heading2"/>
      </w:pPr>
      <w:r>
        <w:t>5.3 明确不在范围</w:t>
      </w:r>
    </w:p>
    <w:p>
      <w:pPr>
        <w:pStyle w:val="ListBullet"/>
      </w:pPr>
      <w:r>
        <w:t>修改 DeepSeek Harness 官方源码、node_modules 或静态 dist。</w:t>
      </w:r>
    </w:p>
    <w:p>
      <w:pPr>
        <w:pStyle w:val="ListBullet"/>
      </w:pPr>
      <w:r>
        <w:t>向远程网页暴露任意本机命令执行。</w:t>
      </w:r>
    </w:p>
    <w:p>
      <w:pPr>
        <w:pStyle w:val="ListBullet"/>
      </w:pPr>
      <w:r>
        <w:t>注入第三方 JavaScript、浏览器扩展脚本或不受限 CSS。</w:t>
      </w:r>
    </w:p>
    <w:p>
      <w:pPr>
        <w:pStyle w:val="ListBullet"/>
      </w:pPr>
      <w:r>
        <w:t>上传用户会话、API Key、项目代码或图片到云端。</w:t>
      </w:r>
    </w:p>
    <w:p>
      <w:pPr>
        <w:pStyle w:val="ListBullet"/>
      </w:pPr>
      <w:r>
        <w:t>承诺兼容所有未来开发者预览版本。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6160"/>
        <w:gridCol w:w="8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名称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需求描述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优先级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运行时发现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自动发现 dsh 命令、DSH_HOME、Web Profile、进程、版本、端口和当前皮肤。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兼容性检查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执行前核对 DSH 版本、主题 API、插件格式和 Token 目录；不兼容时阻断。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安全预检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展示安装计划、目标文件、重启需求、备份位置和恢复方式。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插件安装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经确认后将版本化皮肤插件安装到 web Profile，不修改官方包。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受控重启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安装或更新需要时，先确认再停止并按原启动参数重启 Harness。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实时连接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Studio 与 Preview Bridge 建立受限会话，显示连接与版本状态。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Token 编辑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编辑别名 Token，并要求浅色/深色值成对存在。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颜色编辑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提供颜色选择、十六进制输入、历史值和恢复默认。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背景导入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支持本地 PNG/JPEG/WebP/GIF，校验 MIME、魔数、大小和尺寸。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URL 导入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仅接受允许协议；下载验证后缓存为本地资产。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背景属性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 cover、contain、stretch、tile、焦点、遮罩、模糊和透明度。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真实预览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在真实 Harness 渲染上下文预览，而不是仅使用静态截图或近似 Mock。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场景切换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预览首页、会话、设置、菜单、弹窗、长消息和代码块。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临时预览层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预览只创建临时 override；取消、断开或超时后自动恢复。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应用皮肤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用户确认后原子保存主题并设为当前皮肤。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皮肤库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列出、搜索、复制、重命名、删除和切换皮肤。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草稿与撤销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自动保存草稿，支持撤销、重做和恢复默认。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明暗联动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支持 light、dark、system，并在系统主题变化时更新。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持久化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刷新和重启后恢复当前皮肤、背景和显示参数。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导入皮肤包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解析 manifest、校验和、兼容范围和资产，再允许导入。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导出皮肤包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生成可移植包、预览图和校验和，不包含本机路径或隐私。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暂停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移除运行时覆盖但保留已保存配置，可快速恢复。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恢复官方外观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移除主题与背景覆盖，保留无关 Harness 设置。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卸载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移除插件与快捷入口；用户可选择保留或删除自己的皮肤库。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安装验证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验证插件清单、ThemeRuntime、DOM/CSS、原生控件、刷新恢复和截图。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自动回滚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安装、重启、迁移或应用失败时恢复到最近稳定状态。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诊断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输出版本、端口、状态、错误码和脱敏日志，不暴露凭证与会话内容。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更新适配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检测 Harness 更新并运行 doctor；未经验证的版本禁止自动重应用。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Skill 调用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Codex Skill 可执行制作、安装、切换、验证、恢复、打包和修复流程。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FR-030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失败引导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任何失败都给出已完成动作、未完成动作、当前状态和安全下一步。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7.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700"/>
        <w:gridCol w:w="65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质量属性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要求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Controller 仅绑定回环；使用随机令牌、Origin 白名单、CSRF 防护和白名单命令。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可逆性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所有写操作有备份、事务日志、幂等键和恢复路径。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性能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预览 P95 &lt; 100ms；空闲 CPU 增量 &lt; 1%；普通皮肤额外内存目标 &lt; 100MB。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稳定性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断线、刷新、休眠、重复启动和异常退出后能恢复到确定状态。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以精确 DSH 版本和 ThemeRuntime 能力检测为准，不按猜测继续。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可访问性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键盘可用、焦点可见、文本对比度达 WCAG AA；装饰图对辅助技术隐藏。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隐私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默认全本地；不上传图片、会话、项目路径、API Key 或诊断原文。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可维护性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TypeScript strict；Schema 版本化；模块职责清晰；关键路径有测试。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NFR-009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可观测性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结构化日志包含操作 ID、阶段、错误码和版本，不记录秘密。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NFR-010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可发布性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产物版本同步、可复现构建、SHA-256 校验、干净环境烟雾测试。</w:t>
            </w:r>
          </w:p>
        </w:tc>
      </w:tr>
    </w:tbl>
    <w:p>
      <w:pPr>
        <w:spacing w:after="40"/>
      </w:pPr>
    </w:p>
    <w:p>
      <w:pPr>
        <w:pStyle w:val="Heading1"/>
      </w:pPr>
      <w:r>
        <w:t>8. 数据与配置需求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数据对象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存储与生命周期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ThemeManifest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主题标识、版本、兼容范围、Token、背景设置、作者与校验和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版本化 JSON；原子写入；支持迁移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ThemeAsset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原图、优化图、缩略图、MIME、尺寸、内容哈希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用户状态目录；内容寻址；可回收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PreviewSession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会话 ID、临时覆盖、连接状态、超时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仅内存；断开即销毁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AppliedState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当前主题、上一个稳定主题、应用时间、版本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持久化；事务更新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BackupManifest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备份文件、原哈希、恢复顺序、操作 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按保留策略轮换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DiagnosticEvent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组件、阶段、错误码、持续时间、脱敏上下文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本地滚动日志；用户可删除</w:t>
            </w:r>
          </w:p>
        </w:tc>
      </w:tr>
    </w:tbl>
    <w:p>
      <w:pPr>
        <w:spacing w:after="40"/>
      </w:pPr>
    </w:p>
    <w:p>
      <w:pPr>
        <w:pStyle w:val="Heading1"/>
      </w:pPr>
      <w:r>
        <w:t>9. 权限与安全需求</w:t>
      </w:r>
    </w:p>
    <w:p>
      <w:pPr>
        <w:pStyle w:val="ListBullet"/>
      </w:pPr>
      <w:r>
        <w:t>预览操作不执行 shell、不修改 Profile、不持久化主题。</w:t>
      </w:r>
    </w:p>
    <w:p>
      <w:pPr>
        <w:pStyle w:val="ListBullet"/>
      </w:pPr>
      <w:r>
        <w:t>安装、重启、恢复、卸载属于高影响操作，必须单独确认并显示目标。</w:t>
      </w:r>
    </w:p>
    <w:p>
      <w:pPr>
        <w:pStyle w:val="ListBullet"/>
      </w:pPr>
      <w:r>
        <w:t>控制服务不得接受任意命令、任意路径或任意环境变量；所有操作映射到固定动作。</w:t>
      </w:r>
    </w:p>
    <w:p>
      <w:pPr>
        <w:pStyle w:val="ListBullet"/>
      </w:pPr>
      <w:r>
        <w:t>禁止 file://、javascript:、blob: 持久 URL；data URL 必须受大小与 MIME 限制。</w:t>
      </w:r>
    </w:p>
    <w:p>
      <w:pPr>
        <w:pStyle w:val="ListBullet"/>
      </w:pPr>
      <w:r>
        <w:t>Token 值必须通过类型与白名单校验；禁止 @import、expression、url() 等任意外部加载能力。</w:t>
      </w:r>
    </w:p>
    <w:p>
      <w:pPr>
        <w:pStyle w:val="ListBullet"/>
      </w:pPr>
      <w:r>
        <w:t>日志、诊断包和导出包不得包含 API Key、Cookie、会话文本、项目代码或绝对用户路径。</w:t>
      </w:r>
    </w:p>
    <w:p>
      <w:pPr>
        <w:pStyle w:val="ListBullet"/>
      </w:pPr>
      <w:r>
        <w:t>装饰层必须 pointer-events:none，不得覆盖审批、权限提示、输入框和菜单。</w:t>
      </w:r>
    </w:p>
    <w:p>
      <w:pPr>
        <w:pStyle w:val="Heading1"/>
      </w:pPr>
      <w:r>
        <w:t>10. 主流程验收标准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场景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操作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通过标准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首次安装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干净 Profile → 预检 → 确认 → 安装 → 重启 → 验证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插件出现；主题可用；原配置有备份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实时预览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拖入图片并连续调整遮罩/模糊/颜色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 Harness 在 100ms 目标内变化；取消后恢复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持久应用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保存并应用皮肤后刷新、重启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外观、背景和模式准确恢复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业务可用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发送消息、打开菜单、审批、上传附件、滚动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所有关键操作可点击、可读、无溢出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应用皮肤后执行 Restore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覆盖层和插件状态恢复；无关设置、会话和项目不变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升级阻断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将 DSH 版本改为未验证版本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doctor 阻断自动应用并提供安全选项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失败回滚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模拟安装中断、端口冲突、坏配置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回到最近稳定状态；诊断说明完整</w:t>
            </w:r>
          </w:p>
        </w:tc>
      </w:tr>
    </w:tbl>
    <w:p>
      <w:pPr>
        <w:spacing w:after="40"/>
      </w:pPr>
    </w:p>
    <w:p>
      <w:pPr>
        <w:pStyle w:val="Heading1"/>
      </w:pPr>
      <w:r>
        <w:t>11. 假设、依赖与待决策</w:t>
      </w:r>
    </w:p>
    <w:p>
      <w:pPr>
        <w:pStyle w:val="LeadCallout"/>
        <w:shd w:fill="FFF4D6" w:val="clear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6324F"/>
          <w:sz w:val="22"/>
        </w:rPr>
        <w:t>关键假设：</w:t>
      </w:r>
      <w:r>
        <w:rPr>
          <w:rFonts w:ascii="Calibri" w:hAnsi="Calibri" w:eastAsia="Microsoft YaHei"/>
          <w:color w:val="16324F"/>
          <w:sz w:val="22"/>
        </w:rPr>
        <w:t>首版以 Windows 本机 Web Profile 为主；用户拥有修改自己 DSH Profile 的权限；Harness 保持 Node 22+ 和当前插件加载基础。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850"/>
        <w:gridCol w:w="44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待决策事项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 是独立网页还是 DSH 内嵌页面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MVP 采用内嵌入口 + 可独立打开的本地页面，共用 Preview Bridge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持久化使用 localStorage 还是 Host RPC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正式版使用 Host RPC；localStorage 仅用于原型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OD-03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是否首版支持视频背景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MVP 不支持；V1 加入并设置资源预算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OD-04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是否建立公开皮肤市场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先实现离线包导入导出；市场延后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OD-05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是否发布 npm 包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内部验证使用本地 tarball；稳定后再发布受控 npm 包</w:t>
            </w:r>
          </w:p>
        </w:tc>
      </w:tr>
    </w:tbl>
    <w:p>
      <w:pPr>
        <w:spacing w:after="40"/>
      </w:pPr>
    </w:p>
    <w:p>
      <w:pPr>
        <w:pStyle w:val="Heading1"/>
      </w:pPr>
      <w:r>
        <w:t>12. 需求追踪摘要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3200"/>
        <w:gridCol w:w="37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业务目标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对应需求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核心验证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可视化制作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FR-007~018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浏览器 E2E + 视觉检查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一键应用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FR-001~006、015、019、025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安装事务集成测试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安全可逆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FR-022~028、NFR-001~002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故障注入 + 恢复验证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可分享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FR-020~021、NFR-007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包 Schema、校验和、隐私扫描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可维护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FR-028~030、NFR-005/008/010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兼容矩阵、Skill 前向测试、发布烟雾</w:t>
            </w:r>
          </w:p>
        </w:tc>
      </w:tr>
    </w:tbl>
    <w:p>
      <w:pPr>
        <w:spacing w:after="40"/>
      </w:pPr>
    </w:p>
    <w:p>
      <w:pPr>
        <w:pStyle w:val="Heading1"/>
      </w:pPr>
      <w:r>
        <w:t>参考基线与证据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本机运行时核验：@deepseek-ai/dsh 0.1.0-rc.6，Web Profile 监听回环地址，页面启动清单包含 dsh-client-ui-theme。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官方仓库：https://github.com/deepseek-ai/deepseek-harness（Everything is a Plugin；开发者预览期存在兼容性破坏风险）。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官方主题接口核验：ThemeRuntime 提供 register、setTheme、overrideTokens，并通过 theme/change 发布实时变化。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社区可行性样例：https://github.com/KinGao294/dsh-skin（仅作为皮肤插件形态参考，不作为本项目实现依赖）。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7"/>
      </w:rPr>
      <w:t xml:space="preserve">内部项目文档  |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800"/>
      <w:gridCol w:w="4560"/>
    </w:tblGrid>
    <w:tr>
      <w:tc>
        <w:tcPr>
          <w:tcW w:type="dxa" w:w="48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 w:eastAsia="Microsoft YaHei"/>
              <w:b/>
              <w:color w:val="2E74B5"/>
              <w:sz w:val="17"/>
            </w:rPr>
            <w:t>DEEPSEEK HARNESS SKIN STUDIO</w:t>
          </w:r>
        </w:p>
      </w:tc>
      <w:tc>
        <w:tcPr>
          <w:tcW w:type="dxa" w:w="45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 w:eastAsia="Microsoft YaHei"/>
              <w:b w:val="0"/>
              <w:color w:val="5F6B76"/>
              <w:sz w:val="17"/>
            </w:rPr>
            <w:t>需求分析说明书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</w:abstractNum>
  <w:num w:numId="201">
    <w:abstractNumId w:val="101"/>
  </w:num>
  <w:abstractNum w:abstractNumId="102">
    <w:multiLevelType w:val="singleLevel"/>
  </w:abstractNum>
  <w:num w:numId="2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pPr>
      <w:spacing w:after="160" w:line="280" w:lineRule="auto"/>
      <w:numPr>
        <w:ilvl w:val="0"/>
        <w:numId w:val="201"/>
      </w:numPr>
    </w:pPr>
    <w:rPr>
      <w:rFonts w:ascii="Calibri" w:hAnsi="Calibri" w:eastAsia="Microsoft YaHei"/>
      <w:color w:val="202124"/>
      <w:sz w:val="22"/>
    </w:rPr>
  </w:style>
  <w:style w:type="paragraph" w:customStyle="1" w:styleId="ProjectNumber">
    <w:name w:val="Project Number"/>
    <w:pPr>
      <w:spacing w:after="160" w:line="280" w:lineRule="auto"/>
      <w:numPr>
        <w:ilvl w:val="0"/>
        <w:numId w:val="202"/>
      </w:numPr>
    </w:pPr>
    <w:rPr>
      <w:rFonts w:ascii="Calibri" w:hAnsi="Calibri" w:eastAsia="Microsoft YaHei"/>
      <w:color w:val="202124"/>
      <w:sz w:val="22"/>
    </w:rPr>
  </w:style>
  <w:style w:type="paragraph" w:customStyle="1" w:styleId="LeadCallout">
    <w:name w:val="Lead Callout"/>
    <w:pPr>
      <w:spacing w:before="120" w:after="200" w:line="269" w:lineRule="auto"/>
      <w:ind w:left="259" w:right="173"/>
    </w:pPr>
    <w:rPr>
      <w:rFonts w:ascii="Calibri" w:hAnsi="Calibri" w:eastAsia="Microsoft YaHei"/>
      <w:color w:val="16324F"/>
      <w:sz w:val="22"/>
    </w:rPr>
  </w:style>
  <w:style w:type="paragraph" w:customStyle="1" w:styleId="CodeBlock">
    <w:name w:val="Code Block"/>
    <w:pPr>
      <w:spacing w:before="80" w:after="160" w:line="252" w:lineRule="auto"/>
      <w:ind w:left="288" w:right="288"/>
    </w:pPr>
    <w:rPr>
      <w:rFonts w:ascii="Consolas" w:hAnsi="Consolas" w:eastAsia="Microsoft YaHei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Skin Studio 需求分析说明书</dc:title>
  <dc:subject>REQUIREMENTS ANALYSIS</dc:subject>
  <dc:creator>OpenAI Codex</dc:creator>
  <cp:keywords>DeepSeek Harness, Skin Studio, Codex Skill, DSH Plugin</cp:keywords>
  <dc:description>Generated for project planning on 2026-08-17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