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19"/>
        </w:rPr>
        <w:t>TECHNICAL ARCHITECTURE</w:t>
      </w:r>
    </w:p>
    <w:p>
      <w:pPr>
        <w:pStyle w:val="Title"/>
      </w:pPr>
      <w:r>
        <w:t>DeepSeek Harness Skin Studio 技术架构设计说明书</w:t>
      </w:r>
    </w:p>
    <w:p>
      <w:pPr>
        <w:pStyle w:val="Subtitle"/>
      </w:pPr>
      <w:r>
        <w:t>面向 DeepSeek Harness 的本地可视化皮肤设计、AI Agent 协作、实时预览与一键注入系统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V1.1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需求校准版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DeepSeek Harness @deepseek-ai/dsh 0.1.0-rc.6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基线日期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2026-08-17</w:t>
            </w:r>
          </w:p>
        </w:tc>
      </w:tr>
    </w:tbl>
    <w:p/>
    <w:p>
      <w:pPr>
        <w:pStyle w:val="LeadCallout"/>
        <w:shd w:fill="E8F1F8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6324F"/>
          <w:sz w:val="22"/>
        </w:rPr>
        <w:t>架构决策：</w:t>
      </w:r>
      <w:r>
        <w:rPr>
          <w:rFonts w:ascii="Calibri" w:hAnsi="Calibri" w:eastAsia="Microsoft YaHei"/>
          <w:color w:val="16324F"/>
          <w:sz w:val="22"/>
        </w:rPr>
        <w:t>通用 DesignSession Core 是唯一设计状态源；独立 Skin Studio 与所有 Agent 通过 MCP/HTTP 使用同一 ThemeSpec。DSH 原生双端插件负责真实渲染；Controller 负责本机副作用；Codex Skill 只是首个自动启动、打开网页和编排设计的适配器。</w:t>
      </w:r>
    </w:p>
    <w:p>
      <w:pPr>
        <w:pStyle w:val="Heading1"/>
      </w:pPr>
      <w:r>
        <w:t>1. 架构目标与原则</w:t>
      </w:r>
    </w:p>
    <w:p>
      <w:r>
        <w:rPr>
          <w:rFonts w:ascii="Calibri" w:hAnsi="Calibri" w:eastAsia="Microsoft YaHei"/>
          <w:b/>
          <w:color w:val="1F4D78"/>
          <w:sz w:val="22"/>
        </w:rPr>
        <w:t>原生扩展：</w:t>
      </w:r>
      <w:r>
        <w:rPr>
          <w:rFonts w:ascii="Calibri" w:hAnsi="Calibri" w:eastAsia="Microsoft YaHei"/>
          <w:color w:val="202124"/>
          <w:sz w:val="22"/>
        </w:rPr>
        <w:t>使用 dsh.bundle、dsh.client、ThemeRuntime 和 Cordis 生命周期，不改官方包。</w:t>
      </w:r>
    </w:p>
    <w:p>
      <w:r>
        <w:rPr>
          <w:rFonts w:ascii="Calibri" w:hAnsi="Calibri" w:eastAsia="Microsoft YaHei"/>
          <w:b/>
          <w:color w:val="1F4D78"/>
          <w:sz w:val="22"/>
        </w:rPr>
        <w:t>Agent 中立：</w:t>
      </w:r>
      <w:r>
        <w:rPr>
          <w:rFonts w:ascii="Calibri" w:hAnsi="Calibri" w:eastAsia="Microsoft YaHei"/>
          <w:color w:val="202124"/>
          <w:sz w:val="22"/>
        </w:rPr>
        <w:t>核心能力由 MCP/CLI/HTTP 契约提供；Codex、Claude Code 或其他 Agent 只实现薄适配。</w:t>
      </w:r>
    </w:p>
    <w:p>
      <w:r>
        <w:rPr>
          <w:rFonts w:ascii="Calibri" w:hAnsi="Calibri" w:eastAsia="Microsoft YaHei"/>
          <w:b/>
          <w:color w:val="1F4D78"/>
          <w:sz w:val="22"/>
        </w:rPr>
        <w:t>单一状态源：</w:t>
      </w:r>
      <w:r>
        <w:rPr>
          <w:rFonts w:ascii="Calibri" w:hAnsi="Calibri" w:eastAsia="Microsoft YaHei"/>
          <w:color w:val="202124"/>
          <w:sz w:val="22"/>
        </w:rPr>
        <w:t>AI 修改、用户手动修改和真实预览均绑定同一 DesignSession revision。</w:t>
      </w:r>
    </w:p>
    <w:p>
      <w:r>
        <w:rPr>
          <w:rFonts w:ascii="Calibri" w:hAnsi="Calibri" w:eastAsia="Microsoft YaHei"/>
          <w:b/>
          <w:color w:val="1F4D78"/>
          <w:sz w:val="22"/>
        </w:rPr>
        <w:t>预览与应用分离：</w:t>
      </w:r>
      <w:r>
        <w:rPr>
          <w:rFonts w:ascii="Calibri" w:hAnsi="Calibri" w:eastAsia="Microsoft YaHei"/>
          <w:color w:val="202124"/>
          <w:sz w:val="22"/>
        </w:rPr>
        <w:t>预览是内存临时层；应用是经确认的事务写入。</w:t>
      </w:r>
    </w:p>
    <w:p>
      <w:r>
        <w:rPr>
          <w:rFonts w:ascii="Calibri" w:hAnsi="Calibri" w:eastAsia="Microsoft YaHei"/>
          <w:b/>
          <w:color w:val="1F4D78"/>
          <w:sz w:val="22"/>
        </w:rPr>
        <w:t>最小权限：</w:t>
      </w:r>
      <w:r>
        <w:rPr>
          <w:rFonts w:ascii="Calibri" w:hAnsi="Calibri" w:eastAsia="Microsoft YaHei"/>
          <w:color w:val="202124"/>
          <w:sz w:val="22"/>
        </w:rPr>
        <w:t>网页不能执行任意命令；Controller 仅暴露固定白名单动作。</w:t>
      </w:r>
    </w:p>
    <w:p>
      <w:r>
        <w:rPr>
          <w:rFonts w:ascii="Calibri" w:hAnsi="Calibri" w:eastAsia="Microsoft YaHei"/>
          <w:b/>
          <w:color w:val="1F4D78"/>
          <w:sz w:val="22"/>
        </w:rPr>
        <w:t>可逆优先：</w:t>
      </w:r>
      <w:r>
        <w:rPr>
          <w:rFonts w:ascii="Calibri" w:hAnsi="Calibri" w:eastAsia="Microsoft YaHei"/>
          <w:color w:val="202124"/>
          <w:sz w:val="22"/>
        </w:rPr>
        <w:t>每个副作用都有 disposer、备份或补偿动作。</w:t>
      </w:r>
    </w:p>
    <w:p>
      <w:r>
        <w:rPr>
          <w:rFonts w:ascii="Calibri" w:hAnsi="Calibri" w:eastAsia="Microsoft YaHei"/>
          <w:b/>
          <w:color w:val="1F4D78"/>
          <w:sz w:val="22"/>
        </w:rPr>
        <w:t>能力检测：</w:t>
      </w:r>
      <w:r>
        <w:rPr>
          <w:rFonts w:ascii="Calibri" w:hAnsi="Calibri" w:eastAsia="Microsoft YaHei"/>
          <w:color w:val="202124"/>
          <w:sz w:val="22"/>
        </w:rPr>
        <w:t>根据导出 API、Token 目录和插件协议判断兼容，不只比较字符串版本。</w:t>
      </w:r>
    </w:p>
    <w:p>
      <w:r>
        <w:rPr>
          <w:rFonts w:ascii="Calibri" w:hAnsi="Calibri" w:eastAsia="Microsoft YaHei"/>
          <w:b/>
          <w:color w:val="1F4D78"/>
          <w:sz w:val="22"/>
        </w:rPr>
        <w:t>真实验证：</w:t>
      </w:r>
      <w:r>
        <w:rPr>
          <w:rFonts w:ascii="Calibri" w:hAnsi="Calibri" w:eastAsia="Microsoft YaHei"/>
          <w:color w:val="202124"/>
          <w:sz w:val="22"/>
        </w:rPr>
        <w:t>HTTP 可达和构建成功不等于皮肤可用；必须检查真实 DOM、交互和截图。</w:t>
      </w:r>
    </w:p>
    <w:p>
      <w:r>
        <w:rPr>
          <w:rFonts w:ascii="Calibri" w:hAnsi="Calibri" w:eastAsia="Microsoft YaHei"/>
          <w:b/>
          <w:color w:val="1F4D78"/>
          <w:sz w:val="22"/>
        </w:rPr>
        <w:t>本地优先：</w:t>
      </w:r>
      <w:r>
        <w:rPr>
          <w:rFonts w:ascii="Calibri" w:hAnsi="Calibri" w:eastAsia="Microsoft YaHei"/>
          <w:color w:val="202124"/>
          <w:sz w:val="22"/>
        </w:rPr>
        <w:t>资产、配置、日志和诊断默认不离开本机。</w:t>
      </w:r>
    </w:p>
    <w:p>
      <w:pPr>
        <w:pStyle w:val="Heading1"/>
      </w:pPr>
      <w:r>
        <w:t>2. 系统上下文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260"/>
        <w:gridCol w:w="4000"/>
      </w:tblGrid>
      <w:tr>
        <w:trPr>
          <w:cantSplit w:val="true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参与者/系统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输入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输出/责任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用户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图片、配色、主题操作、安装确认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获得实时预览、已应用皮肤和恢复控制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Codex Skill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自然语言请求、目标图片或皮肤包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启动并打开 Studio，调用 MCP 修改草稿、获取预览和编排验证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其他 Agent 适配器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Agent 指令或工具调用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通过 MCP/CLI 复用相同设计、预览和操作能力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Skin Studio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用户手动编辑、皮肤库操作、注入确认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显示共享草稿与真实预览，回传结构化 patch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DesignSession Core / MCP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Agent 与网页 patch、baseRevision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统一草稿、冲突检测、工具结果和事件流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Local Controller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受认证的固定 API 请求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运行时发现、安装事务、重启、备份、恢复、诊断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DSH Host Plugin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皮肤配置、资产、Preview 会话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Host 服务、持久化、回环路由、健康状态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DSH Browser Plugin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ThemeManifest、预览事件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ThemeRuntime 覆盖、背景层、设置入口和状态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DeepSeek Harness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插件组合与用户会话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真实 UI、ThemeRuntime、Cordis 生命周期</w:t>
            </w:r>
          </w:p>
        </w:tc>
      </w:tr>
    </w:tbl>
    <w:p>
      <w:pPr>
        <w:spacing w:after="40"/>
      </w:pPr>
    </w:p>
    <w:p>
      <w:pPr>
        <w:pStyle w:val="Heading1"/>
      </w:pPr>
      <w:r>
        <w:t>3. 总体逻辑架构</w:t>
      </w:r>
    </w:p>
    <w:p>
      <w:pPr>
        <w:pStyle w:val="CodeBlock"/>
        <w:shd w:fill="F5F7F9" w:val="clear"/>
      </w:pPr>
      <w:r>
        <w:t>┌──────────────┐       ┌────────────────┐</w:t>
        <w:br/>
        <w:t>│ Codex Skill  │       │ Other Agents   │</w:t>
        <w:br/>
        <w:t>│ start/open   │       │ MCP/CLI adapter│</w:t>
        <w:br/>
        <w:t>└──────┬───────┘       └───────┬────────┘</w:t>
        <w:br/>
        <w:t xml:space="preserve">       └──────────────┬────────┘</w:t>
        <w:br/>
        <w:t xml:space="preserve">               ┌─────▼────────────────────┐</w:t>
        <w:br/>
        <w:t>用户手动编辑 ──▶│ DesignSession Core + MCP │◀── Agent theme_patch</w:t>
        <w:br/>
        <w:t xml:space="preserve">               │ ThemeSpec / revision / log│</w:t>
        <w:br/>
        <w:t xml:space="preserve">               └─────┬──────────────┬──────┘</w:t>
        <w:br/>
        <w:t xml:space="preserve">          ┌──────────▼──────┐  ┌────▼────────────┐</w:t>
        <w:br/>
        <w:t xml:space="preserve">          │ Skin Studio Web │  │ Local Controller│</w:t>
        <w:br/>
        <w:t xml:space="preserve">          │ 独立本地网页     │  │ 安装/备份/验证   │</w:t>
        <w:br/>
        <w:t xml:space="preserve">          └──────────┬──────┘  └────┬────────────┘</w:t>
        <w:br/>
        <w:t xml:space="preserve">                     └──────┬───────┘</w:t>
        <w:br/>
        <w:t xml:space="preserve">               ┌────────────▼──────────────────────────────┐</w:t>
        <w:br/>
        <w:t xml:space="preserve">               │ DSH Host + Browser Plugin / ThemeRuntime  │</w:t>
        <w:br/>
        <w:t xml:space="preserve">               │ 临时真实预览  ── 用户确认 ── 持久一键注入 │</w:t>
        <w:br/>
        <w:t xml:space="preserve">               └───────────────────────────────────────────┘</w:t>
      </w:r>
    </w:p>
    <w:p>
      <w:pPr>
        <w:pStyle w:val="LeadCallout"/>
        <w:shd w:fill="E8F1F8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6324F"/>
          <w:sz w:val="22"/>
        </w:rPr>
        <w:t>边界说明：</w:t>
      </w:r>
      <w:r>
        <w:rPr>
          <w:rFonts w:ascii="Calibri" w:hAnsi="Calibri" w:eastAsia="Microsoft YaHei"/>
          <w:color w:val="16324F"/>
          <w:sz w:val="22"/>
        </w:rPr>
        <w:t>Studio 与 Agent 只能编辑草稿；Browser Plugin 不执行本机命令；Controller 不接触会话内容；任何 Agent 都不能把设计请求自动升级为注入授权。</w:t>
      </w:r>
    </w:p>
    <w:p>
      <w:pPr>
        <w:pStyle w:val="Heading1"/>
      </w:pPr>
      <w:r>
        <w:t>4. 组件设计</w:t>
      </w:r>
    </w:p>
    <w:p>
      <w:pPr>
        <w:pStyle w:val="Heading2"/>
      </w:pPr>
      <w:r>
        <w:t>4.1 Skin Studio Web</w:t>
      </w:r>
    </w:p>
    <w:p>
      <w:pPr>
        <w:pStyle w:val="ListBullet"/>
      </w:pPr>
      <w:r>
        <w:t>真正独立运行的 React + TypeScript 本地网页，提供皮肤库、属性编辑器、资产导入、撤销/重做、场景切换和注入确认。</w:t>
      </w:r>
    </w:p>
    <w:p>
      <w:pPr>
        <w:pStyle w:val="ListBullet"/>
      </w:pPr>
      <w:r>
        <w:t>由 Skill/Agent 调用 studio_start 后启动，并在本地桌面自动打开默认浏览器；无 GUI 时展示可复制地址。</w:t>
      </w:r>
    </w:p>
    <w:p>
      <w:pPr>
        <w:pStyle w:val="ListBullet"/>
      </w:pPr>
      <w:r>
        <w:t>订阅 DesignSession 事件并显示 Agent 修改；用户手动编辑以结构化 patch 回写同一 revision 链。</w:t>
      </w:r>
    </w:p>
    <w:p>
      <w:pPr>
        <w:pStyle w:val="ListBullet"/>
      </w:pPr>
      <w:r>
        <w:t>不直接修改 Profile，也不在浏览器长期保存 Controller 管理令牌；页面刷新后重新握手。</w:t>
      </w:r>
    </w:p>
    <w:p>
      <w:pPr>
        <w:pStyle w:val="Heading2"/>
      </w:pPr>
      <w:r>
        <w:t>4.2 DesignSession Core</w:t>
      </w:r>
    </w:p>
    <w:p>
      <w:pPr>
        <w:pStyle w:val="ListBullet"/>
      </w:pPr>
      <w:r>
        <w:t>作为唯一主题草稿状态源，维护 draftId、revision、stableRevision、参与者、patch 历史和撤销栈。</w:t>
      </w:r>
    </w:p>
    <w:p>
      <w:pPr>
        <w:pStyle w:val="ListBullet"/>
      </w:pPr>
      <w:r>
        <w:t>所有写入携带 baseRevision；冲突时返回当前 revision 与差异，不静默采用 last-write-wins。</w:t>
      </w:r>
    </w:p>
    <w:p>
      <w:pPr>
        <w:pStyle w:val="ListBullet"/>
      </w:pPr>
      <w:r>
        <w:t>把通用 ThemeSpec 与目标适配器分离：核心不依赖 DSH DOM、Token 名称或安装路径。</w:t>
      </w:r>
    </w:p>
    <w:p>
      <w:pPr>
        <w:pStyle w:val="ListBullet"/>
      </w:pPr>
      <w:r>
        <w:t>向 Studio、MCP、Preview Bridge 和审计日志发布同一操作 ID 与结果事件。</w:t>
      </w:r>
    </w:p>
    <w:p>
      <w:pPr>
        <w:pStyle w:val="Heading2"/>
      </w:pPr>
      <w:r>
        <w:t>4.3 Agent MCP / CLI Gateway</w:t>
      </w:r>
    </w:p>
    <w:p>
      <w:pPr>
        <w:pStyle w:val="ListBullet"/>
      </w:pPr>
      <w:r>
        <w:t>暴露 studio_start/open/status、theme_create/get/patch/validate、preview_snapshot、theme_apply/restore 等稳定工具。</w:t>
      </w:r>
    </w:p>
    <w:p>
      <w:pPr>
        <w:pStyle w:val="ListBullet"/>
      </w:pPr>
      <w:r>
        <w:t>优先提供本地 STDIO MCP；按需提供仅回环的 Streamable HTTP/CLI，并保持同一 Schema 与错误码。</w:t>
      </w:r>
    </w:p>
    <w:p>
      <w:pPr>
        <w:pStyle w:val="ListBullet"/>
      </w:pPr>
      <w:r>
        <w:t>Agent 身份只用于审计和冲突提示；草稿编辑不授予安装、注入、恢复或删除权限。</w:t>
      </w:r>
    </w:p>
    <w:p>
      <w:pPr>
        <w:pStyle w:val="ListBullet"/>
      </w:pPr>
      <w:r>
        <w:t>工具返回结构化 revision、预览证据和下一步，不要求 Agent 解析网页 DOM。</w:t>
      </w:r>
    </w:p>
    <w:p>
      <w:pPr>
        <w:pStyle w:val="Heading2"/>
      </w:pPr>
      <w:r>
        <w:t>4.4 Local Controller</w:t>
      </w:r>
    </w:p>
    <w:p>
      <w:pPr>
        <w:pStyle w:val="ListBullet"/>
      </w:pPr>
      <w:r>
        <w:t>Node.js 本地服务，仅监听 127.0.0.1；随机选择或配置固定端口并写入受限状态文件。</w:t>
      </w:r>
    </w:p>
    <w:p>
      <w:pPr>
        <w:pStyle w:val="ListBullet"/>
      </w:pPr>
      <w:r>
        <w:t>模块包括 StudioLauncher、RuntimeDiscovery、PluginInstaller、ProcessSupervisor、BackupManager、Verifier、Diagnostics。</w:t>
      </w:r>
    </w:p>
    <w:p>
      <w:pPr>
        <w:pStyle w:val="ListBullet"/>
      </w:pPr>
      <w:r>
        <w:t>所有副作用纳入 OperationJournal：prepare → backup → execute → verify → commit/rollback。</w:t>
      </w:r>
    </w:p>
    <w:p>
      <w:pPr>
        <w:pStyle w:val="ListBullet"/>
      </w:pPr>
      <w:r>
        <w:t>命令参数以数组传递，不拼接 shell 字符串；超时、退出码和输出长度均受限。</w:t>
      </w:r>
    </w:p>
    <w:p>
      <w:pPr>
        <w:pStyle w:val="Heading2"/>
      </w:pPr>
      <w:r>
        <w:t>4.5 DSH Host Plugin</w:t>
      </w:r>
    </w:p>
    <w:p>
      <w:pPr>
        <w:pStyle w:val="ListBullet"/>
      </w:pPr>
      <w:r>
        <w:t>通过 cordis.patch.yml 插入 Host 行和 Browser 插件行；apply/dispose 对称。</w:t>
      </w:r>
    </w:p>
    <w:p>
      <w:pPr>
        <w:pStyle w:val="ListBullet"/>
      </w:pPr>
      <w:r>
        <w:t>负责 ThemeRepository、AssetStore、PreviewSessionRegistry、HealthRemote 和配置迁移。</w:t>
      </w:r>
    </w:p>
    <w:p>
      <w:pPr>
        <w:pStyle w:val="ListBullet"/>
      </w:pPr>
      <w:r>
        <w:t>资产只从受管目录提供；HTTP 响应设置 MIME、缓存、CSP 与 nosniff。</w:t>
      </w:r>
    </w:p>
    <w:p>
      <w:pPr>
        <w:pStyle w:val="ListBullet"/>
      </w:pPr>
      <w:r>
        <w:t>通过受限 Remote/API 将已验证配置推送给 Browser Plugin。</w:t>
      </w:r>
    </w:p>
    <w:p>
      <w:pPr>
        <w:pStyle w:val="Heading2"/>
      </w:pPr>
      <w:r>
        <w:t>4.6 DSH Browser Plugin</w:t>
      </w:r>
    </w:p>
    <w:p>
      <w:pPr>
        <w:pStyle w:val="ListBullet"/>
      </w:pPr>
      <w:r>
        <w:t>依赖 @deepseek-ai/dsh-client-ui-theme/client、runtime、settings/slots 等已注册模块。</w:t>
      </w:r>
    </w:p>
    <w:p>
      <w:pPr>
        <w:pStyle w:val="ListBullet"/>
      </w:pPr>
      <w:r>
        <w:t>调用 ctx.theme.register 注册可选择皮肤，调用 overrideTokens 管理临时或持久覆盖层。</w:t>
      </w:r>
    </w:p>
    <w:p>
      <w:pPr>
        <w:pStyle w:val="ListBullet"/>
      </w:pPr>
      <w:r>
        <w:t>监听 theme/change，驱动背景遮罩与 UI 状态；调用 disposer 释放所有覆盖。</w:t>
      </w:r>
    </w:p>
    <w:p>
      <w:pPr>
        <w:pStyle w:val="ListBullet"/>
      </w:pPr>
      <w:r>
        <w:t>创建唯一 data-plugin 标识的 style/DOM，重复加载时去重，卸载时完整清理。</w:t>
      </w:r>
    </w:p>
    <w:p>
      <w:pPr>
        <w:pStyle w:val="Heading2"/>
      </w:pPr>
      <w:r>
        <w:t>4.7 Preview Bridge</w:t>
      </w:r>
    </w:p>
    <w:p>
      <w:pPr>
        <w:pStyle w:val="ListBullet"/>
      </w:pPr>
      <w:r>
        <w:t>为每个 DesignSession 创建 PreviewSession；接受经过 Schema 与 revision 验证的 patch，不接受任意 JS/CSS。</w:t>
      </w:r>
    </w:p>
    <w:p>
      <w:pPr>
        <w:pStyle w:val="ListBullet"/>
      </w:pPr>
      <w:r>
        <w:t>维护 baseAppliedState、stableRevision 和 ephemeralOverride；提交时只转换已确认的草稿版本。</w:t>
      </w:r>
    </w:p>
    <w:p>
      <w:pPr>
        <w:pStyle w:val="ListBullet"/>
      </w:pPr>
      <w:r>
        <w:t>断线、超时、取消、版本不匹配均触发 dispose，保证真实 Harness 回到稳定状态。</w:t>
      </w:r>
    </w:p>
    <w:p>
      <w:pPr>
        <w:pStyle w:val="Heading2"/>
      </w:pPr>
      <w:r>
        <w:t>4.8 Codex Skill 与其他 Agent 适配器</w:t>
      </w:r>
    </w:p>
    <w:p>
      <w:pPr>
        <w:pStyle w:val="ListBullet"/>
      </w:pPr>
      <w:r>
        <w:t>Codex Skill 的 SKILL.md 保持简洁：doctor → studio_start/open → design/preview → confirm → apply/verify。</w:t>
      </w:r>
    </w:p>
    <w:p>
      <w:pPr>
        <w:pStyle w:val="ListBullet"/>
      </w:pPr>
      <w:r>
        <w:t>Skill 的 scripts 只调用 MCP/CLI，不复制主题状态、安装或恢复业务逻辑；references 保存契约与故障说明。</w:t>
      </w:r>
    </w:p>
    <w:p>
      <w:pPr>
        <w:pStyle w:val="ListBullet"/>
      </w:pPr>
      <w:r>
        <w:t>其他 Agent 通过 MCP 直接复用；需要原生 Skill/Plugin 时只包装发现、触发、权限与 UI 差异。</w:t>
      </w:r>
    </w:p>
    <w:p>
      <w:pPr>
        <w:pStyle w:val="ListBullet"/>
      </w:pPr>
      <w:r>
        <w:t>只有 Verify 返回成功才能报告注入完成；无 GUI 时必须返回安全访问地址而不是假报已打开网页。</w:t>
      </w:r>
    </w:p>
    <w:p>
      <w:pPr>
        <w:pStyle w:val="Heading1"/>
      </w:pPr>
      <w:r>
        <w:t>5. DSH 插件集成设计</w:t>
      </w:r>
    </w:p>
    <w:p>
      <w:pPr>
        <w:pStyle w:val="CodeBlock"/>
        <w:shd w:fill="F5F7F9" w:val="clear"/>
      </w:pPr>
      <w:r>
        <w:t>package.json</w:t>
        <w:br/>
        <w:t xml:space="preserve">  dsh.bundle.patch -&gt; ./cordis.patch.yml</w:t>
        <w:br/>
        <w:t xml:space="preserve">  dsh.client.platform -&gt; web</w:t>
        <w:br/>
        <w:t xml:space="preserve">  dsh.client.inject -&gt; theme / runtime / slots / locale</w:t>
        <w:br/>
        <w:br/>
        <w:t>cordis.patch.yml</w:t>
        <w:br/>
        <w:t xml:space="preserve">  insert skin-host -&gt; Host apply/dispose</w:t>
        <w:br/>
        <w:t xml:space="preserve">  insert skin-client -&gt; /plugins/&lt;package&gt;/client.js</w:t>
        <w:br/>
        <w:br/>
        <w:t>Browser lifecycle</w:t>
        <w:br/>
        <w:t xml:space="preserve">  apply(ctx) -&gt; register themes -&gt; register settings slot -&gt; open bridge</w:t>
        <w:br/>
        <w:t xml:space="preserve">  ctx.effect/disposer -&gt; remove tokens -&gt; remove DOM/style -&gt; close bridge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000"/>
        <w:gridCol w:w="4060"/>
      </w:tblGrid>
      <w:tr>
        <w:trPr>
          <w:cantSplit w:val="true"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集成点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用途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ThemeRuntime.register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注册可选择的完整皮肤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ID 唯一；指定 colorScheme；Token 只覆盖 alias 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ThemeRuntime.setTheme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切换内置或已注册主题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未知 ID 必须失败；持久化边界需显式处理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ThemeRuntime.overrideTokens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预览或背景透明层的局部覆盖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light/dark 必须成对；保存 disposer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theme/change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同步设置 UI、背景遮罩和状态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避免递归更新和事件风暴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settings.general.item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在设置页挂载皮肤与背景控制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不覆盖官方 Appearance 行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client module loader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向浏览器加载插件 bundle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 require 模块表实体；启动时重新扫描</w:t>
            </w:r>
          </w:p>
        </w:tc>
      </w:tr>
    </w:tbl>
    <w:p>
      <w:pPr>
        <w:spacing w:after="40"/>
      </w:pPr>
    </w:p>
    <w:p>
      <w:pPr>
        <w:pStyle w:val="Heading1"/>
      </w:pPr>
      <w:r>
        <w:t>6. 主题数据模型</w:t>
      </w:r>
    </w:p>
    <w:p>
      <w:pPr>
        <w:pStyle w:val="CodeBlock"/>
        <w:shd w:fill="F5F7F9" w:val="clear"/>
      </w:pPr>
      <w:r>
        <w:t>{</w:t>
        <w:br/>
        <w:t xml:space="preserve">  "schemaVersion": 1,</w:t>
        <w:br/>
        <w:t xml:space="preserve">  "id": "skin-ocean-custom",</w:t>
        <w:br/>
        <w:t xml:space="preserve">  "name": "Ocean Custom",</w:t>
        <w:br/>
        <w:t xml:space="preserve">  "version": "1.0.0",</w:t>
        <w:br/>
        <w:t xml:space="preserve">  "target": {"type": "dsh", "adapterApi": 1},</w:t>
        <w:br/>
        <w:t xml:space="preserve">  "design": {"draftId": "draft-...", "revision": 42},</w:t>
        <w:br/>
        <w:t xml:space="preserve">  "compatibility": {"dsh": "&gt;=0.1.0-rc.6 &lt;0.2.0", "themeApi": 1},</w:t>
        <w:br/>
        <w:t xml:space="preserve">  "tokens": {</w:t>
        <w:br/>
        <w:t xml:space="preserve">    "--dsw-alias-bg-base": {"light": "#F4F9FF", "dark": "#0B1624"}</w:t>
        <w:br/>
        <w:t xml:space="preserve">  },</w:t>
        <w:br/>
        <w:t xml:space="preserve">  "wallpaper": {</w:t>
        <w:br/>
        <w:t xml:space="preserve">    "assetId": "sha256:...", "fit": "cover", "position": "50% 50%",</w:t>
        <w:br/>
        <w:t xml:space="preserve">    "opacity": 0.30, "blurPx": 8, "wash": 0.55</w:t>
        <w:br/>
        <w:t xml:space="preserve">  }</w:t>
        <w:br/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200"/>
        <w:gridCol w:w="3260"/>
      </w:tblGrid>
      <w:tr>
        <w:trPr>
          <w:cantSplit w:val="true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字段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约束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失败处理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schemaVersion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正整数；当前为 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未知主版本只读打开或拒绝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小写字母/数字/连字符；全局唯一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拒绝导入并提示冲突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target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目标类型与 adapterApi；核心不内嵌目标实现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缺少适配器则允许编辑/导出但禁止应用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design.revision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非负整数；patch 携带 baseRevision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冲突时返回当前 revision 与差异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compatibility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声明 DSH 范围和 themeApi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不满足时禁止应用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tokens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仅白名单 CSS 变量；light/dark 成对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指出具体 Token 和原因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assetId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内容哈希指向受管资产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缺失则使用纯色并标记损坏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opacity/blur/wash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限定数值范围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Schema 层拒绝，不自动截断恶意值</w:t>
            </w:r>
          </w:p>
        </w:tc>
      </w:tr>
    </w:tbl>
    <w:p>
      <w:pPr>
        <w:spacing w:after="40"/>
      </w:pPr>
    </w:p>
    <w:p>
      <w:pPr>
        <w:pStyle w:val="Heading1"/>
      </w:pPr>
      <w:r>
        <w:t>7. Controller API 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600"/>
        <w:gridCol w:w="4300"/>
        <w:gridCol w:w="1560"/>
      </w:tblGrid>
      <w:tr>
        <w:trPr>
          <w:cantSplit w:val="true"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方法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路径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用途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授权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GET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/api/v1/status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发现 DSH、插件、端口、当前状态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/api/v1/studio/start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启动或复用 Studio，并返回 URL/会话状态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本地工具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/api/v1/studio/open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在允许的桌面环境打开默认浏览器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本地工具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/api/v1/session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创建短期本地会话并返回 nonce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Origin + 握手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GET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/api/v1/design/{id}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读取 ThemeSpec、revision 与参与者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会话令牌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PATCH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/api/v1/design/{id}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以 baseRevision 提交 AI/手动结构化 patch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会话令牌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/api/v1/theme/validate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校验主题、资产和兼容性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/api/v1/theme/apply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原子保存并应用主题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确认令牌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/api/v1/theme/restore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恢复官方外观/上次稳定状态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确认令牌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/api/v1/plugin/plan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生成安装/升级差异计划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只读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/api/v1/plugin/install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执行备份、安装、重启和验证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高影响确认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/api/v1/plugin/uninstall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卸载插件，可选保留用户资产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高影响确认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GET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/api/v1/operations/{id}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查询操作阶段、日志摘要和结果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会话令牌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GET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/api/v1/events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推送状态、进度、重连与验证事件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SSE/会话令牌</w:t>
            </w:r>
          </w:p>
        </w:tc>
      </w:tr>
    </w:tbl>
    <w:p>
      <w:pPr>
        <w:spacing w:after="40"/>
      </w:pPr>
    </w:p>
    <w:p>
      <w:pPr>
        <w:pStyle w:val="LeadCallout"/>
        <w:shd w:fill="FFF4D6" w:val="clear"/>
        <w:pBdr>
          <w:left w:val="single" w:sz="18" w:space="8" w:color="C58B00"/>
        </w:pBdr>
      </w:pPr>
      <w:r>
        <w:rPr>
          <w:rFonts w:ascii="Calibri" w:hAnsi="Calibri" w:eastAsia="Microsoft YaHei"/>
          <w:b/>
          <w:color w:val="16324F"/>
          <w:sz w:val="22"/>
        </w:rPr>
        <w:t>API 安全：</w:t>
      </w:r>
      <w:r>
        <w:rPr>
          <w:rFonts w:ascii="Calibri" w:hAnsi="Calibri" w:eastAsia="Microsoft YaHei"/>
          <w:color w:val="16324F"/>
          <w:sz w:val="22"/>
        </w:rPr>
        <w:t>每个写请求包含 operationId、nonce、用户确认摘要和预期目标哈希。Controller 校验当前状态未漂移后才执行。</w:t>
      </w:r>
    </w:p>
    <w:p>
      <w:pPr>
        <w:pStyle w:val="Heading1"/>
      </w:pPr>
      <w:r>
        <w:t>8. 关键时序</w:t>
      </w:r>
    </w:p>
    <w:p>
      <w:pPr>
        <w:pStyle w:val="Heading2"/>
      </w:pPr>
      <w:r>
        <w:t>8.1 Agent 触发与自动打开 Studio</w:t>
      </w:r>
    </w:p>
    <w:p>
      <w:pPr>
        <w:pStyle w:val="ListNumber"/>
      </w:pPr>
      <w:r>
        <w:t>用户在 Codex 或其他 Agent 中调用皮肤设计能力；适配器先执行 doctor 与 studio_status。</w:t>
      </w:r>
    </w:p>
    <w:p>
      <w:pPr>
        <w:pStyle w:val="ListNumber"/>
      </w:pPr>
      <w:r>
        <w:t>若 Studio 未运行，通用 Gateway 启动 DesignSession Core、Web 服务和必要的 Preview Bridge；健康实例则直接复用。</w:t>
      </w:r>
    </w:p>
    <w:p>
      <w:pPr>
        <w:pStyle w:val="ListNumber"/>
      </w:pPr>
      <w:r>
        <w:t>本地桌面环境调用受控 open-browser 动作打开默认浏览器；无 GUI、沙箱阻止或打开失败时返回安全本地 URL。</w:t>
      </w:r>
    </w:p>
    <w:p>
      <w:pPr>
        <w:pStyle w:val="ListNumber"/>
      </w:pPr>
      <w:r>
        <w:t>Studio 完成一次性本地握手，订阅 DesignSession、Agent 连接和 DSH 预览状态。</w:t>
      </w:r>
    </w:p>
    <w:p>
      <w:pPr>
        <w:pStyle w:val="ListNumber"/>
      </w:pPr>
      <w:r>
        <w:t>Skill 返回已打开/需手动打开的真实状态，不把服务启动成功等同于网页已可交互。</w:t>
      </w:r>
    </w:p>
    <w:p>
      <w:pPr>
        <w:pStyle w:val="Heading2"/>
      </w:pPr>
      <w:r>
        <w:t>8.2 AI 与手动协同预览</w:t>
      </w:r>
    </w:p>
    <w:p>
      <w:pPr>
        <w:pStyle w:val="ListNumber"/>
      </w:pPr>
      <w:r>
        <w:t>Studio 请求创建 DesignSession/PreviewSession，Core 返回 draftId、能力、revision 和 stableRevision。</w:t>
      </w:r>
    </w:p>
    <w:p>
      <w:pPr>
        <w:pStyle w:val="ListNumber"/>
      </w:pPr>
      <w:r>
        <w:t>Agent 或用户编辑属性；调用方携带 baseRevision 发送结构化差异补丁而非整个资产。</w:t>
      </w:r>
    </w:p>
    <w:p>
      <w:pPr>
        <w:pStyle w:val="ListNumber"/>
      </w:pPr>
      <w:r>
        <w:t>Core 原子校验并生成新 revision；冲突时返回差异，调用方读取最新状态后重放或请求用户选择。</w:t>
      </w:r>
    </w:p>
    <w:p>
      <w:pPr>
        <w:pStyle w:val="ListNumber"/>
      </w:pPr>
      <w:r>
        <w:t>Studio 接收同一事件流并即时显示 AI 修改；手动修改也作为标明来源的 patch 回传给 Agent。</w:t>
      </w:r>
    </w:p>
    <w:p>
      <w:pPr>
        <w:pStyle w:val="ListNumber"/>
      </w:pPr>
      <w:r>
        <w:t>Bridge 校验 Schema、目标适配器和 Token 白名单，调用 overrideTokens 建立/替换临时层。</w:t>
      </w:r>
    </w:p>
    <w:p>
      <w:pPr>
        <w:pStyle w:val="ListNumber"/>
      </w:pPr>
      <w:r>
        <w:t>ThemeRuntime 发布 theme/change，ui-layout 更新真实 Harness DOM；背景层同步更新。</w:t>
      </w:r>
    </w:p>
    <w:p>
      <w:pPr>
        <w:pStyle w:val="ListNumber"/>
      </w:pPr>
      <w:r>
        <w:t>Studio 与 Agent 接收 appliedPreviewRevision；若失败则保留上一个成功预览和可恢复草稿。</w:t>
      </w:r>
    </w:p>
    <w:p>
      <w:pPr>
        <w:pStyle w:val="ListNumber"/>
      </w:pPr>
      <w:r>
        <w:t>用户取消或连接超时，Bridge 调用 disposer，恢复 baseAppliedState。</w:t>
      </w:r>
    </w:p>
    <w:p>
      <w:pPr>
        <w:pStyle w:val="Heading2"/>
      </w:pPr>
      <w:r>
        <w:t>8.3 一键安装与注入</w:t>
      </w:r>
    </w:p>
    <w:p>
      <w:pPr>
        <w:pStyle w:val="ListNumber"/>
      </w:pPr>
      <w:r>
        <w:t>Skill/Studio 固定目标 revision，调用 status、theme/validate 与 plugin/plan，展示变更、目标、备份和重启需求。</w:t>
      </w:r>
    </w:p>
    <w:p>
      <w:pPr>
        <w:pStyle w:val="ListNumber"/>
      </w:pPr>
      <w:r>
        <w:t>用户在网页或 Agent 中对该摘要明确确认后，Controller 创建 OperationJournal 并锁定目标 Profile。</w:t>
      </w:r>
    </w:p>
    <w:p>
      <w:pPr>
        <w:pStyle w:val="ListNumber"/>
      </w:pPr>
      <w:r>
        <w:t>备份 package.json、锁文件、主题配置和进程启动信息，记录 SHA-256。</w:t>
      </w:r>
    </w:p>
    <w:p>
      <w:pPr>
        <w:pStyle w:val="ListNumber"/>
      </w:pPr>
      <w:r>
        <w:t>执行白名单安装命令，检查退出码和预期文件。</w:t>
      </w:r>
    </w:p>
    <w:p>
      <w:pPr>
        <w:pStyle w:val="ListNumber"/>
      </w:pPr>
      <w:r>
        <w:t>需要时受控重启 Harness，并发现实际新端口。</w:t>
      </w:r>
    </w:p>
    <w:p>
      <w:pPr>
        <w:pStyle w:val="ListNumber"/>
      </w:pPr>
      <w:r>
        <w:t>Verifier 检查 HTTP、插件清单、ThemeRuntime、DOM/CSS、关键控件和截图。</w:t>
      </w:r>
    </w:p>
    <w:p>
      <w:pPr>
        <w:pStyle w:val="ListNumber"/>
      </w:pPr>
      <w:r>
        <w:t>验证通过后 commit；失败则按 Journal 逆序补偿并验证回滚结果。</w:t>
      </w:r>
    </w:p>
    <w:p>
      <w:pPr>
        <w:pStyle w:val="Heading2"/>
      </w:pPr>
      <w:r>
        <w:t>8.4 恢复</w:t>
      </w:r>
    </w:p>
    <w:p>
      <w:pPr>
        <w:pStyle w:val="ListNumber"/>
      </w:pPr>
      <w:r>
        <w:t>停止接受新的预览会话并销毁临时覆盖。</w:t>
      </w:r>
    </w:p>
    <w:p>
      <w:pPr>
        <w:pStyle w:val="ListNumber"/>
      </w:pPr>
      <w:r>
        <w:t>调用 Browser disposer 移除 Token、背景 DOM、style 标签和设置 Slot。</w:t>
      </w:r>
    </w:p>
    <w:p>
      <w:pPr>
        <w:pStyle w:val="ListNumber"/>
      </w:pPr>
      <w:r>
        <w:t>恢复被本项目拥有的配置键，不覆盖无关 Harness 设置。</w:t>
      </w:r>
    </w:p>
    <w:p>
      <w:pPr>
        <w:pStyle w:val="ListNumber"/>
      </w:pPr>
      <w:r>
        <w:t>按用户选择保留皮肤库或执行显式删除。</w:t>
      </w:r>
    </w:p>
    <w:p>
      <w:pPr>
        <w:pStyle w:val="ListNumber"/>
      </w:pPr>
      <w:r>
        <w:t>必要时受控重启并验证官方外观、原生控件和 Profile 健康状态。</w:t>
      </w:r>
    </w:p>
    <w:p>
      <w:pPr>
        <w:pStyle w:val="Heading1"/>
      </w:pPr>
      <w:r>
        <w:t>9. 状态机与事务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900"/>
        <w:gridCol w:w="3760"/>
      </w:tblGrid>
      <w:tr>
        <w:trPr>
          <w:cantSplit w:val="true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状态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允许动作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UNINSTALLED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studio/start、plan/install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Studio 可设计导出；安装事务开始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INSTALLING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status/cancel-if-safe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验证成功或回滚完成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READY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design/create、preview、apply、update、restore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进入设计、预览或写事务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DESIGNING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get/patch/undo/validate/preview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关闭草稿、开始预览或申请注入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PREVIEWING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get/patch/confirm/cancel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确认后进入 APPLYING；取消后回到 DESIGNING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APPLYING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status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持久化和验证成功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APPLIED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preview/switch/pause/restore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切换、暂停或恢复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PAUSED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resume/restore/uninstall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恢复皮肤或官方外观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ROLLING_BACK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status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返回上一个稳定状态或 FAILED_SAFE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FAILED_SAFE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diagnose/retry/restore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人工确认后的补救操作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1F4D78"/>
          <w:sz w:val="22"/>
        </w:rPr>
        <w:t>并发策略：</w:t>
      </w:r>
      <w:r>
        <w:rPr>
          <w:rFonts w:ascii="Calibri" w:hAnsi="Calibri" w:eastAsia="Microsoft YaHei"/>
          <w:color w:val="202124"/>
          <w:sz w:val="22"/>
        </w:rPr>
        <w:t>DesignSession 使用 baseRevision 乐观并发控制；Controller 以每个 Profile 的文件锁串行化副作用；预览会话可并存但真实 DSH 预览座位只能显式接管。</w:t>
      </w:r>
    </w:p>
    <w:p>
      <w:r>
        <w:rPr>
          <w:rFonts w:ascii="Calibri" w:hAnsi="Calibri" w:eastAsia="Microsoft YaHei"/>
          <w:b/>
          <w:color w:val="1F4D78"/>
          <w:sz w:val="22"/>
        </w:rPr>
        <w:t>幂等策略：</w:t>
      </w:r>
      <w:r>
        <w:rPr>
          <w:rFonts w:ascii="Calibri" w:hAnsi="Calibri" w:eastAsia="Microsoft YaHei"/>
          <w:color w:val="202124"/>
          <w:sz w:val="22"/>
        </w:rPr>
        <w:t>草稿 patch 携带 patchId；副作用写请求携带 operationId。重复请求返回原结果，不重复修改、安装、重启或删除。</w:t>
      </w:r>
    </w:p>
    <w:p>
      <w:pPr>
        <w:pStyle w:val="Heading1"/>
      </w:pPr>
      <w:r>
        <w:t>10. 文件与部署布局</w:t>
      </w:r>
    </w:p>
    <w:p>
      <w:pPr>
        <w:pStyle w:val="CodeBlock"/>
        <w:shd w:fill="F5F7F9" w:val="clear"/>
      </w:pPr>
      <w:r>
        <w:t>project/</w:t>
        <w:br/>
        <w:t xml:space="preserve">  apps/studio/                 # React/Vite Skin Studio</w:t>
        <w:br/>
        <w:t xml:space="preserve">  apps/controller/             # Loopback local controller</w:t>
        <w:br/>
        <w:t xml:space="preserve">  packages/design-session-core/# ThemeSpec/revision/event store</w:t>
        <w:br/>
        <w:t xml:space="preserve">  packages/mcp-server/         # STDIO/Streamable HTTP Agent tools</w:t>
        <w:br/>
        <w:t xml:space="preserve">  packages/adapters/dsh/       # Host + Browser target adapter</w:t>
        <w:br/>
        <w:t xml:space="preserve">  packages/adapters/cli/       # Non-MCP fallback</w:t>
        <w:br/>
        <w:t xml:space="preserve">  packages/theme-schema/       # JSON Schema and validators</w:t>
        <w:br/>
        <w:t xml:space="preserve">  packages/shared/             # Protocol, errors, utilities</w:t>
        <w:br/>
        <w:t xml:space="preserve">  agents/codex-skill/deepseek-harness-skin-studio/</w:t>
        <w:br/>
        <w:t xml:space="preserve">    SKILL.md</w:t>
        <w:br/>
        <w:t xml:space="preserve">    agents/openai.yaml</w:t>
        <w:br/>
        <w:t xml:space="preserve">    scripts/</w:t>
        <w:br/>
        <w:t xml:space="preserve">    references/</w:t>
        <w:br/>
        <w:t xml:space="preserve">    assets/</w:t>
        <w:br/>
        <w:t xml:space="preserve">  tests/unit integration e2e visual security/</w:t>
        <w:br/>
        <w:br/>
        <w:t>user-state/</w:t>
        <w:br/>
        <w:t xml:space="preserve">  design-sessions/&lt;draft-id&gt;/draft.json</w:t>
        <w:br/>
        <w:t xml:space="preserve">  design-sessions/&lt;draft-id&gt;/patches.jsonl</w:t>
        <w:br/>
        <w:t xml:space="preserve">  themes/&lt;theme-id&gt;/manifest.json</w:t>
        <w:br/>
        <w:t xml:space="preserve">  assets/&lt;sha256&gt;.&lt;ext&gt;</w:t>
        <w:br/>
        <w:t xml:space="preserve">  backups/&lt;operation-id&gt;/backup-manifest.json</w:t>
        <w:br/>
        <w:t xml:space="preserve">  logs/controller.jsonl</w:t>
        <w:br/>
        <w:t xml:space="preserve">  state/applied.json</w:t>
      </w:r>
    </w:p>
    <w:p>
      <w:r>
        <w:rPr>
          <w:rFonts w:ascii="Calibri" w:hAnsi="Calibri" w:eastAsia="Microsoft YaHei"/>
          <w:b/>
          <w:color w:val="1F4D78"/>
          <w:sz w:val="22"/>
        </w:rPr>
        <w:t>部署方式：</w:t>
      </w:r>
      <w:r>
        <w:rPr>
          <w:rFonts w:ascii="Calibri" w:hAnsi="Calibri" w:eastAsia="Microsoft YaHei"/>
          <w:color w:val="202124"/>
          <w:sz w:val="22"/>
        </w:rPr>
        <w:t>开发阶段使用本地 workspace 包；发布阶段生成版本化 DSH 插件、Controller/Studio 启动器、MCP 包、Codex Skill ZIP 和其他 Agent 薄适配包。</w:t>
      </w:r>
    </w:p>
    <w:p>
      <w:pPr>
        <w:pStyle w:val="Heading1"/>
      </w:pPr>
      <w:r>
        <w:t>11. 安全架构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cantSplit w:val="true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控制面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设计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网络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 127.0.0.1；拒绝 0.0.0.0；Host 校验 Host/Origin；响应设置 CSP、nosniff。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认证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随机短期令牌 + 会话 nonce；令牌存放于受限本地状态，不写入 URL 和日志。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Agent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草稿工具与副作用工具分权；Agent 可设计但不能伪造用户确认；适配器记录来源和工具调用 ID。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网页启动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只允许打开 Controller 返回的回环 Studio 地址；失败时显示地址，不拼接任意外部 URL。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命令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固定动作映射到参数数组；不接受 shell 片段；不继承不必要环境变量。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文件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所有路径 resolve 后必须位于项目、Profile 或受管用户状态根；防路径穿越和符号链接逃逸。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Schema + Token 白名单；禁止任意选择器、@import、url()、javascript: 和 file:。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资产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魔数/MIME/尺寸/大小校验；解码失败隔离；URL 下载有超时和最大响应体。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隐私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诊断脱敏；不读取 API Key、会话内容、项目源代码；导出包不含绝对路径。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恢复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备份先于写入；备份哈希验证；回滚后再次运行健康与视觉验证。</w:t>
            </w:r>
          </w:p>
        </w:tc>
      </w:tr>
    </w:tbl>
    <w:p>
      <w:pPr>
        <w:spacing w:after="40"/>
      </w:pPr>
    </w:p>
    <w:p>
      <w:pPr>
        <w:pStyle w:val="Heading1"/>
      </w:pPr>
      <w:r>
        <w:t>12. 性能与可靠性设计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600"/>
        <w:gridCol w:w="5960"/>
      </w:tblGrid>
      <w:tr>
        <w:trPr>
          <w:cantSplit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指标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设计措施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Studio 启动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P95 &lt; 5s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复用健康实例、延迟加载编辑器、浏览器打开失败快速降级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草稿同步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本机 P95 &lt; 50ms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结构化 diff、revision 事件、批量合并滑块 patch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预览延迟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P95 &lt; 100ms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diff patch、rAF 合并、避免全量 ThemeManifest 重传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主线程阻塞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单次 &lt; 50ms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图片处理放 Worker/后端；分片计算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空闲开销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CPU &lt; 1%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事件驱动；无轮询；断线后停止监听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内存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普通主题增量 &lt; 100MB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图片尺寸限制、对象 URL 释放、LRU 缓存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恢复时间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常规 &lt; 30s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Journal 逆序补偿、启动信息快照、分阶段验证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可用性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失败进入确定状态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状态机、幂等、文件锁、原子写入</w:t>
            </w:r>
          </w:p>
        </w:tc>
      </w:tr>
    </w:tbl>
    <w:p>
      <w:pPr>
        <w:spacing w:after="40"/>
      </w:pPr>
    </w:p>
    <w:p>
      <w:pPr>
        <w:pStyle w:val="Heading1"/>
      </w:pPr>
      <w:r>
        <w:t>13. 测试与验证架构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300"/>
        <w:gridCol w:w="3260"/>
      </w:tblGrid>
      <w:tr>
        <w:trPr>
          <w:cantSplit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层级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覆盖范围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主要工具/证据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ThemeSpec、revision、冲突、Token、状态机、迁移、错误码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Vitest；覆盖率与反例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集成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MCP/CLI、Controller API、Profile 安装、备份、进程、Host RPC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临时 DSH_HOME；故障注入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Agent 契约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Codex Skill、第二 MCP 客户端、自动打开/无 GUI 降级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工具 Schema、前向测试、状态证据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浏览器 E2E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独立 Studio、AI/手动同步、Bridge、ThemeRuntime、刷新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Playwright；真实页面断言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视觉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首页/会话/设置/菜单/弹窗/窄屏/明暗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基线截图 + 人工 100% 检查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CSRF、Origin、路径穿越、恶意主题、坏资产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自动攻击用例与审计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发布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冷安装、应用、恢复、卸载、升级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干净环境烟雾 + SHA-256</w:t>
            </w:r>
          </w:p>
        </w:tc>
      </w:tr>
    </w:tbl>
    <w:p>
      <w:pPr>
        <w:spacing w:after="40"/>
      </w:pPr>
    </w:p>
    <w:p>
      <w:pPr>
        <w:pStyle w:val="LeadCallout"/>
        <w:shd w:fill="FCE8E6" w:val="clear"/>
        <w:pBdr>
          <w:left w:val="single" w:sz="18" w:space="8" w:color="B3261E"/>
        </w:pBdr>
      </w:pPr>
      <w:r>
        <w:rPr>
          <w:rFonts w:ascii="Calibri" w:hAnsi="Calibri" w:eastAsia="Microsoft YaHei"/>
          <w:b/>
          <w:color w:val="16324F"/>
          <w:sz w:val="22"/>
        </w:rPr>
        <w:t>验证门：</w:t>
      </w:r>
      <w:r>
        <w:rPr>
          <w:rFonts w:ascii="Calibri" w:hAnsi="Calibri" w:eastAsia="Microsoft YaHei"/>
          <w:color w:val="16324F"/>
          <w:sz w:val="22"/>
        </w:rPr>
        <w:t>构建、单元测试或 HTTP 200 都不能单独证明皮肤可发布。必须验证真实渲染、原生交互、刷新恢复和完整回滚。</w:t>
      </w:r>
    </w:p>
    <w:p>
      <w:pPr>
        <w:pStyle w:val="Heading1"/>
      </w:pPr>
      <w:r>
        <w:t>14. 兼容性与升级策略</w:t>
      </w:r>
    </w:p>
    <w:p>
      <w:pPr>
        <w:pStyle w:val="ListBullet"/>
      </w:pPr>
      <w:r>
        <w:t>插件声明精确 peerDependencies 和已验证 DSH 区间，运行时再做能力检测。</w:t>
      </w:r>
    </w:p>
    <w:p>
      <w:pPr>
        <w:pStyle w:val="ListBullet"/>
      </w:pPr>
      <w:r>
        <w:t>ThemeSpec 与 MCP 工具独立版本化；Agent 适配器声明最低协议版本，不绑定单一 Agent 产品版本。</w:t>
      </w:r>
    </w:p>
    <w:p>
      <w:pPr>
        <w:pStyle w:val="ListBullet"/>
      </w:pPr>
      <w:r>
        <w:t>doctor 比较 ThemeRuntime 方法、Token 检查目录、插件加载清单和 settings 边界。</w:t>
      </w:r>
    </w:p>
    <w:p>
      <w:pPr>
        <w:pStyle w:val="ListBullet"/>
      </w:pPr>
      <w:r>
        <w:t>使用 CompatibilityAdapter 封装 rc.6 接口，业务模块不直接依赖易变 API。</w:t>
      </w:r>
    </w:p>
    <w:p>
      <w:pPr>
        <w:pStyle w:val="ListBullet"/>
      </w:pPr>
      <w:r>
        <w:t>未知 DSH 版本默认 fail closed：允许导出和恢复，不允许安装或自动重应用。</w:t>
      </w:r>
    </w:p>
    <w:p>
      <w:pPr>
        <w:pStyle w:val="ListBullet"/>
      </w:pPr>
      <w:r>
        <w:t>更新先在隔离 Profile 验证，再更新兼容矩阵；不能用生产 Profile 做首次试验。</w:t>
      </w:r>
    </w:p>
    <w:p>
      <w:pPr>
        <w:pStyle w:val="ListBullet"/>
      </w:pPr>
      <w:r>
        <w:t>配置 Schema 独立版本化，迁移前自动备份；迁移不可逆时保留旧副本。</w:t>
      </w:r>
    </w:p>
    <w:p>
      <w:pPr>
        <w:pStyle w:val="Heading1"/>
      </w:pPr>
      <w:r>
        <w:t>15. 关键技术决策记录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4700"/>
        <w:gridCol w:w="3560"/>
      </w:tblGrid>
      <w:tr>
        <w:trPr>
          <w:cantSplit w:val="true"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决策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ADR-001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使用原生 DSH 插件而非 CDP/任意 DOM 注入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生命周期可逆、接口更稳定、无需修改官方应用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ADR-002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独立 Studio 而非仅 DSH 内嵌页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可由 Agent 自动打开，支持完整设计工作台和跨目标扩展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ADR-003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DesignSession Core 是唯一状态源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AI 与手动修改、撤销、预览和注入版本保持一致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ADR-004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MCP 作为通用 Agent 接口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Codex 与其他 MCP Agent 复用同一能力；CLI/HTTP 仅做兼容降级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ADR-005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Studio 与 Controller 分离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浏览器保持低权限，本机副作用集中审计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ADR-006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Preview Bridge 调用 ThemeRuntime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获得真实界面、低延迟和可撤销临时层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ADR-007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Host RPC 持久化而非仅 localStorage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支持备份、迁移、多浏览器一致性和事务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ADR-008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皮肤只接受 Token 与受管背景属性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降低任意 CSS/脚本注入和兼容风险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ADR-009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能力检测优先于纯版本比较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适应开发者预览期的接口漂移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ADR-010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首次安装允许受控重启，后续切换实时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rc.6 启动时扫描插件，同时保持日常体验流畅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风险与缓解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100"/>
        <w:gridCol w:w="900"/>
        <w:gridCol w:w="4460"/>
      </w:tblGrid>
      <w:tr>
        <w:trPr>
          <w:cantSplit w:val="true"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等级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缓解措施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DSH 预览版接口变化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版本钉住、能力检测、兼容适配器、隔离验证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AI 与手动修改发生 revision 冲突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中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baseRevision、冲突差异、重放与显式接管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自动打开浏览器被沙箱/无 GUI 阻止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中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返回安全本地地址、状态探测、手动打开入口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背景透明导致可读性下降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表面分层、对比度检查、场景视觉 QA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本地 Controller 被恶意网页调用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回环、Origin、令牌、CSRF、白名单动作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安装/重启中断损坏 Profile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文件锁、备份、原子写入、Journal 回滚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大图/滤镜造成卡顿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中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限制、缩略图、降级、性能预算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R-08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第三方皮肤携带恶意内容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Schema、Token 白名单、资产解码、无脚本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恢复误删用户资产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默认保留；删除单独确认；仅删除本项目清单内目标</w:t>
            </w:r>
          </w:p>
        </w:tc>
      </w:tr>
    </w:tbl>
    <w:p>
      <w:pPr>
        <w:spacing w:after="40"/>
      </w:pPr>
    </w:p>
    <w:p>
      <w:pPr>
        <w:pStyle w:val="Heading1"/>
      </w:pPr>
      <w:r>
        <w:t>17. 架构验收标准</w:t>
      </w:r>
    </w:p>
    <w:p>
      <w:pPr>
        <w:pStyle w:val="ListBullet"/>
      </w:pPr>
      <w:r>
        <w:t>Codex Skill 在本地调用后能够启动或复用 Studio，并真实打开浏览器；无 GUI 时明确返回访问地址。</w:t>
      </w:r>
    </w:p>
    <w:p>
      <w:pPr>
        <w:pStyle w:val="ListBullet"/>
      </w:pPr>
      <w:r>
        <w:t>Codex 与至少一个其他 MCP 客户端可读取、修改同一 DesignSession；网页手动修改可被 Agent 读取，revision 冲突不会静默覆盖。</w:t>
      </w:r>
    </w:p>
    <w:p>
      <w:pPr>
        <w:pStyle w:val="ListBullet"/>
      </w:pPr>
      <w:r>
        <w:t>官方 Harness 包和静态 dist 的哈希在安装前后保持不变。</w:t>
      </w:r>
    </w:p>
    <w:p>
      <w:pPr>
        <w:pStyle w:val="ListBullet"/>
      </w:pPr>
      <w:r>
        <w:t>插件 apply/dispose 对称；重复挂载、卸载和热重载无重复 DOM、style 或监听器。</w:t>
      </w:r>
    </w:p>
    <w:p>
      <w:pPr>
        <w:pStyle w:val="ListBullet"/>
      </w:pPr>
      <w:r>
        <w:t>PreviewSession 断开后临时覆盖 100% 清理。</w:t>
      </w:r>
    </w:p>
    <w:p>
      <w:pPr>
        <w:pStyle w:val="ListBullet"/>
      </w:pPr>
      <w:r>
        <w:t>Controller 仅监听回环，安全测试不能跨 Origin 或绕过确认执行写操作。</w:t>
      </w:r>
    </w:p>
    <w:p>
      <w:pPr>
        <w:pStyle w:val="ListBullet"/>
      </w:pPr>
      <w:r>
        <w:t>安装、应用、恢复和卸载均有 OperationJournal、备份和验证证据。</w:t>
      </w:r>
    </w:p>
    <w:p>
      <w:pPr>
        <w:pStyle w:val="ListBullet"/>
      </w:pPr>
      <w:r>
        <w:t>未验证 DSH 版本被阻断；已支持版本通过完整兼容套件。</w:t>
      </w:r>
    </w:p>
    <w:p>
      <w:pPr>
        <w:pStyle w:val="ListBullet"/>
      </w:pPr>
      <w:r>
        <w:t>真实浏览器场景无溢出、无点击拦截、关键文本可读、刷新后状态正确。</w:t>
      </w:r>
    </w:p>
    <w:p>
      <w:pPr>
        <w:pStyle w:val="ListBullet"/>
      </w:pPr>
      <w:r>
        <w:t>任何 Agent 只有在用户确认且 Verify 成功后才能报告注入完成，并能提供明确 Restore 入口。</w:t>
      </w:r>
    </w:p>
    <w:p>
      <w:pPr>
        <w:pStyle w:val="Heading1"/>
        <w:pageBreakBefore/>
      </w:pPr>
      <w:r>
        <w:t>参考基线与证据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本机运行时核验：@deepseek-ai/dsh 0.1.0-rc.6，Web Profile 监听回环地址，页面启动清单包含 dsh-client-ui-theme。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官方仓库：https://github.com/deepseek-ai/deepseek-harness（Everything is a Plugin；开发者预览期存在兼容性破坏风险）。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官方主题接口核验：ThemeRuntime 提供 register、setTheme、overrideTokens，并通过 theme/change 发布实时变化。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OpenAI Skills 文档：https://learn.chatgpt.com/docs/build-skills（Skill 可包含 SKILL.md、scripts、references、assets；正式复用分发可采用插件）。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OpenAI MCP 文档：https://learn.chatgpt.com/docs/extend/mcp?surface=cli（本地 Codex 支持 STDIO 与 Streamable HTTP MCP 服务）。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社区可行性样例：https://github.com/KinGao294/dsh-skin（仅作为皮肤插件形态参考，不作为本项目实现依赖）。</w:t>
      </w:r>
    </w:p>
    <w:p>
      <w:r>
        <w:br w:type="page"/>
      </w:r>
    </w:p>
    <w:p>
      <w:pPr>
        <w:pStyle w:val="Heading1"/>
      </w:pPr>
      <w:r>
        <w:t>最终实现与验收记录（As-built）</w:t>
      </w:r>
    </w:p>
    <w:p>
      <w:r>
        <w:t>记录日期：2026-08-17。本节以最终可运行代码、隔离环境测试和真实浏览器验证为准；若与前文计划态描述存在差异，以本节为最终交付基线。</w:t>
      </w:r>
    </w:p>
    <w:p>
      <w:pPr>
        <w:pStyle w:val="Heading2"/>
      </w:pPr>
      <w:r>
        <w:t>最终组件拓扑</w:t>
      </w:r>
    </w:p>
    <w:p>
      <w:pPr>
        <w:pStyle w:val="ListBullet"/>
      </w:pPr>
      <w:r>
        <w:t>Studio（React/Vite）：用户可见设计、实时草稿、真实 DSH iframe、计划审阅和确认边界。</w:t>
      </w:r>
    </w:p>
    <w:p>
      <w:pPr>
        <w:pStyle w:val="ListBullet"/>
      </w:pPr>
      <w:r>
        <w:t>Controller（Node.js loopback）：DesignSession、ThemeSpec、资产、SSE、操作状态机、事务日志、插件私有协议和动态 discovery。</w:t>
      </w:r>
    </w:p>
    <w:p>
      <w:pPr>
        <w:pStyle w:val="ListBullet"/>
      </w:pPr>
      <w:r>
        <w:t>DSH Host 插件：轮询短时 PreviewSession，提供 /dsh-skin/state、/assets、/rendered 与严格同源校验。</w:t>
      </w:r>
    </w:p>
    <w:p>
      <w:pPr>
        <w:pStyle w:val="ListBullet"/>
      </w:pPr>
      <w:r>
        <w:t>DSH Client 插件：overrideTokens、背景 DOM 层、effect/disposer 生命周期、双 requestAnimationFrame 后渲染回执。</w:t>
      </w:r>
    </w:p>
    <w:p>
      <w:pPr>
        <w:pStyle w:val="ListBullet"/>
      </w:pPr>
      <w:r>
        <w:t>Agent CLI + MCP：共享 Controller 与 DesignSession；不持有浏览器 Cookie、插件 secret 或确认能力。</w:t>
      </w:r>
    </w:p>
    <w:p>
      <w:pPr>
        <w:pStyle w:val="ListBullet"/>
      </w:pPr>
      <w:r>
        <w:t>Codex Skill：runtime/node_modules 内置 Controller、Studio、CLI、MCP；runtime/plugin 内置已构建 DSH 插件。</w:t>
      </w:r>
    </w:p>
    <w:p>
      <w:pPr>
        <w:pStyle w:val="Heading2"/>
      </w:pPr>
      <w:r>
        <w:t>关键协议与状态机</w:t>
      </w:r>
    </w:p>
    <w:p>
      <w:pPr>
        <w:pStyle w:val="ListNumber"/>
      </w:pPr>
      <w:r>
        <w:t>设计写入以 designId + baseRevision + patchId 做 CAS 与幂等；rename、duplicate 和 delete 使用同一资源锁。</w:t>
      </w:r>
    </w:p>
    <w:p>
      <w:pPr>
        <w:pStyle w:val="ListNumber"/>
      </w:pPr>
      <w:r>
        <w:t>Studio 请求 apply-plan/restore-plan 并显示完整 diff 与 planHash；确认请求携带该 hash，Controller 在锁内重算并严格比较。</w:t>
      </w:r>
    </w:p>
    <w:p>
      <w:pPr>
        <w:pStyle w:val="ListNumber"/>
      </w:pPr>
      <w:r>
        <w:t>Controller 写入 active 主题和 managed plugin 后进入 pending-restart 或 pending-verification，不发送成功。</w:t>
      </w:r>
    </w:p>
    <w:p>
      <w:pPr>
        <w:pStyle w:val="ListNumber"/>
      </w:pPr>
      <w:r>
        <w:t>Host 只发布当前 state，不因轮询或读取 state 自动确认；Client 完成 token 与背景渲染后 POST /dsh-skin/rendered。</w:t>
      </w:r>
    </w:p>
    <w:p>
      <w:pPr>
        <w:pStyle w:val="ListNumber"/>
      </w:pPr>
      <w:r>
        <w:t>Host 校验 Origin、8 KiB 上限、UUID、设计 revision/hash 与 plugin/client instance，再转发私有 ack；Controller 才完成 operation。</w:t>
      </w:r>
    </w:p>
    <w:p>
      <w:pPr>
        <w:pStyle w:val="ListNumber"/>
      </w:pPr>
      <w:r>
        <w:t>预览停止/过期后 Host 回到 stable；恢复和卸载按事务快照逆序补偿，并核验外部文件与内部记录。</w:t>
      </w:r>
    </w:p>
    <w:p>
      <w:pPr>
        <w:pStyle w:val="Heading2"/>
      </w:pPr>
      <w:r>
        <w:t>发布验收矩阵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验收项</w:t>
            </w:r>
          </w:p>
        </w:tc>
        <w:tc>
          <w:tcPr>
            <w:tcW w:type="dxa" w:w="4680"/>
          </w:tcPr>
          <w:p>
            <w:r>
              <w:t>最终结果</w:t>
            </w:r>
          </w:p>
        </w:tc>
      </w:tr>
      <w:tr>
        <w:tc>
          <w:tcPr>
            <w:tcW w:type="dxa" w:w="4680"/>
          </w:tcPr>
          <w:p>
            <w:r>
              <w:t>运行时兼容</w:t>
            </w:r>
          </w:p>
        </w:tc>
        <w:tc>
          <w:tcPr>
            <w:tcW w:type="dxa" w:w="4680"/>
          </w:tcPr>
          <w:p>
            <w:r>
              <w:t>仅精确支持 0.1.0-rc.6；其他版本返回 UNSUPPORTED_DSH_VERSION。</w:t>
            </w:r>
          </w:p>
        </w:tc>
      </w:tr>
      <w:tr>
        <w:tc>
          <w:tcPr>
            <w:tcW w:type="dxa" w:w="4680"/>
          </w:tcPr>
          <w:p>
            <w:r>
              <w:t>Patch 合法性</w:t>
            </w:r>
          </w:p>
        </w:tc>
        <w:tc>
          <w:tcPr>
            <w:tcW w:type="dxa" w:w="4680"/>
          </w:tcPr>
          <w:p>
            <w:r>
              <w:t>官方注释头 + 顶层 [] 被转换为合法数组并可恢复。</w:t>
            </w:r>
          </w:p>
        </w:tc>
      </w:tr>
      <w:tr>
        <w:tc>
          <w:tcPr>
            <w:tcW w:type="dxa" w:w="4680"/>
          </w:tcPr>
          <w:p>
            <w:r>
              <w:t>健康判断</w:t>
            </w:r>
          </w:p>
        </w:tc>
        <w:tc>
          <w:tcPr>
            <w:tcW w:type="dxa" w:w="4680"/>
          </w:tcPr>
          <w:p>
            <w:r>
              <w:t>必须校验 JSON plugin identity；不能把 rc.6 SPA fallback 的 HTTP 200 当作插件健康。</w:t>
            </w:r>
          </w:p>
        </w:tc>
      </w:tr>
      <w:tr>
        <w:tc>
          <w:tcPr>
            <w:tcW w:type="dxa" w:w="4680"/>
          </w:tcPr>
          <w:p>
            <w:r>
              <w:t>可移植性</w:t>
            </w:r>
          </w:p>
        </w:tc>
        <w:tc>
          <w:tcPr>
            <w:tcW w:type="dxa" w:w="4680"/>
          </w:tcPr>
          <w:p>
            <w:r>
              <w:t>hoisted 实体依赖，0 个 reparse point；全新 Codex Home 冷启动通过。</w:t>
            </w:r>
          </w:p>
        </w:tc>
      </w:tr>
      <w:tr>
        <w:tc>
          <w:tcPr>
            <w:tcW w:type="dxa" w:w="4680"/>
          </w:tcPr>
          <w:p>
            <w:r>
              <w:t>发布测试门</w:t>
            </w:r>
          </w:p>
        </w:tc>
        <w:tc>
          <w:tcPr>
            <w:tcW w:type="dxa" w:w="4680"/>
          </w:tcPr>
          <w:p>
            <w:r>
              <w:t>类型检查、构建、Controller selfcheck、6 项后端/rc.6 自动化全部通过。</w:t>
            </w:r>
          </w:p>
        </w:tc>
      </w:tr>
    </w:tbl>
    <w:p>
      <w:r>
        <w:br w:type="page"/>
      </w:r>
    </w:p>
    <w:p>
      <w:pPr>
        <w:pStyle w:val="Heading1"/>
      </w:pPr>
      <w:r>
        <w:t>V1.2 隔离真实预览与确认注入升级（As-built）</w:t>
      </w:r>
    </w:p>
    <w:p>
      <w:r>
        <w:t>记录日期：2026-08-17。本节补充并覆盖任何与实时预览边界冲突的旧描述：设计变更先进入 Controller 管理的隔离真实 DSH 实例；只有当前渲染回执、不可变计划和可见网页人工确认全部成立时，才允许持久注入。</w:t>
      </w:r>
    </w:p>
    <w:p>
      <w:pPr>
        <w:pStyle w:val="Heading2"/>
      </w:pPr>
      <w:r>
        <w:t>隔离预览拓扑（V1.2）</w:t>
      </w:r>
    </w:p>
    <w:p>
      <w:pPr>
        <w:pStyle w:val="ListBullet"/>
      </w:pPr>
      <w:r>
        <w:t>Studio：管理 PreviewSession 状态机、仅加载 isolated iframe URL、依据实时 receipt 决定计划与确认控件可用性。</w:t>
      </w:r>
    </w:p>
    <w:p>
      <w:pPr>
        <w:pStyle w:val="ListBullet"/>
      </w:pPr>
      <w:r>
        <w:t>Controller：为每个会话 provision 临时 rc.6 DSH Home，保存 secretHash 与私有清理元数据，发布状态/SSE，并验证回执和计划。</w:t>
      </w:r>
    </w:p>
    <w:p>
      <w:pPr>
        <w:pStyle w:val="ListBullet"/>
      </w:pPr>
      <w:r>
        <w:t>隔离 Host/Client：从仅属于该会话的临时 patch 获取 bearer；Host 读取私有状态，Client 应用 ThemeSpec 并提交双帧渲染回执。</w:t>
      </w:r>
    </w:p>
    <w:p>
      <w:pPr>
        <w:pStyle w:val="ListBullet"/>
      </w:pPr>
      <w:r>
        <w:t>真实用户 DSH：不参与 preview；只有 Controller 收到可见网页确认，才走原有事务化安装/主题写入路径。</w:t>
      </w:r>
    </w:p>
    <w:p>
      <w:pPr>
        <w:pStyle w:val="Heading2"/>
      </w:pPr>
      <w:r>
        <w:t>隔离与故障协议</w:t>
      </w:r>
    </w:p>
    <w:p>
      <w:pPr>
        <w:pStyle w:val="ListNumber"/>
      </w:pPr>
      <w:r>
        <w:t>PreviewSession 状态为 provisioning、awaiting-host、awaiting-render、live、updating、stopping、stopped 或 failed-safe；非 live 状态不可创建持久化计划。</w:t>
      </w:r>
    </w:p>
    <w:p>
      <w:pPr>
        <w:pStyle w:val="ListNumber"/>
      </w:pPr>
      <w:r>
        <w:t>私有 Host 状态/渲染接口使用会话 bearer；公开 DTO/SSE 仅暴露可展示状态，不包含主题全文、路径、PID、token 或 hash-only 外的秘密。</w:t>
      </w:r>
    </w:p>
    <w:p>
      <w:pPr>
        <w:pStyle w:val="ListNumber"/>
      </w:pPr>
      <w:r>
        <w:t>Controller 重启先 reconcile：会话标记 failed-safe，并只在 UUID、精确临时路径、PID、随机端口、rc.6 二进制、WMI 创建时间、命令行和 patch 证据全部匹配时终止自有子进程。</w:t>
      </w:r>
    </w:p>
    <w:p>
      <w:pPr>
        <w:pStyle w:val="ListNumber"/>
      </w:pPr>
      <w:r>
        <w:t>若身份验证不可用或任何字段不匹配，绝不终止候选进程；仅清除无害元数据并保留 fail-safe 结果。</w:t>
      </w:r>
    </w:p>
    <w:p>
      <w:pPr>
        <w:pStyle w:val="ListNumber"/>
      </w:pPr>
      <w:r>
        <w:t>持久化 apply 仍需计划哈希重算、浏览器确认和后续稳定 DSH Client 回执；预览回执不等同于已注入成功。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6"/>
        <w:sz w:val="17"/>
      </w:rPr>
      <w:t xml:space="preserve">内部项目文档  | 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800"/>
      <w:gridCol w:w="4560"/>
    </w:tblGrid>
    <w:tr>
      <w:trPr>
        <w:cantSplit w:val="true"/>
      </w:trPr>
      <w:tc>
        <w:tcPr>
          <w:tcW w:type="dxa" w:w="48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 w:eastAsia="Microsoft YaHei"/>
              <w:b/>
              <w:color w:val="2E74B5"/>
              <w:sz w:val="17"/>
            </w:rPr>
            <w:t>DEEPSEEK HARNESS SKIN STUDIO</w:t>
          </w:r>
        </w:p>
      </w:tc>
      <w:tc>
        <w:tcPr>
          <w:tcW w:type="dxa" w:w="45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right"/>
          </w:pPr>
          <w:r/>
          <w:r>
            <w:rPr>
              <w:rFonts w:ascii="Calibri" w:hAnsi="Calibri" w:eastAsia="Microsoft YaHei"/>
              <w:b w:val="0"/>
              <w:color w:val="5F6B76"/>
              <w:sz w:val="17"/>
            </w:rPr>
            <w:t>技术架构设计说明书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</w:abstractNum>
  <w:num w:numId="201">
    <w:abstractNumId w:val="101"/>
  </w:num>
  <w:abstractNum w:abstractNumId="102">
    <w:multiLevelType w:val="singleLevel"/>
  </w:abstractNum>
  <w:num w:numId="2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color w:val="202124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color w:val="202124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Bullet">
    <w:name w:val="Project Bullet"/>
    <w:pPr>
      <w:spacing w:after="160" w:line="280" w:lineRule="auto"/>
      <w:numPr>
        <w:ilvl w:val="0"/>
        <w:numId w:val="201"/>
      </w:numPr>
    </w:pPr>
    <w:rPr>
      <w:rFonts w:ascii="Calibri" w:hAnsi="Calibri" w:eastAsia="Microsoft YaHei"/>
      <w:color w:val="202124"/>
      <w:sz w:val="22"/>
    </w:rPr>
  </w:style>
  <w:style w:type="paragraph" w:customStyle="1" w:styleId="ProjectNumber">
    <w:name w:val="Project Number"/>
    <w:pPr>
      <w:spacing w:after="160" w:line="280" w:lineRule="auto"/>
      <w:numPr>
        <w:ilvl w:val="0"/>
        <w:numId w:val="202"/>
      </w:numPr>
    </w:pPr>
    <w:rPr>
      <w:rFonts w:ascii="Calibri" w:hAnsi="Calibri" w:eastAsia="Microsoft YaHei"/>
      <w:color w:val="202124"/>
      <w:sz w:val="22"/>
    </w:rPr>
  </w:style>
  <w:style w:type="paragraph" w:customStyle="1" w:styleId="LeadCallout">
    <w:name w:val="Lead Callout"/>
    <w:pPr>
      <w:spacing w:before="120" w:after="200" w:line="269" w:lineRule="auto"/>
      <w:ind w:left="259" w:right="173"/>
    </w:pPr>
    <w:rPr>
      <w:rFonts w:ascii="Calibri" w:hAnsi="Calibri" w:eastAsia="Microsoft YaHei"/>
      <w:color w:val="16324F"/>
      <w:sz w:val="22"/>
    </w:rPr>
  </w:style>
  <w:style w:type="paragraph" w:customStyle="1" w:styleId="CodeBlock">
    <w:name w:val="Code Block"/>
    <w:pPr>
      <w:keepLines/>
      <w:spacing w:before="80" w:after="160" w:line="252" w:lineRule="auto"/>
      <w:ind w:left="288" w:right="288"/>
    </w:pPr>
    <w:rPr>
      <w:rFonts w:ascii="Consolas" w:hAnsi="Consolas" w:eastAsia="Microsoft YaHei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Harness Skin Studio 技术架构设计说明书</dc:title>
  <dc:subject>TECHNICAL ARCHITECTURE</dc:subject>
  <dc:creator>OpenAI Codex</dc:creator>
  <cp:keywords>DeepSeek Harness, Skin Studio, Codex Skill, MCP, Agent Adapter, DSH Plugin</cp:keywords>
  <dc:description>Generated for project planning on 2026-08-17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