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B08" w:rsidRPr="00ED3B08" w:rsidRDefault="00ED3B08" w:rsidP="00ED3B08">
      <w:pPr>
        <w:spacing w:before="100" w:beforeAutospacing="1" w:after="100" w:afterAutospacing="1" w:line="240" w:lineRule="auto"/>
        <w:jc w:val="both"/>
        <w:rPr>
          <w:rFonts w:ascii="Arial" w:eastAsia="Times New Roman" w:hAnsi="Arial" w:cs="Arial"/>
          <w:color w:val="000000"/>
          <w:sz w:val="24"/>
          <w:szCs w:val="24"/>
          <w:lang w:eastAsia="en-IN"/>
        </w:rPr>
      </w:pPr>
      <w:r w:rsidRPr="00ED3B08">
        <w:rPr>
          <w:rFonts w:ascii="Arial" w:eastAsia="Times New Roman" w:hAnsi="Arial" w:cs="Arial"/>
          <w:b/>
          <w:color w:val="000000"/>
          <w:lang w:eastAsia="en-IN"/>
        </w:rPr>
        <w:t>Title</w:t>
      </w:r>
      <w:r w:rsidRPr="00ED3B08">
        <w:rPr>
          <w:rFonts w:ascii="Arial" w:eastAsia="Times New Roman" w:hAnsi="Arial" w:cs="Arial"/>
          <w:color w:val="000000"/>
          <w:lang w:eastAsia="en-IN"/>
        </w:rPr>
        <w:t>: Building better human-agent collaboration by studying human-human collaboration</w:t>
      </w:r>
    </w:p>
    <w:p w:rsidR="00ED3B08" w:rsidRPr="00ED3B08" w:rsidRDefault="00ED3B08" w:rsidP="00ED3B08">
      <w:pPr>
        <w:spacing w:before="100" w:beforeAutospacing="1" w:after="100" w:afterAutospacing="1" w:line="240" w:lineRule="auto"/>
        <w:jc w:val="both"/>
        <w:rPr>
          <w:rFonts w:ascii="Arial" w:eastAsia="Times New Roman" w:hAnsi="Arial" w:cs="Arial"/>
          <w:color w:val="000000"/>
          <w:sz w:val="24"/>
          <w:szCs w:val="24"/>
          <w:lang w:eastAsia="en-IN"/>
        </w:rPr>
      </w:pPr>
      <w:r w:rsidRPr="00ED3B08">
        <w:rPr>
          <w:rFonts w:ascii="Arial" w:eastAsia="Times New Roman" w:hAnsi="Arial" w:cs="Arial"/>
          <w:color w:val="000000"/>
          <w:lang w:eastAsia="en-IN"/>
        </w:rPr>
        <w:t> </w:t>
      </w:r>
    </w:p>
    <w:p w:rsidR="00ED3B08" w:rsidRPr="00ED3B08" w:rsidRDefault="00ED3B08" w:rsidP="00ED3B08">
      <w:pPr>
        <w:spacing w:before="100" w:beforeAutospacing="1" w:after="100" w:afterAutospacing="1" w:line="240" w:lineRule="auto"/>
        <w:jc w:val="both"/>
        <w:rPr>
          <w:rFonts w:ascii="Arial" w:eastAsia="Times New Roman" w:hAnsi="Arial" w:cs="Arial"/>
          <w:color w:val="000000"/>
          <w:sz w:val="24"/>
          <w:szCs w:val="24"/>
          <w:lang w:eastAsia="en-IN"/>
        </w:rPr>
      </w:pPr>
      <w:r w:rsidRPr="00ED3B08">
        <w:rPr>
          <w:rFonts w:ascii="Arial" w:eastAsia="Times New Roman" w:hAnsi="Arial" w:cs="Arial"/>
          <w:b/>
          <w:color w:val="000000"/>
          <w:lang w:eastAsia="en-IN"/>
        </w:rPr>
        <w:t>Abstract</w:t>
      </w:r>
      <w:r w:rsidRPr="00ED3B08">
        <w:rPr>
          <w:rFonts w:ascii="Arial" w:eastAsia="Times New Roman" w:hAnsi="Arial" w:cs="Arial"/>
          <w:color w:val="000000"/>
          <w:lang w:eastAsia="en-IN"/>
        </w:rPr>
        <w:t>: Why do advanced autonomous agents and robots still fail to collaborate well with people? Building better human-AI and human-robot systems requires more than computing and mechatronics. It requires us to understand how users of these tools want and need to interact with them. In this talk, I argue that to do this, we should turn to research on how humans interact with each other, and use insights from this research to build human-AI and human-robot systems.  Using explainable artificial intelligence as a primary case study, this talk shows how models of human-to-human explanation can be operationalised to build explainable AI systems that users can more intuitively understand, trust, and use.</w:t>
      </w:r>
    </w:p>
    <w:p w:rsidR="00ED3B08" w:rsidRPr="00ED3B08" w:rsidRDefault="00ED3B08" w:rsidP="00ED3B08">
      <w:pPr>
        <w:spacing w:before="100" w:beforeAutospacing="1" w:after="100" w:afterAutospacing="1" w:line="240" w:lineRule="auto"/>
        <w:jc w:val="both"/>
        <w:rPr>
          <w:rFonts w:ascii="Arial" w:eastAsia="Times New Roman" w:hAnsi="Arial" w:cs="Arial"/>
          <w:color w:val="000000"/>
          <w:sz w:val="24"/>
          <w:szCs w:val="24"/>
          <w:lang w:eastAsia="en-IN"/>
        </w:rPr>
      </w:pPr>
      <w:r w:rsidRPr="00ED3B08">
        <w:rPr>
          <w:rFonts w:ascii="Arial" w:eastAsia="Times New Roman" w:hAnsi="Arial" w:cs="Arial"/>
          <w:color w:val="000000"/>
          <w:lang w:eastAsia="en-IN"/>
        </w:rPr>
        <w:t> </w:t>
      </w:r>
    </w:p>
    <w:p w:rsidR="00ED3B08" w:rsidRPr="00ED3B08" w:rsidRDefault="00ED3B08" w:rsidP="00ED3B08">
      <w:pPr>
        <w:spacing w:before="100" w:beforeAutospacing="1" w:after="100" w:afterAutospacing="1" w:line="240" w:lineRule="auto"/>
        <w:jc w:val="both"/>
        <w:rPr>
          <w:rFonts w:ascii="Arial" w:eastAsia="Times New Roman" w:hAnsi="Arial" w:cs="Arial"/>
          <w:color w:val="000000"/>
          <w:sz w:val="24"/>
          <w:szCs w:val="24"/>
          <w:lang w:eastAsia="en-IN"/>
        </w:rPr>
      </w:pPr>
      <w:r w:rsidRPr="00ED3B08">
        <w:rPr>
          <w:rFonts w:ascii="Arial" w:eastAsia="Times New Roman" w:hAnsi="Arial" w:cs="Arial"/>
          <w:b/>
          <w:color w:val="000000"/>
          <w:lang w:eastAsia="en-IN"/>
        </w:rPr>
        <w:t>Bio</w:t>
      </w:r>
      <w:r w:rsidRPr="00ED3B08">
        <w:rPr>
          <w:rFonts w:ascii="Arial" w:eastAsia="Times New Roman" w:hAnsi="Arial" w:cs="Arial"/>
          <w:color w:val="000000"/>
          <w:lang w:eastAsia="en-IN"/>
        </w:rPr>
        <w:t>: Tim Miller is the TIET-UQ Chair of Data Science and Professor of Artificial Intelligence in the School of Electrical Engineering and Computer Science at The University of Queensland. His mission is to improve the capabilities of expert decisions makers by using artificial intelligence to do the hard things. Tim’s research draws on machine learning, reinforcement learning, AI planning, interaction design, and cognitive science, to help people to make better decisions. He has done work on areas including explainable AI, human-AI mixed-initiative planning, and human-</w:t>
      </w:r>
      <w:proofErr w:type="spellStart"/>
      <w:r w:rsidRPr="00ED3B08">
        <w:rPr>
          <w:rFonts w:ascii="Arial" w:eastAsia="Times New Roman" w:hAnsi="Arial" w:cs="Arial"/>
          <w:color w:val="000000"/>
          <w:lang w:eastAsia="en-IN"/>
        </w:rPr>
        <w:t>centered</w:t>
      </w:r>
      <w:proofErr w:type="spellEnd"/>
      <w:r w:rsidRPr="00ED3B08">
        <w:rPr>
          <w:rFonts w:ascii="Arial" w:eastAsia="Times New Roman" w:hAnsi="Arial" w:cs="Arial"/>
          <w:color w:val="000000"/>
          <w:lang w:eastAsia="en-IN"/>
        </w:rPr>
        <w:t xml:space="preserve"> decision support.</w:t>
      </w:r>
    </w:p>
    <w:p w:rsidR="00ED3B08" w:rsidRPr="00ED3B08" w:rsidRDefault="00ED3B08" w:rsidP="00ED3B08">
      <w:pPr>
        <w:spacing w:before="100" w:beforeAutospacing="1" w:after="100" w:afterAutospacing="1" w:line="240" w:lineRule="auto"/>
        <w:jc w:val="both"/>
        <w:rPr>
          <w:rFonts w:ascii="Arial" w:eastAsia="Times New Roman" w:hAnsi="Arial" w:cs="Arial"/>
          <w:color w:val="000000"/>
          <w:sz w:val="24"/>
          <w:szCs w:val="24"/>
          <w:lang w:eastAsia="en-IN"/>
        </w:rPr>
      </w:pPr>
      <w:r w:rsidRPr="00ED3B08">
        <w:rPr>
          <w:rFonts w:ascii="Arial" w:eastAsia="Times New Roman" w:hAnsi="Arial" w:cs="Arial"/>
          <w:color w:val="000000"/>
          <w:lang w:eastAsia="en-IN"/>
        </w:rPr>
        <w:t> </w:t>
      </w:r>
    </w:p>
    <w:p w:rsidR="00ED3B08" w:rsidRPr="00ED3B08" w:rsidRDefault="00ED3B08" w:rsidP="00ED3B08">
      <w:pPr>
        <w:spacing w:before="100" w:beforeAutospacing="1" w:after="100" w:afterAutospacing="1" w:line="240" w:lineRule="auto"/>
        <w:jc w:val="both"/>
        <w:rPr>
          <w:rFonts w:ascii="Arial" w:eastAsia="Times New Roman" w:hAnsi="Arial" w:cs="Arial"/>
          <w:color w:val="000000"/>
          <w:sz w:val="24"/>
          <w:szCs w:val="24"/>
          <w:lang w:eastAsia="en-IN"/>
        </w:rPr>
      </w:pPr>
      <w:r w:rsidRPr="00ED3B08">
        <w:rPr>
          <w:rFonts w:ascii="Arial" w:eastAsia="Times New Roman" w:hAnsi="Arial" w:cs="Arial"/>
          <w:b/>
          <w:color w:val="000000"/>
          <w:lang w:eastAsia="en-IN"/>
        </w:rPr>
        <w:t>Message</w:t>
      </w:r>
      <w:r w:rsidRPr="00ED3B08">
        <w:rPr>
          <w:rFonts w:ascii="Arial" w:eastAsia="Times New Roman" w:hAnsi="Arial" w:cs="Arial"/>
          <w:color w:val="000000"/>
          <w:lang w:eastAsia="en-IN"/>
        </w:rPr>
        <w:t>: I'm delighted to welcome you to the workshop on the future of robotics and AI. Recent progress in artificial intelligence is driving breakthroughs in robotics. It is fantastic to see a forum like this bridging the two fields—areas that have historically overlapped, but nowhere near enough to deliver the resilient, collaborative robots needed in real-world settings. On behalf of the Centre of Excellence for Data Science and AI, we are proud to support and participate in this workshop, and I look forward to the discussions ahead.</w:t>
      </w:r>
    </w:p>
    <w:p w:rsidR="00F3526E" w:rsidRDefault="00F3526E" w:rsidP="00ED3B08">
      <w:pPr>
        <w:jc w:val="both"/>
      </w:pPr>
      <w:bookmarkStart w:id="0" w:name="_GoBack"/>
      <w:bookmarkEnd w:id="0"/>
    </w:p>
    <w:sectPr w:rsidR="00F352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B08"/>
    <w:rsid w:val="00ED3B08"/>
    <w:rsid w:val="00F352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7AC337-C426-465F-83E0-31ECA3695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81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291</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Singla</dc:creator>
  <cp:keywords/>
  <dc:description/>
  <cp:lastModifiedBy>Ashish Singla</cp:lastModifiedBy>
  <cp:revision>1</cp:revision>
  <dcterms:created xsi:type="dcterms:W3CDTF">2026-10-11T10:05:00Z</dcterms:created>
  <dcterms:modified xsi:type="dcterms:W3CDTF">2026-10-11T10:05:00Z</dcterms:modified>
</cp:coreProperties>
</file>