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w:hAnsi="Arial"/>
          <w:b/>
          <w:color w:val="142F5B"/>
          <w:sz w:val="26"/>
        </w:rPr>
        <w:t>Distinguished Speaker | Prof. Ashish Dutta | TRS–DSAI 2026</w:t>
      </w:r>
    </w:p>
    <w:p>
      <w:r>
        <w:t>We are pleased to welcome Prof. Ashish Dutta, Professor (HAG) in the Department of Mechanical Engineering at the Indian Institute of Technology Kanpur and Vice-President of the Robotics Society of India. After earning his PhD in Systems Engineering from Akita University, Japan, he worked at the Bhabha Atomic Research Centre on tele-manipulator design and control for nuclear applications. His research spans humanoid robotics, intelligent control systems, and rehabilitation engineering.</w:t>
      </w:r>
    </w:p>
    <w:p>
      <w:r>
        <w:t>His talk, “BCI Based Hand Exoskeleton for Neurorehabilitation of Stroke Patients,” will discuss the design of two- and three-finger rehabilitation exoskeletons, brain–computer-interface control using fused EMG and EEG signals, and findings from clinical trials. The system combines physical practice with motor imagery, visual and proprioceptive neurofeedback, and assist-as-needed control. A six-week clinical trial involving eight hemiparetic stroke patients in India and the UK reported positive rehabilitative outcomes.</w:t>
      </w:r>
    </w:p>
    <w:p>
      <w:r>
        <w:t>We are honoured to welcome Prof. Ashish Dutta to the TRS–DSAI 2-Day International Workshop on Intelligent Systems: The Future of Robotics and AI, taking place on 30–31 October 2026 at Thapar Institute of Engineering &amp; Technology (TIET), Patiala. We extend our sincere appreciation to our leadership, organizing committee, and institutional partners for bringing together leading researchers and industry experts to explore the future of robotics and AI.</w:t>
      </w:r>
    </w:p>
    <w:p>
      <w:r>
        <w:t>@Prof. Ashish Dutta @Indian Institute of Technology Kanpur @Robotics Society of India @Ajay Batish @Padmakumar Nair @Inderveer Chana @Ashish Singla @Sachin Kansal @Thapar Institute of Engineering &amp; Technology @TRS @Mechatronics and Robotics Society @Subhash Pratap</w:t>
      </w:r>
    </w:p>
    <w:p>
      <w:r>
        <w:rPr>
          <w:b/>
          <w:color w:val="BE1C2B"/>
        </w:rPr>
        <w:t>#TRSDSAI2026 #Robotics #ArtificialIntelligence #BrainComputerInterface #Exoskeletons #Neurorehabilitation #HumanRobotInteraction #IntelligentSystems</w:t>
      </w:r>
    </w:p>
    <w:sectPr w:rsidR="00FC693F" w:rsidRPr="0006063C" w:rsidSect="00034616">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80"/>
    </w:pPr>
    <w:rPr>
      <w:rFonts w:ascii="Arial" w:hAnsi="Arial"/>
      <w:color w:val="233046"/>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