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0FF2" w:rsidRPr="00650FF2" w:rsidRDefault="00650FF2" w:rsidP="00650FF2">
      <w:pPr>
        <w:shd w:val="clear" w:color="auto" w:fill="FFFFFF"/>
        <w:spacing w:after="0" w:line="240" w:lineRule="auto"/>
        <w:jc w:val="both"/>
        <w:rPr>
          <w:rFonts w:ascii="Arial" w:eastAsia="Times New Roman" w:hAnsi="Arial" w:cs="Arial"/>
          <w:color w:val="222222"/>
          <w:sz w:val="24"/>
          <w:szCs w:val="24"/>
          <w:lang w:eastAsia="en-IN"/>
        </w:rPr>
      </w:pPr>
      <w:r w:rsidRPr="00650FF2">
        <w:rPr>
          <w:rFonts w:ascii="Arial" w:eastAsia="Times New Roman" w:hAnsi="Arial" w:cs="Arial"/>
          <w:b/>
          <w:bCs/>
          <w:color w:val="222222"/>
          <w:sz w:val="24"/>
          <w:szCs w:val="24"/>
          <w:lang w:eastAsia="en-IN"/>
        </w:rPr>
        <w:t>Title:</w:t>
      </w:r>
    </w:p>
    <w:p w:rsidR="00650FF2" w:rsidRPr="00650FF2" w:rsidRDefault="00650FF2" w:rsidP="00650FF2">
      <w:pPr>
        <w:shd w:val="clear" w:color="auto" w:fill="FFFFFF"/>
        <w:spacing w:after="0" w:line="240" w:lineRule="auto"/>
        <w:jc w:val="both"/>
        <w:rPr>
          <w:rFonts w:ascii="Arial" w:eastAsia="Times New Roman" w:hAnsi="Arial" w:cs="Arial"/>
          <w:color w:val="222222"/>
          <w:sz w:val="24"/>
          <w:szCs w:val="24"/>
          <w:lang w:eastAsia="en-IN"/>
        </w:rPr>
      </w:pPr>
      <w:r w:rsidRPr="00650FF2">
        <w:rPr>
          <w:rFonts w:ascii="Arial" w:eastAsia="Times New Roman" w:hAnsi="Arial" w:cs="Arial"/>
          <w:color w:val="222222"/>
          <w:sz w:val="24"/>
          <w:szCs w:val="24"/>
          <w:lang w:eastAsia="en-IN"/>
        </w:rPr>
        <w:t>Intelligence Through Interaction: Sensing, Learning, and Control for Robotic Manipulation</w:t>
      </w:r>
    </w:p>
    <w:p w:rsidR="00650FF2" w:rsidRPr="00650FF2" w:rsidRDefault="00650FF2" w:rsidP="00650FF2">
      <w:pPr>
        <w:shd w:val="clear" w:color="auto" w:fill="FFFFFF"/>
        <w:spacing w:before="100" w:beforeAutospacing="1" w:after="100" w:afterAutospacing="1" w:line="240" w:lineRule="auto"/>
        <w:jc w:val="both"/>
        <w:rPr>
          <w:rFonts w:ascii="Arial" w:eastAsia="Times New Roman" w:hAnsi="Arial" w:cs="Arial"/>
          <w:color w:val="222222"/>
          <w:sz w:val="24"/>
          <w:szCs w:val="24"/>
          <w:lang w:eastAsia="en-IN"/>
        </w:rPr>
      </w:pPr>
      <w:r w:rsidRPr="00650FF2">
        <w:rPr>
          <w:rFonts w:ascii="Arial" w:eastAsia="Times New Roman" w:hAnsi="Arial" w:cs="Arial"/>
          <w:b/>
          <w:bCs/>
          <w:color w:val="222222"/>
          <w:sz w:val="24"/>
          <w:szCs w:val="24"/>
          <w:lang w:eastAsia="en-IN"/>
        </w:rPr>
        <w:t>Abstract:</w:t>
      </w:r>
    </w:p>
    <w:p w:rsidR="00650FF2" w:rsidRPr="00650FF2" w:rsidRDefault="00650FF2" w:rsidP="00650FF2">
      <w:pPr>
        <w:shd w:val="clear" w:color="auto" w:fill="FFFFFF"/>
        <w:spacing w:before="100" w:beforeAutospacing="1" w:after="100" w:afterAutospacing="1" w:line="240" w:lineRule="auto"/>
        <w:jc w:val="both"/>
        <w:rPr>
          <w:rFonts w:ascii="Arial" w:eastAsia="Times New Roman" w:hAnsi="Arial" w:cs="Arial"/>
          <w:color w:val="222222"/>
          <w:sz w:val="24"/>
          <w:szCs w:val="24"/>
          <w:lang w:eastAsia="en-IN"/>
        </w:rPr>
      </w:pPr>
      <w:r w:rsidRPr="00650FF2">
        <w:rPr>
          <w:rFonts w:ascii="Arial" w:eastAsia="Times New Roman" w:hAnsi="Arial" w:cs="Arial"/>
          <w:color w:val="222222"/>
          <w:sz w:val="24"/>
          <w:szCs w:val="24"/>
          <w:lang w:eastAsia="en-IN"/>
        </w:rPr>
        <w:t>For a robot to open a jammed bottle lid, or for it to snap-fit a spectacle lens in its frame, requires a lot more than executing a precise robot motion. It requires a new kind of intelligence that can sense, perceive and learn through interactions in the real world.</w:t>
      </w:r>
      <w:r>
        <w:rPr>
          <w:rFonts w:ascii="Arial" w:eastAsia="Times New Roman" w:hAnsi="Arial" w:cs="Arial"/>
          <w:color w:val="222222"/>
          <w:sz w:val="24"/>
          <w:szCs w:val="24"/>
          <w:lang w:eastAsia="en-IN"/>
        </w:rPr>
        <w:t xml:space="preserve"> </w:t>
      </w:r>
      <w:r w:rsidRPr="00650FF2">
        <w:rPr>
          <w:rFonts w:ascii="Arial" w:eastAsia="Times New Roman" w:hAnsi="Arial" w:cs="Arial"/>
          <w:color w:val="222222"/>
          <w:sz w:val="24"/>
          <w:szCs w:val="24"/>
          <w:lang w:eastAsia="en-IN"/>
        </w:rPr>
        <w:t>This talk explores how physical interaction can be designed to understand and complete manipulation tasks. Drawing on recent work from our lab, the talk will explore how physical intelligence can help coordinate a delicate assembly, or how a robot can dismantle an unfamiliar mechanism, and how vision and contact control can work together during tasks such as wiping multi-panel surfaces. These examples also expose a basic challenge: the same action can lead to different outcomes in the real world, and hence sensing and learning from physical interactions become a crucial ingredient.</w:t>
      </w:r>
      <w:r>
        <w:rPr>
          <w:rFonts w:ascii="Arial" w:eastAsia="Times New Roman" w:hAnsi="Arial" w:cs="Arial"/>
          <w:color w:val="222222"/>
          <w:sz w:val="24"/>
          <w:szCs w:val="24"/>
          <w:lang w:eastAsia="en-IN"/>
        </w:rPr>
        <w:t xml:space="preserve"> </w:t>
      </w:r>
      <w:bookmarkStart w:id="0" w:name="_GoBack"/>
      <w:bookmarkEnd w:id="0"/>
      <w:r w:rsidRPr="00650FF2">
        <w:rPr>
          <w:rFonts w:ascii="Arial" w:eastAsia="Times New Roman" w:hAnsi="Arial" w:cs="Arial"/>
          <w:color w:val="222222"/>
          <w:sz w:val="24"/>
          <w:szCs w:val="24"/>
          <w:lang w:eastAsia="en-IN"/>
        </w:rPr>
        <w:t>The talk will focus on the ideas behind these systems and examples that teach us about robot skills that can respond to uncertainty in contact-rich manipulation.</w:t>
      </w:r>
    </w:p>
    <w:p w:rsidR="00650FF2" w:rsidRPr="00650FF2" w:rsidRDefault="00650FF2" w:rsidP="00650FF2">
      <w:pPr>
        <w:shd w:val="clear" w:color="auto" w:fill="FFFFFF"/>
        <w:spacing w:after="0" w:line="240" w:lineRule="auto"/>
        <w:jc w:val="both"/>
        <w:rPr>
          <w:rFonts w:ascii="Arial" w:eastAsia="Times New Roman" w:hAnsi="Arial" w:cs="Arial"/>
          <w:color w:val="222222"/>
          <w:sz w:val="24"/>
          <w:szCs w:val="24"/>
          <w:lang w:eastAsia="en-IN"/>
        </w:rPr>
      </w:pPr>
      <w:proofErr w:type="spellStart"/>
      <w:r w:rsidRPr="00650FF2">
        <w:rPr>
          <w:rFonts w:ascii="Arial" w:eastAsia="Times New Roman" w:hAnsi="Arial" w:cs="Arial"/>
          <w:b/>
          <w:bCs/>
          <w:color w:val="000000"/>
          <w:sz w:val="24"/>
          <w:szCs w:val="24"/>
          <w:lang w:eastAsia="en-IN"/>
        </w:rPr>
        <w:t>BioSketch</w:t>
      </w:r>
      <w:proofErr w:type="spellEnd"/>
      <w:r w:rsidRPr="00650FF2">
        <w:rPr>
          <w:rFonts w:ascii="Arial" w:eastAsia="Times New Roman" w:hAnsi="Arial" w:cs="Arial"/>
          <w:b/>
          <w:bCs/>
          <w:color w:val="000000"/>
          <w:sz w:val="24"/>
          <w:szCs w:val="24"/>
          <w:lang w:eastAsia="en-IN"/>
        </w:rPr>
        <w:t xml:space="preserve"> - Harish </w:t>
      </w:r>
      <w:proofErr w:type="spellStart"/>
      <w:r w:rsidRPr="00650FF2">
        <w:rPr>
          <w:rFonts w:ascii="Arial" w:eastAsia="Times New Roman" w:hAnsi="Arial" w:cs="Arial"/>
          <w:b/>
          <w:bCs/>
          <w:color w:val="000000"/>
          <w:sz w:val="24"/>
          <w:szCs w:val="24"/>
          <w:lang w:eastAsia="en-IN"/>
        </w:rPr>
        <w:t>Palanthandalam</w:t>
      </w:r>
      <w:proofErr w:type="spellEnd"/>
      <w:r w:rsidRPr="00650FF2">
        <w:rPr>
          <w:rFonts w:ascii="Arial" w:eastAsia="Times New Roman" w:hAnsi="Arial" w:cs="Arial"/>
          <w:b/>
          <w:bCs/>
          <w:color w:val="000000"/>
          <w:sz w:val="24"/>
          <w:szCs w:val="24"/>
          <w:lang w:eastAsia="en-IN"/>
        </w:rPr>
        <w:t xml:space="preserve"> </w:t>
      </w:r>
      <w:proofErr w:type="spellStart"/>
      <w:r w:rsidRPr="00650FF2">
        <w:rPr>
          <w:rFonts w:ascii="Arial" w:eastAsia="Times New Roman" w:hAnsi="Arial" w:cs="Arial"/>
          <w:b/>
          <w:bCs/>
          <w:color w:val="000000"/>
          <w:sz w:val="24"/>
          <w:szCs w:val="24"/>
          <w:lang w:eastAsia="en-IN"/>
        </w:rPr>
        <w:t>Madapusi</w:t>
      </w:r>
      <w:proofErr w:type="spellEnd"/>
    </w:p>
    <w:p w:rsidR="00650FF2" w:rsidRPr="00650FF2" w:rsidRDefault="00650FF2" w:rsidP="00650FF2">
      <w:pPr>
        <w:shd w:val="clear" w:color="auto" w:fill="FFFFFF"/>
        <w:spacing w:after="0" w:line="240" w:lineRule="auto"/>
        <w:jc w:val="both"/>
        <w:rPr>
          <w:rFonts w:ascii="Arial" w:eastAsia="Times New Roman" w:hAnsi="Arial" w:cs="Arial"/>
          <w:color w:val="222222"/>
          <w:sz w:val="24"/>
          <w:szCs w:val="24"/>
          <w:lang w:eastAsia="en-IN"/>
        </w:rPr>
      </w:pPr>
      <w:r w:rsidRPr="00650FF2">
        <w:rPr>
          <w:rFonts w:ascii="Arial" w:eastAsia="Times New Roman" w:hAnsi="Arial" w:cs="Arial"/>
          <w:b/>
          <w:bCs/>
          <w:color w:val="000000"/>
          <w:sz w:val="24"/>
          <w:szCs w:val="24"/>
          <w:lang w:eastAsia="en-IN"/>
        </w:rPr>
        <w:t>2026</w:t>
      </w:r>
    </w:p>
    <w:p w:rsidR="00650FF2" w:rsidRPr="00650FF2" w:rsidRDefault="00650FF2" w:rsidP="00650FF2">
      <w:pPr>
        <w:shd w:val="clear" w:color="auto" w:fill="FFFFFF"/>
        <w:spacing w:after="0" w:line="240" w:lineRule="auto"/>
        <w:jc w:val="both"/>
        <w:rPr>
          <w:rFonts w:ascii="Arial" w:eastAsia="Times New Roman" w:hAnsi="Arial" w:cs="Arial"/>
          <w:color w:val="222222"/>
          <w:sz w:val="24"/>
          <w:szCs w:val="24"/>
          <w:lang w:eastAsia="en-IN"/>
        </w:rPr>
      </w:pPr>
      <w:r w:rsidRPr="00650FF2">
        <w:rPr>
          <w:rFonts w:ascii="Arial" w:eastAsia="Times New Roman" w:hAnsi="Arial" w:cs="Arial"/>
          <w:b/>
          <w:bCs/>
          <w:color w:val="000000"/>
          <w:sz w:val="24"/>
          <w:szCs w:val="24"/>
          <w:lang w:eastAsia="en-IN"/>
        </w:rPr>
        <w:br/>
      </w:r>
    </w:p>
    <w:p w:rsidR="00FF3672" w:rsidRPr="00650FF2" w:rsidRDefault="00650FF2" w:rsidP="00650FF2">
      <w:pPr>
        <w:shd w:val="clear" w:color="auto" w:fill="FFFFFF"/>
        <w:spacing w:after="0" w:line="240" w:lineRule="auto"/>
        <w:jc w:val="both"/>
        <w:rPr>
          <w:rFonts w:ascii="Arial" w:eastAsia="Times New Roman" w:hAnsi="Arial" w:cs="Arial"/>
          <w:color w:val="222222"/>
          <w:sz w:val="24"/>
          <w:szCs w:val="24"/>
          <w:lang w:eastAsia="en-IN"/>
        </w:rPr>
      </w:pPr>
      <w:r w:rsidRPr="00650FF2">
        <w:rPr>
          <w:rFonts w:ascii="Arial" w:eastAsia="Times New Roman" w:hAnsi="Arial" w:cs="Arial"/>
          <w:color w:val="000000"/>
          <w:sz w:val="24"/>
          <w:szCs w:val="24"/>
          <w:lang w:eastAsia="en-IN"/>
        </w:rPr>
        <w:t xml:space="preserve">Harish J. </w:t>
      </w:r>
      <w:proofErr w:type="spellStart"/>
      <w:r w:rsidRPr="00650FF2">
        <w:rPr>
          <w:rFonts w:ascii="Arial" w:eastAsia="Times New Roman" w:hAnsi="Arial" w:cs="Arial"/>
          <w:color w:val="000000"/>
          <w:sz w:val="24"/>
          <w:szCs w:val="24"/>
          <w:lang w:eastAsia="en-IN"/>
        </w:rPr>
        <w:t>Palanthandalam-Madapusi</w:t>
      </w:r>
      <w:proofErr w:type="spellEnd"/>
      <w:r w:rsidRPr="00650FF2">
        <w:rPr>
          <w:rFonts w:ascii="Arial" w:eastAsia="Times New Roman" w:hAnsi="Arial" w:cs="Arial"/>
          <w:color w:val="000000"/>
          <w:sz w:val="24"/>
          <w:szCs w:val="24"/>
          <w:lang w:eastAsia="en-IN"/>
        </w:rPr>
        <w:t xml:space="preserve"> received his B.E. from SPCE, University of Mumbai in 2001 and M.S.E. and Ph.D. from the University of Michigan in 2007. He was an Assistant Professor at Syracuse University until 2011 when he moved to India and joined IIT Gandhinagar. He has had visiting engagements at the University of California, Merced, the University of Texas at Austin, and Tohoku University. He has also held several leadership positions at IIT Gandhinagar, including Dean (Campus Development) in 2017-18, Dean (Student Affairs) in 2018-20, and Dean (General Administration) in 2023-25. He has been a recipient of the Excellence in Research Fellowship at IIT Gandhinagar from 2011 to 2014, the Faculty Excellence Award in Institution Building at IIT Gandhinagar in 2015, and the Sakura Science Exchange Fellowship in 2024. He has authored more than 90 journal and proceedings papers in the areas of robotics and control systems, and has led more than twenty research and consulting projects, including with national agencies such as ISRO and Indian Navy, and with industry partners such as </w:t>
      </w:r>
      <w:proofErr w:type="spellStart"/>
      <w:r w:rsidRPr="00650FF2">
        <w:rPr>
          <w:rFonts w:ascii="Arial" w:eastAsia="Times New Roman" w:hAnsi="Arial" w:cs="Arial"/>
          <w:color w:val="000000"/>
          <w:sz w:val="24"/>
          <w:szCs w:val="24"/>
          <w:lang w:eastAsia="en-IN"/>
        </w:rPr>
        <w:t>Addverb</w:t>
      </w:r>
      <w:proofErr w:type="spellEnd"/>
      <w:r w:rsidRPr="00650FF2">
        <w:rPr>
          <w:rFonts w:ascii="Arial" w:eastAsia="Times New Roman" w:hAnsi="Arial" w:cs="Arial"/>
          <w:color w:val="000000"/>
          <w:sz w:val="24"/>
          <w:szCs w:val="24"/>
          <w:lang w:eastAsia="en-IN"/>
        </w:rPr>
        <w:t xml:space="preserve"> Technologies. He is also the co-founder of AB6 Robotics, a </w:t>
      </w:r>
      <w:proofErr w:type="spellStart"/>
      <w:r w:rsidRPr="00650FF2">
        <w:rPr>
          <w:rFonts w:ascii="Arial" w:eastAsia="Times New Roman" w:hAnsi="Arial" w:cs="Arial"/>
          <w:color w:val="000000"/>
          <w:sz w:val="24"/>
          <w:szCs w:val="24"/>
          <w:lang w:eastAsia="en-IN"/>
        </w:rPr>
        <w:t>startup</w:t>
      </w:r>
      <w:proofErr w:type="spellEnd"/>
      <w:r w:rsidRPr="00650FF2">
        <w:rPr>
          <w:rFonts w:ascii="Arial" w:eastAsia="Times New Roman" w:hAnsi="Arial" w:cs="Arial"/>
          <w:color w:val="000000"/>
          <w:sz w:val="24"/>
          <w:szCs w:val="24"/>
          <w:lang w:eastAsia="en-IN"/>
        </w:rPr>
        <w:t xml:space="preserve"> focused on making hands-on robotics and physical AI learning accessible at scale. His research focuses on robotics and robot control, particularly robotic manipulation.</w:t>
      </w:r>
    </w:p>
    <w:sectPr w:rsidR="00FF3672" w:rsidRPr="00650F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FF2"/>
    <w:rsid w:val="00650FF2"/>
    <w:rsid w:val="00FF3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50783"/>
  <w15:chartTrackingRefBased/>
  <w15:docId w15:val="{7283E6CA-7F3E-44D8-8DA6-B7221F084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50FF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1602744">
      <w:bodyDiv w:val="1"/>
      <w:marLeft w:val="0"/>
      <w:marRight w:val="0"/>
      <w:marTop w:val="0"/>
      <w:marBottom w:val="0"/>
      <w:divBdr>
        <w:top w:val="none" w:sz="0" w:space="0" w:color="auto"/>
        <w:left w:val="none" w:sz="0" w:space="0" w:color="auto"/>
        <w:bottom w:val="none" w:sz="0" w:space="0" w:color="auto"/>
        <w:right w:val="none" w:sz="0" w:space="0" w:color="auto"/>
      </w:divBdr>
      <w:divsChild>
        <w:div w:id="2019502809">
          <w:marLeft w:val="0"/>
          <w:marRight w:val="0"/>
          <w:marTop w:val="0"/>
          <w:marBottom w:val="0"/>
          <w:divBdr>
            <w:top w:val="none" w:sz="0" w:space="0" w:color="auto"/>
            <w:left w:val="none" w:sz="0" w:space="0" w:color="auto"/>
            <w:bottom w:val="none" w:sz="0" w:space="0" w:color="auto"/>
            <w:right w:val="none" w:sz="0" w:space="0" w:color="auto"/>
          </w:divBdr>
        </w:div>
        <w:div w:id="1390880926">
          <w:marLeft w:val="0"/>
          <w:marRight w:val="0"/>
          <w:marTop w:val="0"/>
          <w:marBottom w:val="0"/>
          <w:divBdr>
            <w:top w:val="none" w:sz="0" w:space="0" w:color="auto"/>
            <w:left w:val="none" w:sz="0" w:space="0" w:color="auto"/>
            <w:bottom w:val="none" w:sz="0" w:space="0" w:color="auto"/>
            <w:right w:val="none" w:sz="0" w:space="0" w:color="auto"/>
          </w:divBdr>
        </w:div>
        <w:div w:id="14211731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375</Words>
  <Characters>2142</Characters>
  <Application>Microsoft Office Word</Application>
  <DocSecurity>0</DocSecurity>
  <Lines>17</Lines>
  <Paragraphs>5</Paragraphs>
  <ScaleCrop>false</ScaleCrop>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Singla</dc:creator>
  <cp:keywords/>
  <dc:description/>
  <cp:lastModifiedBy>Ashish Singla</cp:lastModifiedBy>
  <cp:revision>1</cp:revision>
  <dcterms:created xsi:type="dcterms:W3CDTF">2026-10-11T10:39:00Z</dcterms:created>
  <dcterms:modified xsi:type="dcterms:W3CDTF">2026-10-11T10:42:00Z</dcterms:modified>
</cp:coreProperties>
</file>