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B64" w:rsidRDefault="003B6B64" w:rsidP="003B6B64">
      <w:pPr>
        <w:jc w:val="both"/>
      </w:pPr>
      <w:r w:rsidRPr="003B6B64">
        <w:rPr>
          <w:b/>
        </w:rPr>
        <w:t>Talk title:</w:t>
      </w:r>
      <w:r>
        <w:t xml:space="preserve"> Intelligent Manufacturing and Industry 5.0 (The Role of Mobile Manipulators)</w:t>
      </w:r>
    </w:p>
    <w:p w:rsidR="003B6B64" w:rsidRDefault="003B6B64" w:rsidP="003B6B64">
      <w:pPr>
        <w:jc w:val="both"/>
      </w:pPr>
    </w:p>
    <w:p w:rsidR="00CF2726" w:rsidRDefault="003B6B64" w:rsidP="003B6B64">
      <w:pPr>
        <w:jc w:val="both"/>
      </w:pPr>
      <w:r w:rsidRPr="003B6B64">
        <w:rPr>
          <w:b/>
        </w:rPr>
        <w:t>Abstract:</w:t>
      </w:r>
      <w:r>
        <w:t xml:space="preserve"> Industry 5.0 emphasizes human centric, sustainable, and resilient manufacturing by integrating intelligent automation with human expertise. In this context, mobile manipulators, which combine the mobility of robotic platforms with the dexterity of robotic arms, offer significant potential for flexible and adaptive manufacturing systems. These robots can perform material handling, machine tending, assembly, inspection, and intralogistics tasks across dynamic industrial environments. The integration of artificial intelligence, machine vision, force sensing, and intelligent motion planning enables mobile manipulators to operate autonomously while collaborating safely with human workers. Their ability to navigate changing workspaces and perform manipulation tasks at different locations reduces dependence on fixed robotic installations and improves manufacturing flexibility. The talk will explore the enabling technologies, emerging applications, and key challenges in deploying mobile manipulators for intelligent manufacturing, highlighting their role in realizing the human centric and adaptable production systems envisioned under Industry 5.0.</w:t>
      </w:r>
    </w:p>
    <w:p w:rsidR="003B6B64" w:rsidRDefault="003B6B64" w:rsidP="003B6B64">
      <w:pPr>
        <w:jc w:val="both"/>
      </w:pPr>
    </w:p>
    <w:p w:rsidR="003B6B64" w:rsidRDefault="003B6B64" w:rsidP="003B6B64">
      <w:pPr>
        <w:jc w:val="both"/>
      </w:pPr>
      <w:proofErr w:type="spellStart"/>
      <w:r w:rsidRPr="003B6B64">
        <w:rPr>
          <w:b/>
        </w:rPr>
        <w:t>B</w:t>
      </w:r>
      <w:r w:rsidRPr="003B6B64">
        <w:rPr>
          <w:b/>
        </w:rPr>
        <w:t>io</w:t>
      </w:r>
      <w:r w:rsidRPr="003B6B64">
        <w:rPr>
          <w:b/>
        </w:rPr>
        <w:t>Sketch</w:t>
      </w:r>
      <w:proofErr w:type="spellEnd"/>
      <w:r>
        <w:t xml:space="preserve">: </w:t>
      </w:r>
      <w:proofErr w:type="spellStart"/>
      <w:r>
        <w:t>Santhakumar</w:t>
      </w:r>
      <w:proofErr w:type="spellEnd"/>
      <w:r>
        <w:t xml:space="preserve"> Mohan is a Professor in the Department of Mechanical Engineering and Head of the Centre for Robotics and Control at the Indian Institute of Technology (IIT) Palakkad. He received his Ph.D. in Robotics and Control from IIT Madras in 2010. He has also held visiting positions at </w:t>
      </w:r>
      <w:proofErr w:type="spellStart"/>
      <w:r>
        <w:t>IISc</w:t>
      </w:r>
      <w:proofErr w:type="spellEnd"/>
      <w:r>
        <w:t xml:space="preserve"> Bangalore, KAIST, RWTH Aachen (Germany), ECN Fra</w:t>
      </w:r>
      <w:r w:rsidR="0091435E">
        <w:t xml:space="preserve">nce, and BSTU Russia. </w:t>
      </w:r>
      <w:r>
        <w:t>He has received several prestigious international fellowships and awards, including the Outstanding Young Scientist Award from the Korea Robotics Society (2014), the Alexander von Humboldt Fellowship, the EMARO+ Fellowship, the SAVI Fellowship, the World Class University Fellowship, and</w:t>
      </w:r>
      <w:r w:rsidR="0091435E">
        <w:t xml:space="preserve"> the Brain Korea 21 Fellowship. </w:t>
      </w:r>
      <w:bookmarkStart w:id="0" w:name="_GoBack"/>
      <w:bookmarkEnd w:id="0"/>
      <w:proofErr w:type="spellStart"/>
      <w:r>
        <w:t>Prof.</w:t>
      </w:r>
      <w:proofErr w:type="spellEnd"/>
      <w:r>
        <w:t xml:space="preserve"> Mohan has published more than 150 research papers, authored one book, edited four books, completed 18 externally funded research proj</w:t>
      </w:r>
      <w:r w:rsidR="0091435E">
        <w:t xml:space="preserve">ects, and is currently leading </w:t>
      </w:r>
      <w:r>
        <w:t>3 sponsored projects. He holds 13 granted Indian patents and 5 published Indian patent applications. He has served as Technical Editor of IEEE/ASME Transactions on Mechatronics and as Associate Editor of IEEE Robotics and Automation Letters</w:t>
      </w:r>
      <w:r w:rsidR="0091435E">
        <w:t xml:space="preserve">. </w:t>
      </w:r>
      <w:r>
        <w:t xml:space="preserve">He is an Adjunct Professor at IIT Madras, a Faculty Fellow of the IIT Palakkad Technology </w:t>
      </w:r>
      <w:proofErr w:type="spellStart"/>
      <w:r>
        <w:t>IHub</w:t>
      </w:r>
      <w:proofErr w:type="spellEnd"/>
      <w:r>
        <w:t xml:space="preserve"> Foundation (IPTIF), and the founding Director of IPTIF, the IIT Palakkad Technology Research and Innovation Park (TRIP), and the Technology Innovation Foundation of IIT Palakkad (TECHIN).</w:t>
      </w:r>
    </w:p>
    <w:sectPr w:rsidR="003B6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B64"/>
    <w:rsid w:val="003B6B64"/>
    <w:rsid w:val="0091435E"/>
    <w:rsid w:val="00CF2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56E1"/>
  <w15:chartTrackingRefBased/>
  <w15:docId w15:val="{5CC4F180-22F8-4C34-AA6D-67BE7A04C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Singla</dc:creator>
  <cp:keywords/>
  <dc:description/>
  <cp:lastModifiedBy>Ashish Singla</cp:lastModifiedBy>
  <cp:revision>1</cp:revision>
  <dcterms:created xsi:type="dcterms:W3CDTF">2026-10-11T10:55:00Z</dcterms:created>
  <dcterms:modified xsi:type="dcterms:W3CDTF">2026-10-11T11:11:00Z</dcterms:modified>
</cp:coreProperties>
</file>