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Rohit Ranjan Bhattacharjee | MathWorks</w:t>
      </w:r>
    </w:p>
    <w:p>
      <w:r>
        <w:rPr>
          <w:b/>
          <w:color w:val="143058"/>
          <w:sz w:val="24"/>
        </w:rPr>
        <w:t>🤖 Distinguished Industry Expert | Rohit Ranjan Bhattacharjee | TRS–DSAI 2026</w:t>
      </w:r>
    </w:p>
    <w:p>
      <w:r>
        <w:t>We are pleased to feature Rohit Ranjan Bhattacharjee, Customer Success Engineer with the Education Team at MathWorks, India. He is completing his PhD in Aerospace Engineering at IIT Madras, where his research focuses on flow analysis in gas turbine engines using advanced image-processing techniques. With over seven years of academic research experience, he has published several papers in reputed journals, including one that received the Distinguished Paper Award from the Proceedings of the Combustion Institute. He also holds a research-based Master’s degree from the University of Ottawa and a Bachelor’s degree in Aerospace Engineering from Carleton University, Canada.</w:t>
      </w:r>
    </w:p>
    <w:p>
      <w:r>
        <w:rPr>
          <w:b/>
        </w:rPr>
        <w:t>Workshop: “Comprehensive Robotic Systems Development – Simulation, Control and Hardware Integration”</w:t>
      </w:r>
    </w:p>
    <w:p>
      <w:r>
        <w:t>This hands-on workshop will introduce participants to the end-to-end development of autonomous robotic systems, from robot modelling and control design to ROS/ROS 2 integration and hardware deployment. Using MATLAB, Simulink, and Simscape, participants will learn to create robot models from CAD and URDF files, implement PID and reinforcement learning-based control, connect simulation environments with ROS/ROS 2, perform co-simulation, and explore hardware integration and model validation through examples involving robotic manipulators and mobile robots. The session will demonstrate how simulation, control, and hardware can be integrated into a unified robotics development workflow.</w:t>
      </w:r>
    </w:p>
    <w:p>
      <w:r>
        <w:t>We are delighted to welcome Rohit Ranjan Bhattacharjee from MathWorks to the TRS–DSAI 2-Day International Workshop on Intelligent Systems: The Future of Robotics and AI, taking place on 30–31 October 2026 at Thapar Institute of Engineering &amp; Technology (TIET), Patiala. We extend our sincere appreciation to our leadership, organizing committee, and industry partners for creating opportunities for hands-on learning and meaningful industry–academia collaboration.</w:t>
      </w:r>
    </w:p>
    <w:p>
      <w:r>
        <w:t>@Rohit Ranjan Bhattacharjee @MathWorks @Padmakumar Nair @Ajay Batish @Inderveer Chana @Ashish Singla @Sachin Kansal @Thapar Institute of Engineering &amp; Technology @The Robotics Society, India @Mechatronics and Robotics Society, TIET @Subhash Pratap</w:t>
      </w:r>
    </w:p>
    <w:p>
      <w:r>
        <w:t>#TRSDSAI2026 #MathWorks #Robotics #MATLAB #Simulink #Simscape #ROS2 #RobotSimulation #ReinforcementLearning #AutonomousSystems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