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8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установ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DNS-сервера</w:t>
      </w:r>
    </w:p>
    <w:p>
      <w:pPr>
        <w:pStyle w:val="FirstParagraph"/>
      </w:pPr>
      <w:r>
        <w:t xml:space="preserve">После установки пакетов bind и bind-utils была выполнена проверка DNS-разрешения с помощью утилиты dig по адресу www.yandex.ru.</w:t>
      </w:r>
    </w:p>
    <w:p>
      <w:pPr>
        <w:pStyle w:val="BodyText"/>
      </w:pPr>
      <w:r>
        <w:t xml:space="preserve">В выводе отражается типичная структура DNS-ответа:</w:t>
      </w:r>
    </w:p>
    <w:p>
      <w:pPr>
        <w:numPr>
          <w:ilvl w:val="0"/>
          <w:numId w:val="1001"/>
        </w:numPr>
        <w:pStyle w:val="Compact"/>
      </w:pPr>
      <w:r>
        <w:t xml:space="preserve">HEADER содержит идентификатор запроса, результат выполнения (NOERROR) и параметры запроса.</w:t>
      </w:r>
    </w:p>
    <w:p>
      <w:pPr>
        <w:numPr>
          <w:ilvl w:val="0"/>
          <w:numId w:val="1001"/>
        </w:numPr>
        <w:pStyle w:val="Compact"/>
      </w:pPr>
      <w:r>
        <w:t xml:space="preserve">QUESTION SECTION включает доменное имя и тип записи (A).</w:t>
      </w:r>
    </w:p>
    <w:p>
      <w:pPr>
        <w:numPr>
          <w:ilvl w:val="0"/>
          <w:numId w:val="1001"/>
        </w:numPr>
        <w:pStyle w:val="Compact"/>
      </w:pPr>
      <w:r>
        <w:t xml:space="preserve">ANSWER SECTION содержит три найденных A-записи с IP-адресами сервера.</w:t>
      </w:r>
    </w:p>
    <w:p>
      <w:pPr>
        <w:numPr>
          <w:ilvl w:val="0"/>
          <w:numId w:val="1001"/>
        </w:numPr>
        <w:pStyle w:val="Compact"/>
      </w:pPr>
      <w:r>
        <w:t xml:space="preserve">Query time показывает задержку ответа.</w:t>
      </w:r>
    </w:p>
    <w:p>
      <w:pPr>
        <w:numPr>
          <w:ilvl w:val="0"/>
          <w:numId w:val="1001"/>
        </w:numPr>
        <w:pStyle w:val="Compact"/>
      </w:pPr>
      <w:r>
        <w:t xml:space="preserve">SERVER указывает DNS-сервер, обработавший запрос (10.0.2.3).</w:t>
      </w:r>
    </w:p>
    <w:p>
      <w:pPr>
        <w:numPr>
          <w:ilvl w:val="0"/>
          <w:numId w:val="1001"/>
        </w:numPr>
        <w:pStyle w:val="Compact"/>
      </w:pPr>
      <w:r>
        <w:t xml:space="preserve">MSG SIZE — размер полученного сообщения.</w:t>
      </w:r>
    </w:p>
    <w:p>
      <w:pPr>
        <w:pStyle w:val="CaptionedFigure"/>
      </w:pPr>
      <w:bookmarkStart w:id="24" w:name="fig:001"/>
      <w:r>
        <w:drawing>
          <wp:inline>
            <wp:extent cx="5334000" cy="3604591"/>
            <wp:effectExtent b="0" l="0" r="0" t="0"/>
            <wp:docPr descr="Рис. 1: Результат команды dig до настройки локального DN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Результат команды dig до настройки локального DNS</w:t>
      </w:r>
    </w:p>
    <w:bookmarkEnd w:id="25"/>
    <w:bookmarkStart w:id="54" w:name="конфигурирование-кэширующего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кэширующего DNS-сервера</w:t>
      </w:r>
    </w:p>
    <w:p>
      <w:pPr>
        <w:pStyle w:val="FirstParagraph"/>
      </w:pPr>
      <w:r>
        <w:t xml:space="preserve">Файл /etc/resolv.conf</w:t>
      </w:r>
    </w:p>
    <w:p>
      <w:pPr>
        <w:pStyle w:val="BodyText"/>
      </w:pPr>
      <w:r>
        <w:t xml:space="preserve">До настройки собственного DNS-сервера хост использовал внешний DNS:</w:t>
      </w:r>
    </w:p>
    <w:p>
      <w:pPr>
        <w:numPr>
          <w:ilvl w:val="0"/>
          <w:numId w:val="1002"/>
        </w:numPr>
        <w:pStyle w:val="Compact"/>
      </w:pPr>
      <w:r>
        <w:t xml:space="preserve">search trseidalev.net — домен поиска;</w:t>
      </w:r>
    </w:p>
    <w:p>
      <w:pPr>
        <w:numPr>
          <w:ilvl w:val="0"/>
          <w:numId w:val="1002"/>
        </w:numPr>
        <w:pStyle w:val="Compact"/>
      </w:pPr>
      <w:r>
        <w:t xml:space="preserve">nameserver 10.0.2.3 — основной DNS-сервер.</w:t>
      </w:r>
    </w:p>
    <w:p>
      <w:pPr>
        <w:pStyle w:val="FirstParagraph"/>
      </w:pPr>
      <w:r>
        <w:t xml:space="preserve">Файл /etc/named.conf содержит базовую конфигурацию кэширующего DNS-сервера:</w:t>
      </w:r>
    </w:p>
    <w:p>
      <w:pPr>
        <w:numPr>
          <w:ilvl w:val="0"/>
          <w:numId w:val="1003"/>
        </w:numPr>
        <w:pStyle w:val="Compact"/>
      </w:pPr>
      <w:r>
        <w:t xml:space="preserve">listen-on ограничивает прослушивание портов только адресом 127.0.0.1;</w:t>
      </w:r>
    </w:p>
    <w:p>
      <w:pPr>
        <w:numPr>
          <w:ilvl w:val="0"/>
          <w:numId w:val="1003"/>
        </w:numPr>
        <w:pStyle w:val="Compact"/>
      </w:pPr>
      <w:r>
        <w:t xml:space="preserve">allow-query задаёт разрешение обработке запросов только с localhost;</w:t>
      </w:r>
    </w:p>
    <w:p>
      <w:pPr>
        <w:numPr>
          <w:ilvl w:val="0"/>
          <w:numId w:val="1003"/>
        </w:numPr>
        <w:pStyle w:val="Compact"/>
      </w:pPr>
      <w:r>
        <w:t xml:space="preserve">указаны пути к служебным файлам статистики, дампов и корневых ключей.</w:t>
      </w:r>
    </w:p>
    <w:p>
      <w:pPr>
        <w:pStyle w:val="CaptionedFigure"/>
      </w:pPr>
      <w:bookmarkStart w:id="29" w:name="fig:003"/>
      <w:r>
        <w:drawing>
          <wp:inline>
            <wp:extent cx="5334000" cy="4055002"/>
            <wp:effectExtent b="0" l="0" r="0" t="0"/>
            <wp:docPr descr="Рис. 2: Начальная конфигурация named.conf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Начальная конфигурация named.conf</w:t>
      </w:r>
    </w:p>
    <w:p>
      <w:pPr>
        <w:pStyle w:val="BodyText"/>
      </w:pPr>
      <w:r>
        <w:t xml:space="preserve">Файл /var/named/named.ca содержит список корневых DNS-серверов. В нём представлены:</w:t>
      </w:r>
    </w:p>
    <w:p>
      <w:pPr>
        <w:numPr>
          <w:ilvl w:val="0"/>
          <w:numId w:val="1004"/>
        </w:numPr>
        <w:pStyle w:val="Compact"/>
      </w:pPr>
      <w:r>
        <w:t xml:space="preserve">NS-записи корневых серверов;</w:t>
      </w:r>
    </w:p>
    <w:p>
      <w:pPr>
        <w:numPr>
          <w:ilvl w:val="0"/>
          <w:numId w:val="1004"/>
        </w:numPr>
        <w:pStyle w:val="Compact"/>
      </w:pPr>
      <w:r>
        <w:t xml:space="preserve">A и AAAA-адреса этих серверов;</w:t>
      </w:r>
    </w:p>
    <w:p>
      <w:pPr>
        <w:numPr>
          <w:ilvl w:val="0"/>
          <w:numId w:val="1004"/>
        </w:numPr>
        <w:pStyle w:val="Compact"/>
      </w:pPr>
      <w:r>
        <w:t xml:space="preserve">метаданные: дата обновления и версия зоны.</w:t>
      </w:r>
    </w:p>
    <w:p>
      <w:pPr>
        <w:pStyle w:val="CaptionedFigure"/>
      </w:pPr>
      <w:bookmarkStart w:id="33" w:name="fig:004"/>
      <w:r>
        <w:drawing>
          <wp:inline>
            <wp:extent cx="5334000" cy="4573207"/>
            <wp:effectExtent b="0" l="0" r="0" t="0"/>
            <wp:docPr descr="Рис. 3: Содержимое named.ca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Содержимое named.ca</w:t>
      </w:r>
    </w:p>
    <w:p>
      <w:pPr>
        <w:pStyle w:val="BodyText"/>
      </w:pPr>
      <w:r>
        <w:t xml:space="preserve">Файл /var/named/named.localhost описывает локальную зону hostname → адрес:</w:t>
      </w:r>
    </w:p>
    <w:p>
      <w:pPr>
        <w:numPr>
          <w:ilvl w:val="0"/>
          <w:numId w:val="1005"/>
        </w:numPr>
        <w:pStyle w:val="Compact"/>
      </w:pPr>
      <w:r>
        <w:t xml:space="preserve">SOA — основная запись зоны;</w:t>
      </w:r>
    </w:p>
    <w:p>
      <w:pPr>
        <w:numPr>
          <w:ilvl w:val="0"/>
          <w:numId w:val="1005"/>
        </w:numPr>
        <w:pStyle w:val="Compact"/>
      </w:pPr>
      <w:r>
        <w:t xml:space="preserve">NS — сервер имён;</w:t>
      </w:r>
    </w:p>
    <w:p>
      <w:pPr>
        <w:numPr>
          <w:ilvl w:val="0"/>
          <w:numId w:val="1005"/>
        </w:numPr>
        <w:pStyle w:val="Compact"/>
      </w:pPr>
      <w:r>
        <w:t xml:space="preserve">A и AAAA для адресов 127.0.0.1 и ::1.</w:t>
      </w:r>
    </w:p>
    <w:p>
      <w:pPr>
        <w:pStyle w:val="FirstParagraph"/>
      </w:pPr>
      <w:r>
        <w:t xml:space="preserve">Файл /var/named/named.loopback отвечает за зону обратного разрешения 127.0.0.0/8:</w:t>
      </w:r>
    </w:p>
    <w:p>
      <w:pPr>
        <w:numPr>
          <w:ilvl w:val="0"/>
          <w:numId w:val="1006"/>
        </w:numPr>
        <w:pStyle w:val="Compact"/>
      </w:pPr>
      <w:r>
        <w:t xml:space="preserve">SOA — запись зоны;</w:t>
      </w:r>
    </w:p>
    <w:p>
      <w:pPr>
        <w:numPr>
          <w:ilvl w:val="0"/>
          <w:numId w:val="1006"/>
        </w:numPr>
        <w:pStyle w:val="Compact"/>
      </w:pPr>
      <w:r>
        <w:t xml:space="preserve">NS — сервер имён;</w:t>
      </w:r>
    </w:p>
    <w:p>
      <w:pPr>
        <w:numPr>
          <w:ilvl w:val="0"/>
          <w:numId w:val="1006"/>
        </w:numPr>
        <w:pStyle w:val="Compact"/>
      </w:pPr>
      <w:r>
        <w:t xml:space="preserve">PTR localhost — обратное разрешение.</w:t>
      </w:r>
    </w:p>
    <w:p>
      <w:pPr>
        <w:pStyle w:val="CaptionedFigure"/>
      </w:pPr>
      <w:bookmarkStart w:id="37" w:name="fig:005"/>
      <w:r>
        <w:drawing>
          <wp:inline>
            <wp:extent cx="5334000" cy="3911600"/>
            <wp:effectExtent b="0" l="0" r="0" t="0"/>
            <wp:docPr descr="Рис. 4: Содержимое локальных зон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Содержимое локальных зон</w:t>
      </w:r>
    </w:p>
    <w:p>
      <w:pPr>
        <w:pStyle w:val="BodyText"/>
      </w:pPr>
      <w:r>
        <w:t xml:space="preserve">После запуска службы named и её добавления в автозапуск был произведён запрос через локальный DNS-сервер по адресу 127.0.0.1.</w:t>
      </w:r>
    </w:p>
    <w:p>
      <w:pPr>
        <w:pStyle w:val="BodyText"/>
      </w:pPr>
      <w:r>
        <w:t xml:space="preserve">Вывод показал корректное выполнение запроса и кэширование.</w:t>
      </w:r>
    </w:p>
    <w:p>
      <w:pPr>
        <w:pStyle w:val="CaptionedFigure"/>
      </w:pPr>
      <w:bookmarkStart w:id="41" w:name="fig:006"/>
      <w:r>
        <w:drawing>
          <wp:inline>
            <wp:extent cx="5334000" cy="4512094"/>
            <wp:effectExtent b="0" l="0" r="0" t="0"/>
            <wp:docPr descr="Рис. 5: Результат dig через 127.0.0.1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Результат dig через 127.0.0.1</w:t>
      </w:r>
    </w:p>
    <w:p>
      <w:pPr>
        <w:pStyle w:val="BodyText"/>
      </w:pPr>
      <w:r>
        <w:t xml:space="preserve">В настройках интерфейса eth0 были изменены параметры:</w:t>
      </w:r>
    </w:p>
    <w:p>
      <w:pPr>
        <w:numPr>
          <w:ilvl w:val="0"/>
          <w:numId w:val="1007"/>
        </w:numPr>
        <w:pStyle w:val="Compact"/>
      </w:pPr>
      <w:r>
        <w:t xml:space="preserve">удалён внешний DNS;</w:t>
      </w:r>
    </w:p>
    <w:p>
      <w:pPr>
        <w:numPr>
          <w:ilvl w:val="0"/>
          <w:numId w:val="1007"/>
        </w:numPr>
        <w:pStyle w:val="Compact"/>
      </w:pPr>
      <w:r>
        <w:t xml:space="preserve">включён ignore-auto-dns;</w:t>
      </w:r>
    </w:p>
    <w:p>
      <w:pPr>
        <w:numPr>
          <w:ilvl w:val="0"/>
          <w:numId w:val="1007"/>
        </w:numPr>
        <w:pStyle w:val="Compact"/>
      </w:pPr>
      <w:r>
        <w:t xml:space="preserve">установлен DNS 127.0.0.1.</w:t>
      </w:r>
    </w:p>
    <w:p>
      <w:pPr>
        <w:pStyle w:val="FirstParagraph"/>
      </w:pPr>
      <w:r>
        <w:t xml:space="preserve">После перезапуска NetworkManager содержимое /etc/resolv.conf обновилось, и в нём стал указан локальный DNS.</w:t>
      </w:r>
    </w:p>
    <w:p>
      <w:pPr>
        <w:pStyle w:val="CaptionedFigure"/>
      </w:pPr>
      <w:bookmarkStart w:id="45" w:name="fig:007"/>
      <w:r>
        <w:drawing>
          <wp:inline>
            <wp:extent cx="5334000" cy="3193855"/>
            <wp:effectExtent b="0" l="0" r="0" t="0"/>
            <wp:docPr descr="Рис. 6: Настройка DNS через nmcli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DNS через nmcli</w:t>
      </w:r>
    </w:p>
    <w:p>
      <w:pPr>
        <w:pStyle w:val="BodyText"/>
      </w:pPr>
      <w:r>
        <w:t xml:space="preserve">В файл /etc/named.conf внесены изменения:</w:t>
      </w:r>
    </w:p>
    <w:p>
      <w:pPr>
        <w:numPr>
          <w:ilvl w:val="0"/>
          <w:numId w:val="1008"/>
        </w:numPr>
        <w:pStyle w:val="Compact"/>
      </w:pPr>
      <w:r>
        <w:t xml:space="preserve">listen-on расширен до 127.0.0.1 и any, что позволяет слушать порт 53 на всех интерфейсах;</w:t>
      </w:r>
    </w:p>
    <w:p>
      <w:pPr>
        <w:numPr>
          <w:ilvl w:val="0"/>
          <w:numId w:val="1008"/>
        </w:numPr>
        <w:pStyle w:val="Compact"/>
      </w:pPr>
      <w:r>
        <w:t xml:space="preserve">allow-query дополнен подсетью 192.168.0.0/16, что позволяет обслуживать запросы всех хостов локальной сети.</w:t>
      </w:r>
    </w:p>
    <w:p>
      <w:pPr>
        <w:pStyle w:val="CaptionedFigure"/>
      </w:pPr>
      <w:bookmarkStart w:id="49" w:name="fig:008"/>
      <w:r>
        <w:drawing>
          <wp:inline>
            <wp:extent cx="5334000" cy="2857261"/>
            <wp:effectExtent b="0" l="0" r="0" t="0"/>
            <wp:docPr descr="Рис. 7: Изменения в named.conf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Изменения в named.conf</w:t>
      </w:r>
    </w:p>
    <w:p>
      <w:pPr>
        <w:pStyle w:val="BodyText"/>
      </w:pPr>
      <w:r>
        <w:t xml:space="preserve">Для разрешения работы DNS-сервиса в firewall были добавлены соответствующие правила для порта 53 (UDP/TCP). Это обеспечивает доступность DNS-сервера для внутренней сети.</w:t>
      </w:r>
    </w:p>
    <w:p>
      <w:pPr>
        <w:pStyle w:val="BodyText"/>
      </w:pPr>
      <w:r>
        <w:t xml:space="preserve">Команда lsof показала, что процесс named корректно прослушивает порт 53/udp, что подтверждает успешную настройку сервера.</w:t>
      </w:r>
    </w:p>
    <w:p>
      <w:pPr>
        <w:pStyle w:val="CaptionedFigure"/>
      </w:pPr>
      <w:bookmarkStart w:id="53" w:name="fig:009"/>
      <w:r>
        <w:drawing>
          <wp:inline>
            <wp:extent cx="5334000" cy="2944234"/>
            <wp:effectExtent b="0" l="0" r="0" t="0"/>
            <wp:docPr descr="Рис. 8: Прослушивание порта 53 UDP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Прослушивание порта 53 UDP</w:t>
      </w:r>
    </w:p>
    <w:bookmarkEnd w:id="54"/>
    <w:bookmarkStart w:id="75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Конфигурирование первичного DNS-сервера</w:t>
      </w:r>
    </w:p>
    <w:p>
      <w:pPr>
        <w:pStyle w:val="FirstParagraph"/>
      </w:pPr>
      <w:r>
        <w:t xml:space="preserve">После копирования шаблона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файл был переименован в</w:t>
      </w:r>
      <w:r>
        <w:t xml:space="preserve"> </w:t>
      </w:r>
      <w:r>
        <w:rPr>
          <w:rStyle w:val="VerbatimChar"/>
        </w:rPr>
        <w:t xml:space="preserve">trseidalev.net</w:t>
      </w:r>
      <w:r>
        <w:t xml:space="preserve">. Затем он был подключён в основном конфигурационном файле DNS-сервера посредством строки include.</w:t>
      </w:r>
    </w:p>
    <w:p>
      <w:pPr>
        <w:pStyle w:val="CaptionedFigure"/>
      </w:pPr>
      <w:bookmarkStart w:id="58" w:name="fig:010"/>
      <w:r>
        <w:drawing>
          <wp:inline>
            <wp:extent cx="5334000" cy="4808310"/>
            <wp:effectExtent b="0" l="0" r="0" t="0"/>
            <wp:docPr descr="Рис. 9: Фрагмент named.conf с подключением файла зоны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Фрагмент named.conf с подключением файла зоны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/etc/named/trseidalev.net</w:t>
      </w:r>
      <w:r>
        <w:t xml:space="preserve"> </w:t>
      </w:r>
      <w:r>
        <w:t xml:space="preserve">были удалены все лишние записи и добавлены две зоны:</w:t>
      </w:r>
    </w:p>
    <w:p>
      <w:pPr>
        <w:numPr>
          <w:ilvl w:val="0"/>
          <w:numId w:val="1009"/>
        </w:numPr>
        <w:pStyle w:val="Compact"/>
      </w:pPr>
      <w:r>
        <w:t xml:space="preserve">прямая зона</w:t>
      </w:r>
      <w:r>
        <w:t xml:space="preserve"> </w:t>
      </w:r>
      <w:r>
        <w:rPr>
          <w:rStyle w:val="VerbatimChar"/>
        </w:rPr>
        <w:t xml:space="preserve">trseidalev.net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.</w:t>
      </w:r>
    </w:p>
    <w:p>
      <w:pPr>
        <w:pStyle w:val="CaptionedFigure"/>
      </w:pPr>
      <w:bookmarkStart w:id="62" w:name="fig:011"/>
      <w:r>
        <w:drawing>
          <wp:inline>
            <wp:extent cx="5334000" cy="3986823"/>
            <wp:effectExtent b="0" l="0" r="0" t="0"/>
            <wp:docPr descr="Рис. 10: Содержимое файла trseidalev.net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Содержимое файла trseidalev.net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подкаталоги: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master/fz</w:t>
      </w:r>
      <w:r>
        <w:t xml:space="preserve"> </w:t>
      </w:r>
      <w:r>
        <w:t xml:space="preserve">для прямой зоны;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master/rz</w:t>
      </w:r>
      <w:r>
        <w:t xml:space="preserve"> </w:t>
      </w:r>
      <w:r>
        <w:t xml:space="preserve">для обратной зоны.</w:t>
      </w:r>
    </w:p>
    <w:p>
      <w:pPr>
        <w:pStyle w:val="FirstParagraph"/>
      </w:pPr>
      <w:r>
        <w:t xml:space="preserve">Далее в подкаталог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был перенесён шаблон прямой зоны и переименован в</w:t>
      </w:r>
      <w:r>
        <w:t xml:space="preserve"> </w:t>
      </w:r>
      <w:r>
        <w:rPr>
          <w:rStyle w:val="VerbatimChar"/>
        </w:rPr>
        <w:t xml:space="preserve">trseidalev.net</w:t>
      </w:r>
      <w:r>
        <w:t xml:space="preserve">. Файл был изменён согласно требованиям: корректно прописаны SOA-запись, адрес узла, имя домена и A-записи для серверов.</w:t>
      </w:r>
    </w:p>
    <w:p>
      <w:pPr>
        <w:pStyle w:val="BodyText"/>
      </w:pPr>
      <w:r>
        <w:t xml:space="preserve">Итоговое содержимое файла прямой зоны:</w:t>
      </w:r>
    </w:p>
    <w:p>
      <w:pPr>
        <w:pStyle w:val="CaptionedFigure"/>
      </w:pPr>
      <w:bookmarkStart w:id="66" w:name="fig:012"/>
      <w:r>
        <w:drawing>
          <wp:inline>
            <wp:extent cx="5334000" cy="2362200"/>
            <wp:effectExtent b="0" l="0" r="0" t="0"/>
            <wp:docPr descr="Рис. 11: Прямая зона trseidalev.net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Прямая зона trseidalev.net</w:t>
      </w:r>
    </w:p>
    <w:p>
      <w:pPr>
        <w:pStyle w:val="BodyText"/>
      </w:pPr>
      <w:r>
        <w:t xml:space="preserve">Шаблон обратной зоны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 </w:t>
      </w:r>
      <w:r>
        <w:t xml:space="preserve">был перенесён в каталог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. После редактирования в файле были указаны необходимые PTR-записи.</w:t>
      </w:r>
    </w:p>
    <w:p>
      <w:pPr>
        <w:pStyle w:val="BodyText"/>
      </w:pPr>
      <w:r>
        <w:t xml:space="preserve">Итоговый вариант файла обратной зоны:</w:t>
      </w:r>
    </w:p>
    <w:p>
      <w:pPr>
        <w:pStyle w:val="CaptionedFigure"/>
      </w:pPr>
      <w:bookmarkStart w:id="70" w:name="fig:013"/>
      <w:r>
        <w:drawing>
          <wp:inline>
            <wp:extent cx="5334000" cy="3051506"/>
            <wp:effectExtent b="0" l="0" r="0" t="0"/>
            <wp:docPr descr="Рис. 12: Обратная зона 192.168.1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Обратная зона 192.168.1</w:t>
      </w:r>
    </w:p>
    <w:p>
      <w:pPr>
        <w:pStyle w:val="BodyText"/>
      </w:pPr>
      <w:r>
        <w:t xml:space="preserve">Для корректной работы демона named права каталогов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были изменены. После этого были восстановлены контексты SELinux, а также проверены переключатели для службы.</w:t>
      </w:r>
    </w:p>
    <w:p>
      <w:pPr>
        <w:pStyle w:val="BodyText"/>
      </w:pPr>
      <w:r>
        <w:t xml:space="preserve">В выводе видно:</w:t>
      </w:r>
    </w:p>
    <w:p>
      <w:pPr>
        <w:numPr>
          <w:ilvl w:val="0"/>
          <w:numId w:val="1011"/>
        </w:numPr>
        <w:pStyle w:val="Compac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 </w:t>
      </w:r>
      <w:r>
        <w:t xml:space="preserve">включён, что обеспечивает возможность записи в мастер-зоны;</w:t>
      </w:r>
    </w:p>
    <w:p>
      <w:pPr>
        <w:numPr>
          <w:ilvl w:val="0"/>
          <w:numId w:val="1011"/>
        </w:numPr>
        <w:pStyle w:val="Compact"/>
      </w:pPr>
      <w:r>
        <w:t xml:space="preserve">контексты SELinux восстановлены.</w:t>
      </w:r>
    </w:p>
    <w:p>
      <w:pPr>
        <w:pStyle w:val="CaptionedFigure"/>
      </w:pPr>
      <w:bookmarkStart w:id="74" w:name="fig:014"/>
      <w:r>
        <w:drawing>
          <wp:inline>
            <wp:extent cx="5334000" cy="1719040"/>
            <wp:effectExtent b="0" l="0" r="0" t="0"/>
            <wp:docPr descr="Рис. 13: Настройка прав и SELinux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Настройка прав и SELinux</w:t>
      </w:r>
    </w:p>
    <w:p>
      <w:pPr>
        <w:pStyle w:val="BodyText"/>
      </w:pPr>
      <w:r>
        <w:t xml:space="preserve">В отдельной консоли был запущен просмотр системного журнала в реальном времени. После перезапуска службы named в логах не появилось ошибок, что подтверждает корректность конфигурации прямой и обратной зон.</w:t>
      </w:r>
    </w:p>
    <w:p>
      <w:pPr>
        <w:pStyle w:val="BodyText"/>
      </w:pPr>
      <w:r>
        <w:t xml:space="preserve">DNS-сервер успешно обработал файлы зон и начал обслуживать запросы.</w:t>
      </w:r>
    </w:p>
    <w:bookmarkEnd w:id="75"/>
    <w:bookmarkStart w:id="84" w:name="анализ-работы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DNS-сервера</w:t>
      </w:r>
    </w:p>
    <w:p>
      <w:pPr>
        <w:pStyle w:val="FirstParagraph"/>
      </w:pPr>
      <w:r>
        <w:t xml:space="preserve">Для проверки прямой зоны был выполнен запрос к адресу ns.trseidalev.net через локальный DNS-сервер.</w:t>
      </w:r>
      <w:r>
        <w:br/>
      </w:r>
      <w:r>
        <w:t xml:space="preserve">Ответ содержит одну A-запись, корректно указывающую на адрес 192.168.1.1. Это подтверждает правильность настройки файла прямой зоны.</w:t>
      </w:r>
    </w:p>
    <w:p>
      <w:pPr>
        <w:pStyle w:val="CaptionedFigure"/>
      </w:pPr>
      <w:bookmarkStart w:id="79" w:name="fig:015"/>
      <w:r>
        <w:drawing>
          <wp:inline>
            <wp:extent cx="5334000" cy="3840479"/>
            <wp:effectExtent b="0" l="0" r="0" t="0"/>
            <wp:docPr descr="Рис. 14: Результат dig ns.trseidalev.net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Результат dig ns.trseidalev.net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-l trseidalev.net</w:t>
      </w:r>
    </w:p>
    <w:p>
      <w:pPr>
        <w:pStyle w:val="BodyText"/>
      </w:pPr>
      <w:r>
        <w:t xml:space="preserve">Эта команда выполняет перечисление всех DNS-записей в зоне.</w:t>
      </w:r>
      <w:r>
        <w:br/>
      </w:r>
      <w:r>
        <w:t xml:space="preserve">Вывод показывает:</w:t>
      </w:r>
    </w:p>
    <w:p>
      <w:pPr>
        <w:numPr>
          <w:ilvl w:val="0"/>
          <w:numId w:val="1012"/>
        </w:numPr>
        <w:pStyle w:val="Compact"/>
      </w:pPr>
      <w:r>
        <w:t xml:space="preserve">A-записи server.trseidalev.net и ns.trseidalev.net;</w:t>
      </w:r>
    </w:p>
    <w:p>
      <w:pPr>
        <w:numPr>
          <w:ilvl w:val="0"/>
          <w:numId w:val="1012"/>
        </w:numPr>
        <w:pStyle w:val="Compact"/>
      </w:pPr>
      <w:r>
        <w:t xml:space="preserve">корректное разрешение доменных имён.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-a trseidalev.net</w:t>
      </w:r>
    </w:p>
    <w:p>
      <w:pPr>
        <w:pStyle w:val="BodyText"/>
      </w:pPr>
      <w:r>
        <w:t xml:space="preserve">Запрос полного описания зоны (ANY) показывает:</w:t>
      </w:r>
    </w:p>
    <w:p>
      <w:pPr>
        <w:numPr>
          <w:ilvl w:val="0"/>
          <w:numId w:val="1013"/>
        </w:numPr>
        <w:pStyle w:val="Compact"/>
      </w:pPr>
      <w:r>
        <w:t xml:space="preserve">SOA-запись с корректными параметрами;</w:t>
      </w:r>
    </w:p>
    <w:p>
      <w:pPr>
        <w:numPr>
          <w:ilvl w:val="0"/>
          <w:numId w:val="1013"/>
        </w:numPr>
        <w:pStyle w:val="Compact"/>
      </w:pPr>
      <w:r>
        <w:t xml:space="preserve">NS-запись, указывающую на основной DNS-сервер;</w:t>
      </w:r>
    </w:p>
    <w:p>
      <w:pPr>
        <w:numPr>
          <w:ilvl w:val="0"/>
          <w:numId w:val="1013"/>
        </w:numPr>
        <w:pStyle w:val="Compact"/>
      </w:pPr>
      <w:r>
        <w:t xml:space="preserve">A-запись зоны, совпадающую с адресом сервера.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-t A trseidalev.net</w:t>
      </w:r>
    </w:p>
    <w:p>
      <w:pPr>
        <w:pStyle w:val="BodyText"/>
      </w:pPr>
      <w:r>
        <w:t xml:space="preserve">Домен корректно разрешается в адрес 192.168.1.1.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-t PTR 192.168.1.1</w:t>
      </w:r>
    </w:p>
    <w:p>
      <w:pPr>
        <w:pStyle w:val="BodyText"/>
      </w:pPr>
      <w:r>
        <w:t xml:space="preserve">Обратная зона настроена корректно — IP-адрес 192.168.1.1 соответствует именам server.trseidalev.net и ns.trseidalev.net.</w:t>
      </w:r>
    </w:p>
    <w:p>
      <w:pPr>
        <w:pStyle w:val="CaptionedFigure"/>
      </w:pPr>
      <w:bookmarkStart w:id="83" w:name="fig:016"/>
      <w:r>
        <w:drawing>
          <wp:inline>
            <wp:extent cx="5334000" cy="2800628"/>
            <wp:effectExtent b="0" l="0" r="0" t="0"/>
            <wp:docPr descr="Рис. 15: Проверка зон через host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Проверка зон через host</w:t>
      </w:r>
    </w:p>
    <w:bookmarkEnd w:id="84"/>
    <w:bookmarkEnd w:id="85"/>
    <w:bookmarkStart w:id="90" w:name="Xd636270ea8e9bb71f498bde6a96fb3a56434bd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 /vagrant/provision/server был создан подкаталог dns с необходимой структурой для хранения конфигурации DNS-сервера. В него были скопированы:</w:t>
      </w:r>
    </w:p>
    <w:p>
      <w:pPr>
        <w:numPr>
          <w:ilvl w:val="0"/>
          <w:numId w:val="1014"/>
        </w:numPr>
        <w:pStyle w:val="Compact"/>
      </w:pPr>
      <w:r>
        <w:t xml:space="preserve">файл named.conf;</w:t>
      </w:r>
    </w:p>
    <w:p>
      <w:pPr>
        <w:numPr>
          <w:ilvl w:val="0"/>
          <w:numId w:val="1014"/>
        </w:numPr>
        <w:pStyle w:val="Compact"/>
      </w:pPr>
      <w:r>
        <w:t xml:space="preserve">содержимое каталога /etc/named;</w:t>
      </w:r>
    </w:p>
    <w:p>
      <w:pPr>
        <w:numPr>
          <w:ilvl w:val="0"/>
          <w:numId w:val="1014"/>
        </w:numPr>
        <w:pStyle w:val="Compact"/>
      </w:pPr>
      <w:r>
        <w:t xml:space="preserve">мастер-зоны из /var/named/master/.</w:t>
      </w:r>
    </w:p>
    <w:p>
      <w:pPr>
        <w:pStyle w:val="FirstParagraph"/>
      </w:pPr>
      <w:r>
        <w:t xml:space="preserve">Это позволяет автоматически разворачивать DNS-конфигурацию при создании виртуальной машины.</w:t>
      </w:r>
    </w:p>
    <w:p>
      <w:pPr>
        <w:pStyle w:val="BodyText"/>
      </w:pPr>
      <w:r>
        <w:t xml:space="preserve">В каталоге /vagrant/provision/server был создан исполняемый файл dns.sh</w:t>
      </w:r>
    </w:p>
    <w:p>
      <w:pPr>
        <w:pStyle w:val="BodyText"/>
      </w:pPr>
      <w:r>
        <w:t xml:space="preserve">Скрипт полностью автоматизирует подготовку DNS-сервера.</w:t>
      </w:r>
    </w:p>
    <w:p>
      <w:pPr>
        <w:pStyle w:val="CaptionedFigure"/>
      </w:pPr>
      <w:bookmarkStart w:id="89" w:name="fig:017"/>
      <w:r>
        <w:drawing>
          <wp:inline>
            <wp:extent cx="5334000" cy="4397496"/>
            <wp:effectExtent b="0" l="0" r="0" t="0"/>
            <wp:docPr descr="Рис. 16: Содержимое скрипта dns.sh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Содержимое скрипта dns.sh</w:t>
      </w:r>
    </w:p>
    <w:bookmarkEnd w:id="90"/>
    <w:bookmarkStart w:id="9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15"/>
        </w:numPr>
        <w:pStyle w:val="Compact"/>
      </w:pPr>
      <w:r>
        <w:t xml:space="preserve">установлен и настроен кэширующий DNS-сервер на базе BIND;</w:t>
      </w:r>
    </w:p>
    <w:p>
      <w:pPr>
        <w:numPr>
          <w:ilvl w:val="0"/>
          <w:numId w:val="1015"/>
        </w:numPr>
        <w:pStyle w:val="Compact"/>
      </w:pPr>
      <w:r>
        <w:t xml:space="preserve">проанализированы файлы конфигурации резолвера и сервера DNS, включая прямые и обратные зоны;</w:t>
      </w:r>
    </w:p>
    <w:p>
      <w:pPr>
        <w:numPr>
          <w:ilvl w:val="0"/>
          <w:numId w:val="1015"/>
        </w:numPr>
        <w:pStyle w:val="Compact"/>
      </w:pPr>
      <w:r>
        <w:t xml:space="preserve">выполнена настройка локального DNS-сервера как основного для хоста и внутренней сети;</w:t>
      </w:r>
    </w:p>
    <w:p>
      <w:pPr>
        <w:numPr>
          <w:ilvl w:val="0"/>
          <w:numId w:val="1015"/>
        </w:numPr>
        <w:pStyle w:val="Compact"/>
      </w:pPr>
      <w:r>
        <w:t xml:space="preserve">добавлены необходимые правила в межсетевой экран и проверена работа сервиса через анализ прослушиваемых портов;</w:t>
      </w:r>
    </w:p>
    <w:p>
      <w:pPr>
        <w:numPr>
          <w:ilvl w:val="0"/>
          <w:numId w:val="1015"/>
        </w:numPr>
        <w:pStyle w:val="Compact"/>
      </w:pPr>
      <w:r>
        <w:t xml:space="preserve">создана и сконфигурирована прямая зона</w:t>
      </w:r>
      <w:r>
        <w:t xml:space="preserve"> </w:t>
      </w:r>
      <w:r>
        <w:rPr>
          <w:rStyle w:val="VerbatimChar"/>
        </w:rPr>
        <w:t xml:space="preserve">trseidalev.net</w:t>
      </w:r>
      <w:r>
        <w:t xml:space="preserve"> </w:t>
      </w:r>
      <w:r>
        <w:t xml:space="preserve">и 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проверена корректность работы DNS-записей с помощью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выполнена автоматизация конфигурации DNS-сервера с сохранением всех нужных файлов в каталог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 </w:t>
      </w:r>
      <w:r>
        <w:t xml:space="preserve">и созданием скрипта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подтверждена корректная работа DNS после перезапуска службы и анализа системного журнала.</w:t>
      </w:r>
    </w:p>
    <w:bookmarkEnd w:id="91"/>
    <w:bookmarkStart w:id="117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bookmarkStart w:id="92" w:name="что-такое-dn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Что такое DNS?</w:t>
      </w:r>
    </w:p>
    <w:p>
      <w:pPr>
        <w:pStyle w:val="FirstParagraph"/>
      </w:pPr>
      <w:r>
        <w:t xml:space="preserve">DNS — распределённая система, преобразующая доменные имена в IP-адреса и обратно.</w:t>
      </w:r>
      <w:r>
        <w:br/>
      </w:r>
      <w:r>
        <w:t xml:space="preserve">Она обеспечивает удобный доступ к ресурсам сети, позволяя использовать имена вместо числовых адресов.</w:t>
      </w:r>
    </w:p>
    <w:bookmarkEnd w:id="92"/>
    <w:bookmarkStart w:id="93" w:name="Xfc8865005b087f84cd9bf73116a2f821b6cada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Каково назначение кэширующего DNS-сервера?</w:t>
      </w:r>
    </w:p>
    <w:p>
      <w:pPr>
        <w:pStyle w:val="FirstParagraph"/>
      </w:pPr>
      <w:r>
        <w:t xml:space="preserve">Кэширующий DNS-сервер сохраняет результаты ранее выполненных запросов.</w:t>
      </w:r>
      <w:r>
        <w:br/>
      </w:r>
      <w:r>
        <w:t xml:space="preserve">Это ускоряет последующие обращения, снижает нагрузку на внешние DNS-серверы и уменьшает сетевой трафик.</w:t>
      </w:r>
    </w:p>
    <w:bookmarkEnd w:id="93"/>
    <w:bookmarkStart w:id="94" w:name="Xe979d24c85d3a2af87ff78572b4d51a0a984fb3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Чем отличается прямая DNS-зона от обратной?</w:t>
      </w:r>
    </w:p>
    <w:p>
      <w:pPr>
        <w:pStyle w:val="FirstParagraph"/>
      </w:pPr>
      <w:r>
        <w:t xml:space="preserve">Прямая зона сопоставляет доменные имена IP-адресам (A/AAAA-записи).</w:t>
      </w:r>
      <w:r>
        <w:br/>
      </w:r>
      <w:r>
        <w:t xml:space="preserve">Обратная зона выполняет обратное преобразование — связывает IP-адреса с доменными именами (PTR-записи).</w:t>
      </w:r>
    </w:p>
    <w:bookmarkEnd w:id="94"/>
    <w:bookmarkStart w:id="95" w:name="Xc7356373c7758d6673d1567ada8a5393f52f58a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Где располагаются настройки DNS-сервера и за что они отвечают?</w:t>
      </w:r>
    </w:p>
    <w:p>
      <w:pPr>
        <w:pStyle w:val="FirstParagraph"/>
      </w:pPr>
      <w:r>
        <w:t xml:space="preserve">Основные файлы: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базовая конфигурация службы named.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/etc/named/*</w:t>
      </w:r>
      <w:r>
        <w:t xml:space="preserve"> </w:t>
      </w:r>
      <w:r>
        <w:t xml:space="preserve">— описания подключаемых зон и дополнительных параметров.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каталоги и файлы мастер- и slave-зон.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/var/named/master/*</w:t>
      </w:r>
      <w:r>
        <w:t xml:space="preserve"> </w:t>
      </w:r>
      <w:r>
        <w:t xml:space="preserve">— файлы прямых и обратных зон, содержащие записи DNS.</w:t>
      </w:r>
    </w:p>
    <w:bookmarkEnd w:id="95"/>
    <w:bookmarkStart w:id="96" w:name="что-указывается-в-файле-resolv.conf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Что указывается в файле resolv.conf?</w:t>
      </w:r>
    </w:p>
    <w:p>
      <w:pPr>
        <w:pStyle w:val="FirstParagraph"/>
      </w:pPr>
      <w:r>
        <w:t xml:space="preserve">В нём задаются параметры резолвера клиента:</w:t>
      </w:r>
      <w:r>
        <w:br/>
      </w:r>
      <w:r>
        <w:t xml:space="preserve">список DNS-серверов (</w:t>
      </w:r>
      <w:r>
        <w:rPr>
          <w:rStyle w:val="VerbatimChar"/>
        </w:rPr>
        <w:t xml:space="preserve">nameserver</w:t>
      </w:r>
      <w:r>
        <w:t xml:space="preserve">), домен поиска (</w:t>
      </w:r>
      <w:r>
        <w:rPr>
          <w:rStyle w:val="VerbatimChar"/>
        </w:rPr>
        <w:t xml:space="preserve">search</w:t>
      </w:r>
      <w:r>
        <w:t xml:space="preserve">) и дополнительные настройки.</w:t>
      </w:r>
    </w:p>
    <w:bookmarkEnd w:id="96"/>
    <w:bookmarkStart w:id="97" w:name="какие-типы-ресурсов-существуют-в-dn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6. Какие типы ресурсов существуют в DNS?</w:t>
      </w:r>
    </w:p>
    <w:p>
      <w:pPr>
        <w:pStyle w:val="FirstParagraph"/>
      </w:pPr>
      <w:r>
        <w:t xml:space="preserve">Основные записи: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— IPv4-адрес.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AAAA</w:t>
      </w:r>
      <w:r>
        <w:t xml:space="preserve"> </w:t>
      </w:r>
      <w:r>
        <w:t xml:space="preserve">— IPv6-адрес.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NS</w:t>
      </w:r>
      <w:r>
        <w:t xml:space="preserve"> </w:t>
      </w:r>
      <w:r>
        <w:t xml:space="preserve">— серверы имён зоны.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SOA</w:t>
      </w:r>
      <w:r>
        <w:t xml:space="preserve"> </w:t>
      </w:r>
      <w:r>
        <w:t xml:space="preserve">— начало зоны и параметры обновления.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PTR</w:t>
      </w:r>
      <w:r>
        <w:t xml:space="preserve"> </w:t>
      </w:r>
      <w:r>
        <w:t xml:space="preserve">— обратное разрешение IP-адресов.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MX</w:t>
      </w:r>
      <w:r>
        <w:t xml:space="preserve"> </w:t>
      </w:r>
      <w:r>
        <w:t xml:space="preserve">— почтовые серверы домена.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CNAME</w:t>
      </w:r>
      <w:r>
        <w:t xml:space="preserve"> </w:t>
      </w:r>
      <w:r>
        <w:t xml:space="preserve">— каноническое имя (псевдоним).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TXT</w:t>
      </w:r>
      <w:r>
        <w:t xml:space="preserve"> </w:t>
      </w:r>
      <w:r>
        <w:t xml:space="preserve">— произвольные текстовые данные.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SRV</w:t>
      </w:r>
      <w:r>
        <w:t xml:space="preserve"> </w:t>
      </w:r>
      <w:r>
        <w:t xml:space="preserve">— службы и их порты.</w:t>
      </w:r>
    </w:p>
    <w:bookmarkEnd w:id="97"/>
    <w:bookmarkStart w:id="98" w:name="для-чего-используется-домен-in-addr.arpa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7. Для чего используется домен in-addr.arpa?</w:t>
      </w:r>
    </w:p>
    <w:p>
      <w:pPr>
        <w:pStyle w:val="FirstParagraph"/>
      </w:pPr>
      <w:r>
        <w:t xml:space="preserve">Для обратного DNS-разрешения IPv4-адресов — сопоставляет IP-адрес доменному имени через PTR-записи.</w:t>
      </w:r>
    </w:p>
    <w:bookmarkEnd w:id="98"/>
    <w:bookmarkStart w:id="99" w:name="для-чего-нужен-демон-named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8. Для чего нужен демон named?</w:t>
      </w:r>
    </w:p>
    <w:p>
      <w:pPr>
        <w:pStyle w:val="FirstParagraph"/>
      </w:pPr>
      <w:r>
        <w:t xml:space="preserve">named — основной процесс BIND, выполняющий роль DNS-сервера:</w:t>
      </w:r>
      <w:r>
        <w:br/>
      </w:r>
      <w:r>
        <w:t xml:space="preserve">обрабатывает запросы, обслуживает зоны, ведёт кэш и взаимодействует с другими серверами имен.</w:t>
      </w:r>
    </w:p>
    <w:bookmarkEnd w:id="99"/>
    <w:bookmarkStart w:id="100" w:name="X40d58557a6a46d7ad8f438f060ce1b52953264f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9. Основные функции master- и slave-серверов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Master</w:t>
      </w:r>
      <w:r>
        <w:t xml:space="preserve"> </w:t>
      </w:r>
      <w:r>
        <w:t xml:space="preserve">хранит оригинальные файлы зон и предоставляет их для обновления slave-серверов.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Slave</w:t>
      </w:r>
      <w:r>
        <w:t xml:space="preserve"> </w:t>
      </w:r>
      <w:r>
        <w:t xml:space="preserve">получает зоны с master и обеспечивает отказоустойчивое обслуживание запросов.</w:t>
      </w:r>
    </w:p>
    <w:bookmarkEnd w:id="100"/>
    <w:bookmarkStart w:id="101" w:name="X7c39c06d4ad4b2d98a0c7aa9a2abcad8849e5b6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10. Какие параметры отвечают за время обновления зоны?</w:t>
      </w:r>
    </w:p>
    <w:p>
      <w:pPr>
        <w:pStyle w:val="FirstParagraph"/>
      </w:pPr>
      <w:r>
        <w:t xml:space="preserve">В секции SOA: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serial</w:t>
      </w:r>
      <w:r>
        <w:t xml:space="preserve"> </w:t>
      </w:r>
      <w:r>
        <w:t xml:space="preserve">— версия зоны.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refresh</w:t>
      </w:r>
      <w:r>
        <w:t xml:space="preserve"> </w:t>
      </w:r>
      <w:r>
        <w:t xml:space="preserve">— период проверки изменений slave-сервером.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retry</w:t>
      </w:r>
      <w:r>
        <w:t xml:space="preserve"> </w:t>
      </w:r>
      <w:r>
        <w:t xml:space="preserve">— интервал повторных попыток при ошибках.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expire</w:t>
      </w:r>
      <w:r>
        <w:t xml:space="preserve"> </w:t>
      </w:r>
      <w:r>
        <w:t xml:space="preserve">— срок устаревания зоны.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minimum</w:t>
      </w:r>
      <w:r>
        <w:t xml:space="preserve"> </w:t>
      </w:r>
      <w:r>
        <w:t xml:space="preserve">— минимальный TTL для кэша.</w:t>
      </w:r>
    </w:p>
    <w:bookmarkEnd w:id="101"/>
    <w:bookmarkStart w:id="102" w:name="как-защитить-зону-от-скачивания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11. Как защитить зону от скачивания?</w:t>
      </w:r>
    </w:p>
    <w:p>
      <w:pPr>
        <w:pStyle w:val="FirstParagraph"/>
      </w:pPr>
      <w:r>
        <w:t xml:space="preserve">Использовать в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 </w:t>
      </w:r>
      <w:r>
        <w:t xml:space="preserve">ограничения:</w:t>
      </w:r>
    </w:p>
    <w:p>
      <w:pPr>
        <w:numPr>
          <w:ilvl w:val="0"/>
          <w:numId w:val="1020"/>
        </w:numPr>
        <w:pStyle w:val="Compact"/>
      </w:pPr>
      <w:r>
        <w:t xml:space="preserve">ограничение transfer-запросов параметром</w:t>
      </w:r>
      <w:r>
        <w:t xml:space="preserve"> </w:t>
      </w:r>
      <w:r>
        <w:rPr>
          <w:rStyle w:val="VerbatimChar"/>
        </w:rPr>
        <w:t xml:space="preserve">allow-transfer {};</w:t>
      </w:r>
      <w:r>
        <w:t xml:space="preserve">;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запрет AXFR-запросов;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использование TSIG-ключей.</w:t>
      </w:r>
    </w:p>
    <w:bookmarkEnd w:id="102"/>
    <w:bookmarkStart w:id="103" w:name="X7d6e78b9118ff27766d59fc8b6dc6e01d6129a5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12. Какая запись используется при создании почтовых серверов?</w:t>
      </w:r>
    </w:p>
    <w:p>
      <w:pPr>
        <w:pStyle w:val="FirstParagraph"/>
      </w:pPr>
      <w:r>
        <w:t xml:space="preserve">Для SMTP применяется запись</w:t>
      </w:r>
      <w:r>
        <w:t xml:space="preserve"> </w:t>
      </w:r>
      <w:r>
        <w:rPr>
          <w:bCs/>
          <w:b/>
        </w:rPr>
        <w:t xml:space="preserve">MX</w:t>
      </w:r>
      <w:r>
        <w:t xml:space="preserve">.</w:t>
      </w:r>
    </w:p>
    <w:bookmarkEnd w:id="103"/>
    <w:bookmarkStart w:id="104" w:name="как-протестировать-работу-dns-сервера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13. Как протестировать работу DNS-сервера?</w:t>
      </w:r>
    </w:p>
    <w:p>
      <w:pPr>
        <w:pStyle w:val="FirstParagraph"/>
      </w:pPr>
      <w:r>
        <w:t xml:space="preserve">Через утилиты: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dig</w:t>
      </w:r>
      <w:r>
        <w:t xml:space="preserve"> </w:t>
      </w:r>
      <w:r>
        <w:t xml:space="preserve">— подробный анализ запросов;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host</w:t>
      </w:r>
      <w:r>
        <w:t xml:space="preserve"> </w:t>
      </w:r>
      <w:r>
        <w:t xml:space="preserve">— быстрые проверки;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nslookup</w:t>
      </w:r>
      <w:r>
        <w:t xml:space="preserve"> </w:t>
      </w:r>
      <w:r>
        <w:t xml:space="preserve">— диагностика DNS.</w:t>
      </w:r>
    </w:p>
    <w:bookmarkEnd w:id="104"/>
    <w:bookmarkStart w:id="105" w:name="Xd1f99f6a403c5af2f7a0e0638fd4b598b2bc89a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14. Как запустить, перезапустить или остановить службу?</w:t>
      </w:r>
    </w:p>
    <w:p>
      <w:pPr>
        <w:pStyle w:val="FirstParagraph"/>
      </w:pPr>
      <w:r>
        <w:t xml:space="preserve">Через systemd: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systemctl start</w:t>
      </w:r>
      <w:r>
        <w:t xml:space="preserve"> </w:t>
      </w:r>
      <w:r>
        <w:t xml:space="preserve">— запуск;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systemctl restart</w:t>
      </w:r>
      <w:r>
        <w:t xml:space="preserve"> </w:t>
      </w:r>
      <w:r>
        <w:t xml:space="preserve">— перезапуск;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systemctl stop</w:t>
      </w:r>
      <w:r>
        <w:t xml:space="preserve"> </w:t>
      </w:r>
      <w:r>
        <w:t xml:space="preserve">— остановка;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systemctl status</w:t>
      </w:r>
      <w:r>
        <w:t xml:space="preserve"> </w:t>
      </w:r>
      <w:r>
        <w:t xml:space="preserve">— просмотр состояния.</w:t>
      </w:r>
    </w:p>
    <w:bookmarkEnd w:id="105"/>
    <w:bookmarkStart w:id="106" w:name="Xa5b51b16d4350fbbab377438bf7582a6d06d991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15. Как посмотреть отладочную информацию при запуске сервиса?</w:t>
      </w:r>
    </w:p>
    <w:p>
      <w:pPr>
        <w:pStyle w:val="FirstParagraph"/>
      </w:pPr>
      <w:r>
        <w:t xml:space="preserve">Использовать: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systemctl status &lt;service&gt;</w:t>
      </w:r>
      <w:r>
        <w:t xml:space="preserve">;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journalctl -xe</w:t>
      </w:r>
      <w:r>
        <w:t xml:space="preserve"> </w:t>
      </w:r>
      <w:r>
        <w:t xml:space="preserve">— подробная ошибка;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journalctl -u &lt;service&gt;</w:t>
      </w:r>
      <w:r>
        <w:t xml:space="preserve"> </w:t>
      </w:r>
      <w:r>
        <w:t xml:space="preserve">— логи конкретного сервиса.</w:t>
      </w:r>
    </w:p>
    <w:bookmarkEnd w:id="106"/>
    <w:bookmarkStart w:id="107" w:name="X40c7c3ca99f86bcc66edb7c4112898fd578170b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16. Где хранится отладочная информация и как её посмотреть?</w:t>
      </w:r>
    </w:p>
    <w:p>
      <w:pPr>
        <w:pStyle w:val="FirstParagraph"/>
      </w:pPr>
      <w:r>
        <w:t xml:space="preserve">Основной журнал — в systemd-логах.</w:t>
      </w:r>
      <w:r>
        <w:br/>
      </w:r>
      <w:r>
        <w:t xml:space="preserve">Просмотр: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journalctl</w:t>
      </w:r>
      <w:r>
        <w:t xml:space="preserve">;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journalctl -f</w:t>
      </w:r>
      <w:r>
        <w:t xml:space="preserve"> </w:t>
      </w:r>
      <w:r>
        <w:t xml:space="preserve">— в реальном времени;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journalctl -u &lt;service&gt;</w:t>
      </w:r>
      <w:r>
        <w:t xml:space="preserve"> </w:t>
      </w:r>
      <w:r>
        <w:t xml:space="preserve">— для конкретной службы.</w:t>
      </w:r>
    </w:p>
    <w:bookmarkEnd w:id="107"/>
    <w:bookmarkStart w:id="108" w:name="X67907108837fa1c96999f84a3ee159883a00238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17. Как посмотреть, какие файлы использует процесс?</w:t>
      </w:r>
    </w:p>
    <w:p>
      <w:pPr>
        <w:pStyle w:val="FirstParagraph"/>
      </w:pPr>
      <w:r>
        <w:t xml:space="preserve">Команды: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lsof -p &lt;PID&gt;</w:t>
      </w:r>
      <w:r>
        <w:t xml:space="preserve"> </w:t>
      </w:r>
      <w:r>
        <w:t xml:space="preserve">— список открытых файлов;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lsof | grep &lt;service&gt;</w:t>
      </w:r>
      <w:r>
        <w:t xml:space="preserve"> </w:t>
      </w:r>
      <w:r>
        <w:t xml:space="preserve">— все файлы, связанные с сервисом;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ls -l /proc/&lt;PID&gt;/fd</w:t>
      </w:r>
      <w:r>
        <w:t xml:space="preserve"> </w:t>
      </w:r>
      <w:r>
        <w:t xml:space="preserve">— открытые файловые дескрипторы.</w:t>
      </w:r>
    </w:p>
    <w:bookmarkEnd w:id="108"/>
    <w:bookmarkStart w:id="109" w:name="X499f1669dcc2be67c1857c0787aaffec224b5cf"/>
    <w:p>
      <w:pPr>
        <w:pStyle w:val="Heading2"/>
      </w:pPr>
      <w:r>
        <w:rPr>
          <w:rStyle w:val="SectionNumber"/>
        </w:rPr>
        <w:t xml:space="preserve">5.18</w:t>
      </w:r>
      <w:r>
        <w:tab/>
      </w:r>
      <w:r>
        <w:t xml:space="preserve">18. Примеры работы с сетевыми настройками через nmcli</w:t>
      </w:r>
    </w:p>
    <w:p>
      <w:pPr>
        <w:numPr>
          <w:ilvl w:val="0"/>
          <w:numId w:val="1026"/>
        </w:numPr>
        <w:pStyle w:val="Compact"/>
      </w:pPr>
      <w:r>
        <w:t xml:space="preserve">просмотр соединений: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;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изменение DNS:</w:t>
      </w:r>
      <w:r>
        <w:t xml:space="preserve"> </w:t>
      </w:r>
      <w:r>
        <w:rPr>
          <w:rStyle w:val="VerbatimChar"/>
        </w:rPr>
        <w:t xml:space="preserve">nmcli connection modify eth0 ipv4.dns 8.8.8.8</w:t>
      </w:r>
      <w:r>
        <w:t xml:space="preserve">;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включение/выключение интерфейса:</w:t>
      </w:r>
      <w:r>
        <w:t xml:space="preserve"> </w:t>
      </w:r>
      <w:r>
        <w:rPr>
          <w:rStyle w:val="VerbatimChar"/>
        </w:rPr>
        <w:t xml:space="preserve">nmcli device connect 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nmcli device disconnect eth0</w:t>
      </w:r>
      <w:r>
        <w:t xml:space="preserve">;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изменение режима авто-DNS:</w:t>
      </w:r>
      <w:r>
        <w:t xml:space="preserve"> </w:t>
      </w:r>
      <w:r>
        <w:rPr>
          <w:rStyle w:val="VerbatimChar"/>
        </w:rPr>
        <w:t xml:space="preserve">nmcli connection modify eth0 ipv4.ignore-auto-dns yes</w:t>
      </w:r>
      <w:r>
        <w:t xml:space="preserve">.</w:t>
      </w:r>
    </w:p>
    <w:bookmarkEnd w:id="109"/>
    <w:bookmarkStart w:id="110" w:name="что-такое-selinux"/>
    <w:p>
      <w:pPr>
        <w:pStyle w:val="Heading2"/>
      </w:pPr>
      <w:r>
        <w:rPr>
          <w:rStyle w:val="SectionNumber"/>
        </w:rPr>
        <w:t xml:space="preserve">5.19</w:t>
      </w:r>
      <w:r>
        <w:tab/>
      </w:r>
      <w:r>
        <w:t xml:space="preserve">19. Что такое SELinux?</w:t>
      </w:r>
    </w:p>
    <w:p>
      <w:pPr>
        <w:pStyle w:val="FirstParagraph"/>
      </w:pPr>
      <w:r>
        <w:t xml:space="preserve">SELinux — механизм контроля доступа на уровне ядра, который использует политики безопасности для ограничения действий процессов.</w:t>
      </w:r>
    </w:p>
    <w:bookmarkEnd w:id="110"/>
    <w:bookmarkStart w:id="111" w:name="что-такое-контекст-selinux"/>
    <w:p>
      <w:pPr>
        <w:pStyle w:val="Heading2"/>
      </w:pPr>
      <w:r>
        <w:rPr>
          <w:rStyle w:val="SectionNumber"/>
        </w:rPr>
        <w:t xml:space="preserve">5.20</w:t>
      </w:r>
      <w:r>
        <w:tab/>
      </w:r>
      <w:r>
        <w:t xml:space="preserve">20. Что такое контекст SELinux?</w:t>
      </w:r>
    </w:p>
    <w:p>
      <w:pPr>
        <w:pStyle w:val="FirstParagraph"/>
      </w:pPr>
      <w:r>
        <w:t xml:space="preserve">Контекст (метка) — набор атрибутов SELinux, определяющих права объекта:</w:t>
      </w:r>
      <w:r>
        <w:br/>
      </w:r>
      <w:r>
        <w:t xml:space="preserve">тип, роль, пользователь, домен процесса.</w:t>
      </w:r>
    </w:p>
    <w:bookmarkEnd w:id="111"/>
    <w:bookmarkStart w:id="112" w:name="Xb9a3aab89cd9b7689c159bd79eee51fb853959f"/>
    <w:p>
      <w:pPr>
        <w:pStyle w:val="Heading2"/>
      </w:pPr>
      <w:r>
        <w:rPr>
          <w:rStyle w:val="SectionNumber"/>
        </w:rPr>
        <w:t xml:space="preserve">5.21</w:t>
      </w:r>
      <w:r>
        <w:tab/>
      </w:r>
      <w:r>
        <w:t xml:space="preserve">21. Как восстановить контекст SELinux после изменений?</w:t>
      </w:r>
    </w:p>
    <w:p>
      <w:pPr>
        <w:pStyle w:val="FirstParagraph"/>
      </w:pPr>
      <w:r>
        <w:t xml:space="preserve">С помощью команды: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restorecon -vR &lt;каталог&gt;</w:t>
      </w:r>
      <w:r>
        <w:t xml:space="preserve">.</w:t>
      </w:r>
    </w:p>
    <w:bookmarkEnd w:id="112"/>
    <w:bookmarkStart w:id="113" w:name="X2ec7a0163863b36ab176f75f04d4de0b7c89607"/>
    <w:p>
      <w:pPr>
        <w:pStyle w:val="Heading2"/>
      </w:pPr>
      <w:r>
        <w:rPr>
          <w:rStyle w:val="SectionNumber"/>
        </w:rPr>
        <w:t xml:space="preserve">5.22</w:t>
      </w:r>
      <w:r>
        <w:tab/>
      </w:r>
      <w:r>
        <w:t xml:space="preserve">22. Как создать правила SELinux на основе логов?</w:t>
      </w:r>
    </w:p>
    <w:p>
      <w:pPr>
        <w:pStyle w:val="FirstParagraph"/>
      </w:pPr>
      <w:r>
        <w:t xml:space="preserve">Использовать утилиты: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audit2allow</w:t>
      </w:r>
      <w:r>
        <w:t xml:space="preserve"> </w:t>
      </w:r>
      <w:r>
        <w:t xml:space="preserve">— создание разрешающего правила по сообщениям аудита;</w:t>
      </w:r>
      <w:r>
        <w:br/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audit2why</w:t>
      </w:r>
      <w:r>
        <w:t xml:space="preserve"> </w:t>
      </w:r>
      <w:r>
        <w:t xml:space="preserve">— анализ причин блокировки.</w:t>
      </w:r>
    </w:p>
    <w:bookmarkEnd w:id="113"/>
    <w:bookmarkStart w:id="114" w:name="что-такое-булевый-переключатель-selinux"/>
    <w:p>
      <w:pPr>
        <w:pStyle w:val="Heading2"/>
      </w:pPr>
      <w:r>
        <w:rPr>
          <w:rStyle w:val="SectionNumber"/>
        </w:rPr>
        <w:t xml:space="preserve">5.23</w:t>
      </w:r>
      <w:r>
        <w:tab/>
      </w:r>
      <w:r>
        <w:t xml:space="preserve">23. Что такое булевый переключатель SELinux?</w:t>
      </w:r>
    </w:p>
    <w:p>
      <w:pPr>
        <w:pStyle w:val="FirstParagraph"/>
      </w:pPr>
      <w:r>
        <w:t xml:space="preserve">Переключатель (boolean) — параметр политики SELinux, позволяющий включить или отключить определённое поведение без изменения всей политики.</w:t>
      </w:r>
    </w:p>
    <w:bookmarkEnd w:id="114"/>
    <w:bookmarkStart w:id="115" w:name="Xf0804064493dfd93f7775daae0ba2e2e282cb0c"/>
    <w:p>
      <w:pPr>
        <w:pStyle w:val="Heading2"/>
      </w:pPr>
      <w:r>
        <w:rPr>
          <w:rStyle w:val="SectionNumber"/>
        </w:rPr>
        <w:t xml:space="preserve">5.24</w:t>
      </w:r>
      <w:r>
        <w:tab/>
      </w:r>
      <w:r>
        <w:t xml:space="preserve">24. Как посмотреть список переключателей и их состояние?</w:t>
      </w:r>
    </w:p>
    <w:p>
      <w:pPr>
        <w:pStyle w:val="FirstParagraph"/>
      </w:pPr>
      <w:r>
        <w:t xml:space="preserve">Команда: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getsebool -a</w:t>
      </w:r>
      <w:r>
        <w:t xml:space="preserve">.</w:t>
      </w:r>
    </w:p>
    <w:bookmarkEnd w:id="115"/>
    <w:bookmarkStart w:id="116" w:name="X880abcf7140a5629f8424e19d44c44e78acecb8"/>
    <w:p>
      <w:pPr>
        <w:pStyle w:val="Heading2"/>
      </w:pPr>
      <w:r>
        <w:rPr>
          <w:rStyle w:val="SectionNumber"/>
        </w:rPr>
        <w:t xml:space="preserve">5.25</w:t>
      </w:r>
      <w:r>
        <w:tab/>
      </w:r>
      <w:r>
        <w:t xml:space="preserve">25. Как изменить значение переключателя SELinux?</w:t>
      </w:r>
    </w:p>
    <w:p>
      <w:pPr>
        <w:pStyle w:val="FirstParagraph"/>
      </w:pPr>
      <w:r>
        <w:t xml:space="preserve">Использовать: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setsebool boolean_name on/off</w:t>
      </w:r>
      <w:r>
        <w:t xml:space="preserve">;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setsebool -P boolean_name on/off</w:t>
      </w:r>
      <w:r>
        <w:t xml:space="preserve"> </w:t>
      </w:r>
      <w:r>
        <w:t xml:space="preserve">— сохранить навсегда.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Сейдалиев Тагиетдин Ровшенович</dc:creator>
  <dc:language>ru-RU</dc:language>
  <cp:keywords/>
  <dcterms:created xsi:type="dcterms:W3CDTF">2025-11-19T09:50:19Z</dcterms:created>
  <dcterms:modified xsi:type="dcterms:W3CDTF">2025-11-19T09:50:19Z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