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92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SMTP-сервера</w:t>
      </w:r>
    </w:p>
    <w:p>
      <w:pPr>
        <w:pStyle w:val="Author"/>
      </w:pPr>
      <w:r>
        <w:t xml:space="preserve">Сейдалиев</w:t>
      </w:r>
      <w:r>
        <w:t xml:space="preserve"> </w:t>
      </w:r>
      <w:r>
        <w:t xml:space="preserve">Тагиетдин</w:t>
      </w:r>
      <w:r>
        <w:t xml:space="preserve"> </w:t>
      </w:r>
      <w:r>
        <w:t xml:space="preserve">Ровшенович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SMTPсервера.</w:t>
      </w:r>
    </w:p>
    <w:bookmarkEnd w:id="20"/>
    <w:bookmarkStart w:id="97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3" w:name="установка-postfix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Postfix</w:t>
      </w:r>
    </w:p>
    <w:p>
      <w:pPr>
        <w:pStyle w:val="FirstParagraph"/>
      </w:pPr>
      <w:r>
        <w:t xml:space="preserve">На сервере выполняется установка пакетов Postfix и s-nail, после чего система подтверждает успешное добавление компонентов. Затем в межсетевом экране разрешается работа службы SMTP, и это отображается в списке активных сервисов. Выполняется восстановление контекстов SELinux для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чтобы устранить возможные нарушения безопасности. Служба Postfix добавляется в автозагрузку и запускается, после чего переходят к её первоначальной настройке.</w:t>
      </w:r>
    </w:p>
    <w:p>
      <w:pPr>
        <w:pStyle w:val="CaptionedFigure"/>
      </w:pPr>
      <w:bookmarkStart w:id="24" w:name="fig:p1"/>
      <w:r>
        <w:drawing>
          <wp:inline>
            <wp:extent cx="5334000" cy="2204357"/>
            <wp:effectExtent b="0" l="0" r="0" t="0"/>
            <wp:docPr descr="Рис. 1: Настройка myorigin и проверка Postfix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4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Настройка myorigin и проверка Postfix</w:t>
      </w:r>
    </w:p>
    <w:p>
      <w:pPr>
        <w:pStyle w:val="BodyText"/>
      </w:pPr>
      <w:r>
        <w:t xml:space="preserve">Отображаются текущие параметры конфигурации Postfix, включая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. Значение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 </w:t>
      </w:r>
      <w:r>
        <w:t xml:space="preserve">корректно соответствует формату</w:t>
      </w:r>
      <w:r>
        <w:t xml:space="preserve"> </w:t>
      </w:r>
      <w:r>
        <w:rPr>
          <w:rStyle w:val="VerbatimChar"/>
        </w:rPr>
        <w:t xml:space="preserve">&lt;логин&gt;.net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изменяется на значение домена, после чего выполняется повторная проверка, подтверждающая успешное применение настройки. Производится проверка целостности конфигурации Postfix. В процессе исправляется ошибка, связанная с неправильным именем службы при попытке перезагрузки, после чего служба корректно перечитывает конфигурацию.</w:t>
      </w:r>
    </w:p>
    <w:p>
      <w:pPr>
        <w:pStyle w:val="CaptionedFigure"/>
      </w:pPr>
      <w:bookmarkStart w:id="28" w:name="fig:p2"/>
      <w:r>
        <w:drawing>
          <wp:inline>
            <wp:extent cx="5334000" cy="3782136"/>
            <wp:effectExtent b="0" l="0" r="0" t="0"/>
            <wp:docPr descr="Рис. 2: Разрешение службы SMTP в firewalld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2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Разрешение службы SMTP в firewalld</w:t>
      </w:r>
    </w:p>
    <w:p>
      <w:pPr>
        <w:pStyle w:val="BodyText"/>
      </w:pPr>
      <w:r>
        <w:t xml:space="preserve">Просматриваются параметры, отличные от значений по умолчанию, что позволяет убедиться в корректности внесённых изменений. Затем параметр домена задаётся вручную, и система подтверждает обновление значения. Далее отключается поддержка IPv6, оставляя в работе только IPv4. После проверки и перезагрузки службы изменения применяются, и Postfix продолжает корректно функционировать.</w:t>
      </w:r>
    </w:p>
    <w:p>
      <w:pPr>
        <w:pStyle w:val="CaptionedFigure"/>
      </w:pPr>
      <w:bookmarkStart w:id="32" w:name="fig:p3"/>
      <w:r>
        <w:drawing>
          <wp:inline>
            <wp:extent cx="5334000" cy="4853940"/>
            <wp:effectExtent b="0" l="0" r="0" t="0"/>
            <wp:docPr descr="Рис. 3: Настройка myorigin и проверка Postfix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3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Настройка myorigin и проверка Postfix</w:t>
      </w:r>
    </w:p>
    <w:bookmarkEnd w:id="33"/>
    <w:bookmarkStart w:id="58" w:name="проверка-работы-postfix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Проверка работы Postfix</w:t>
      </w:r>
    </w:p>
    <w:p>
      <w:pPr>
        <w:pStyle w:val="FirstParagraph"/>
      </w:pPr>
      <w:r>
        <w:t xml:space="preserve">На сервере под учётной записью пользователя было отправлено тестовое письмо. После выполнения команды в другом терминале был запущен мониторинг почтовой службы. В журнале</w:t>
      </w:r>
      <w:r>
        <w:t xml:space="preserve"> </w:t>
      </w:r>
      <w:r>
        <w:rPr>
          <w:rStyle w:val="VerbatimChar"/>
        </w:rPr>
        <w:t xml:space="preserve">maillog</w:t>
      </w:r>
      <w:r>
        <w:t xml:space="preserve"> </w:t>
      </w:r>
      <w:r>
        <w:t xml:space="preserve">отобразились строки, подтверждающие успешную доставку сообщения: сервер принял письмо от локального пользователя, сформировал идентификатор сообщения и завершил обработку с параметром</w:t>
      </w:r>
      <w:r>
        <w:t xml:space="preserve"> </w:t>
      </w:r>
      <w:r>
        <w:rPr>
          <w:rStyle w:val="VerbatimChar"/>
        </w:rPr>
        <w:t xml:space="preserve">status=sent (delivered to mailbox)</w:t>
      </w:r>
      <w:r>
        <w:t xml:space="preserve">. Это означает, что письмо было корректно доставлено в почтовый ящик.</w:t>
      </w:r>
    </w:p>
    <w:p>
      <w:pPr>
        <w:pStyle w:val="CaptionedFigure"/>
      </w:pPr>
      <w:bookmarkStart w:id="37" w:name="fig:p4"/>
      <w:r>
        <w:drawing>
          <wp:inline>
            <wp:extent cx="5334000" cy="1638260"/>
            <wp:effectExtent b="0" l="0" r="0" t="0"/>
            <wp:docPr descr="Рис. 4: Мониторинг доставки письма на сервере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Мониторинг доставки письма на сервере</w:t>
      </w:r>
    </w:p>
    <w:p>
      <w:pPr>
        <w:pStyle w:val="BodyText"/>
      </w:pPr>
      <w:r>
        <w:t xml:space="preserve">После этого был проверен каталог</w:t>
      </w:r>
      <w:r>
        <w:t xml:space="preserve"> </w:t>
      </w:r>
      <w:r>
        <w:rPr>
          <w:rStyle w:val="VerbatimChar"/>
        </w:rPr>
        <w:t xml:space="preserve">/var/spool/mail</w:t>
      </w:r>
      <w:r>
        <w:t xml:space="preserve">, где появился файл пользователя с сохранённым письмом. Просмотр содержимого показал полученное сообщение, что окончательно подтверждает успешную доставку.</w:t>
      </w:r>
    </w:p>
    <w:p>
      <w:pPr>
        <w:pStyle w:val="CaptionedFigure"/>
      </w:pPr>
      <w:bookmarkStart w:id="41" w:name="fig:p5"/>
      <w:r>
        <w:drawing>
          <wp:inline>
            <wp:extent cx="5334000" cy="2623498"/>
            <wp:effectExtent b="0" l="0" r="0" t="0"/>
            <wp:docPr descr="Рис. 5: Содержимое почтового ящика на сервере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3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Содержимое почтового ящика на сервере</w:t>
      </w:r>
    </w:p>
    <w:p>
      <w:pPr>
        <w:pStyle w:val="BodyText"/>
      </w:pPr>
      <w:r>
        <w:t xml:space="preserve">На виртуальной машине client были установлены Postfix и s-nail, затем в конфигурации Postfix отключён IPv6, оставлен только IPv4. После этого служба была добавлена в автозагрузку и запущена. Система подтвердила успешное включение и запуск службы.</w:t>
      </w:r>
    </w:p>
    <w:p>
      <w:pPr>
        <w:pStyle w:val="CaptionedFigure"/>
      </w:pPr>
      <w:bookmarkStart w:id="45" w:name="fig:p6"/>
      <w:r>
        <w:drawing>
          <wp:inline>
            <wp:extent cx="5334000" cy="2108047"/>
            <wp:effectExtent b="0" l="0" r="0" t="0"/>
            <wp:docPr descr="Рис. 6: Установка и запуск Postfix на клиенте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8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Установка и запуск Postfix на клиенте</w:t>
      </w:r>
    </w:p>
    <w:p>
      <w:pPr>
        <w:pStyle w:val="BodyText"/>
      </w:pPr>
      <w:r>
        <w:t xml:space="preserve">На сервере были просмотрены параметры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. Затем Postfix было разрешено прослушивать соединения на всех интерфейсах, а в список доверенных сетей добавлены адреса внутренней сети, что позволяет принимать сообщения от клиента. Конфигурация была проверена и перечитана, служба перезапущена.</w:t>
      </w:r>
    </w:p>
    <w:p>
      <w:pPr>
        <w:pStyle w:val="CaptionedFigure"/>
      </w:pPr>
      <w:bookmarkStart w:id="49" w:name="fig:p7"/>
      <w:r>
        <w:drawing>
          <wp:inline>
            <wp:extent cx="5334000" cy="1954652"/>
            <wp:effectExtent b="0" l="0" r="0" t="0"/>
            <wp:docPr descr="Рис. 7: Настройка сетевых параметров и перезапуск Postfix на сервере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4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Настройка сетевых параметров и перезапуск Postfix на сервере</w:t>
      </w:r>
    </w:p>
    <w:p>
      <w:pPr>
        <w:pStyle w:val="BodyText"/>
      </w:pPr>
      <w:r>
        <w:t xml:space="preserve">После настройки клиент отправил второе письмо. В журнале сервера появились строки, подтверждающие доставку: сервер принял соединение с адреса клиента, сформировал идентификатор сообщения и завершил обработку с</w:t>
      </w:r>
      <w:r>
        <w:t xml:space="preserve"> </w:t>
      </w:r>
      <w:r>
        <w:rPr>
          <w:rStyle w:val="VerbatimChar"/>
        </w:rPr>
        <w:t xml:space="preserve">status=sent</w:t>
      </w:r>
      <w:r>
        <w:t xml:space="preserve">, что означает успешное получение письма.</w:t>
      </w:r>
    </w:p>
    <w:p>
      <w:pPr>
        <w:pStyle w:val="CaptionedFigure"/>
      </w:pPr>
      <w:bookmarkStart w:id="53" w:name="fig:p8"/>
      <w:r>
        <w:drawing>
          <wp:inline>
            <wp:extent cx="5334000" cy="1516037"/>
            <wp:effectExtent b="0" l="0" r="0" t="0"/>
            <wp:docPr descr="Рис. 8: Журнал доставки письма от клиента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6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Журнал доставки письма от клиента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/var/spool/mail</w:t>
      </w:r>
      <w:r>
        <w:t xml:space="preserve"> </w:t>
      </w:r>
      <w:r>
        <w:t xml:space="preserve">на сервере появилась запись с содержимым нового письма от клиента. Данные заголовков и содержимое подтверждают корректную доставку сообщения через Postfix.</w:t>
      </w:r>
    </w:p>
    <w:p>
      <w:pPr>
        <w:pStyle w:val="CaptionedFigure"/>
      </w:pPr>
      <w:bookmarkStart w:id="57" w:name="fig:p9"/>
      <w:r>
        <w:drawing>
          <wp:inline>
            <wp:extent cx="5334000" cy="2536811"/>
            <wp:effectExtent b="0" l="0" r="0" t="0"/>
            <wp:docPr descr="Рис. 9: Содержимое доставленного письма от клиента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6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Содержимое доставленного письма от клиента</w:t>
      </w:r>
    </w:p>
    <w:bookmarkEnd w:id="58"/>
    <w:bookmarkStart w:id="87" w:name="конфигурация-postfix-для-домен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Конфигурация Postfix для домена</w:t>
      </w:r>
    </w:p>
    <w:p>
      <w:pPr>
        <w:pStyle w:val="FirstParagraph"/>
      </w:pPr>
      <w:r>
        <w:t xml:space="preserve">С клиента было отправлено письмо на доменный адрес пользователя. Однако в журнале почтовой службы на сервере появилось сообщение об ошибке: сервер принял соединение от клиента, но попытка доставить письмо завершилась отказом из-за отсутствия маршрута к хосту. Это отражено в строках</w:t>
      </w:r>
      <w:r>
        <w:t xml:space="preserve"> </w:t>
      </w:r>
      <w:r>
        <w:rPr>
          <w:rStyle w:val="VerbatimChar"/>
        </w:rPr>
        <w:t xml:space="preserve">status=bounced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status=deferred</w:t>
      </w:r>
      <w:r>
        <w:t xml:space="preserve">, указывающих на невозможность подключения к серверу по порту 25. Таким образом, письмо не было доставлено.</w:t>
      </w:r>
    </w:p>
    <w:p>
      <w:pPr>
        <w:pStyle w:val="CaptionedFigure"/>
      </w:pPr>
      <w:bookmarkStart w:id="62" w:name="fig:p10"/>
      <w:r>
        <w:drawing>
          <wp:inline>
            <wp:extent cx="5334000" cy="2047282"/>
            <wp:effectExtent b="0" l="0" r="0" t="0"/>
            <wp:docPr descr="Рис. 10: Журнал доставки с ошибкой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Журнал доставки с ошибкой</w:t>
      </w:r>
    </w:p>
    <w:p>
      <w:pPr>
        <w:pStyle w:val="BodyText"/>
      </w:pPr>
      <w:r>
        <w:t xml:space="preserve">На клиенте была предпринята повторная отправка сообщений, после чего была просмотрена очередь почтовых сообщений. В выходных данных видно, что сообщение зависло в очереди с ошибкой</w:t>
      </w:r>
      <w:r>
        <w:t xml:space="preserve"> </w:t>
      </w:r>
      <w:r>
        <w:rPr>
          <w:rStyle w:val="VerbatimChar"/>
        </w:rPr>
        <w:t xml:space="preserve">Connection refused</w:t>
      </w:r>
      <w:r>
        <w:t xml:space="preserve">, что подтверждает недоступность сервера по SMTP в момент отправки.</w:t>
      </w:r>
    </w:p>
    <w:p>
      <w:pPr>
        <w:pStyle w:val="CaptionedFigure"/>
      </w:pPr>
      <w:bookmarkStart w:id="66" w:name="fig:p11"/>
      <w:r>
        <w:drawing>
          <wp:inline>
            <wp:extent cx="5334000" cy="3012045"/>
            <wp:effectExtent b="0" l="0" r="0" t="0"/>
            <wp:docPr descr="Рис. 11: Очередь сообщений на клиенте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Очередь сообщений на клиенте</w:t>
      </w:r>
    </w:p>
    <w:p>
      <w:pPr>
        <w:pStyle w:val="BodyText"/>
      </w:pPr>
      <w:r>
        <w:t xml:space="preserve">Для обеспечения доставки писем на доменные адреса была выполнена настройка DNS. В файле прямой DNS-зоны была добавлена MX-запись, указывающая на почтовый сервер</w:t>
      </w:r>
      <w:r>
        <w:t xml:space="preserve"> </w:t>
      </w:r>
      <w:r>
        <w:rPr>
          <w:rStyle w:val="VerbatimChar"/>
        </w:rPr>
        <w:t xml:space="preserve">mail.trseidaliev.net</w:t>
      </w:r>
      <w:r>
        <w:t xml:space="preserve">, а также внесены соответствующие A-записи для всех необходимых узлов сети.</w:t>
      </w:r>
    </w:p>
    <w:p>
      <w:pPr>
        <w:pStyle w:val="CaptionedFigure"/>
      </w:pPr>
      <w:bookmarkStart w:id="70" w:name="fig:p12"/>
      <w:r>
        <w:drawing>
          <wp:inline>
            <wp:extent cx="5334000" cy="3739066"/>
            <wp:effectExtent b="0" l="0" r="0" t="0"/>
            <wp:docPr descr="Рис. 12: Прямая DNS-зона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9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Прямая DNS-зона</w:t>
      </w:r>
    </w:p>
    <w:p>
      <w:pPr>
        <w:pStyle w:val="BodyText"/>
      </w:pPr>
      <w:r>
        <w:t xml:space="preserve">Аналогично была обновлена и обратная DNS-зона, куда были добавлены PTR-записи для всех хостов, включая почтовый сервер. Это необходимо для корректной обратной проверки адресов при работе почтовых служб.</w:t>
      </w:r>
    </w:p>
    <w:p>
      <w:pPr>
        <w:pStyle w:val="CaptionedFigure"/>
      </w:pPr>
      <w:bookmarkStart w:id="74" w:name="fig:p13"/>
      <w:r>
        <w:drawing>
          <wp:inline>
            <wp:extent cx="5334000" cy="3231055"/>
            <wp:effectExtent b="0" l="0" r="0" t="0"/>
            <wp:docPr descr="Рис. 13: Обратная DNS-зона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1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Обратная DNS-зона</w:t>
      </w:r>
    </w:p>
    <w:p>
      <w:pPr>
        <w:pStyle w:val="BodyText"/>
      </w:pPr>
      <w:r>
        <w:t xml:space="preserve">После изменения DNS-конфигурации на сервере были внесены корректировки в параметры Postfix. В список получателей, обслуживаемых локально, добавлен домен. Конфигурация проверена, перечитана, восстановлены SELinux-контексты каталогов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, после чего DNS-сервер был перезапущен.</w:t>
      </w:r>
    </w:p>
    <w:p>
      <w:pPr>
        <w:pStyle w:val="CaptionedFigure"/>
      </w:pPr>
      <w:bookmarkStart w:id="78" w:name="fig:p14"/>
      <w:r>
        <w:drawing>
          <wp:inline>
            <wp:extent cx="5334000" cy="879778"/>
            <wp:effectExtent b="0" l="0" r="0" t="0"/>
            <wp:docPr descr="Рис. 14: Настройка mydestination и восстановление контекстов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9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14: Настройка mydestination и восстановление контекстов</w:t>
      </w:r>
    </w:p>
    <w:p>
      <w:pPr>
        <w:pStyle w:val="BodyText"/>
      </w:pPr>
      <w:r>
        <w:t xml:space="preserve">После обновления DNS и Postfix повторная отправка писем привела к успешной доставке. Журнал показывает приём соединения от клиента, принятие письма и запись</w:t>
      </w:r>
      <w:r>
        <w:t xml:space="preserve"> </w:t>
      </w:r>
      <w:r>
        <w:rPr>
          <w:rStyle w:val="VerbatimChar"/>
        </w:rPr>
        <w:t xml:space="preserve">status=sent (delivered to mailbox)</w:t>
      </w:r>
      <w:r>
        <w:t xml:space="preserve">, что подтверждает успешную доставку.</w:t>
      </w:r>
    </w:p>
    <w:p>
      <w:pPr>
        <w:pStyle w:val="CaptionedFigure"/>
      </w:pPr>
      <w:bookmarkStart w:id="82" w:name="fig:p15"/>
      <w:r>
        <w:drawing>
          <wp:inline>
            <wp:extent cx="5334000" cy="1394874"/>
            <wp:effectExtent b="0" l="0" r="0" t="0"/>
            <wp:docPr descr="Рис. 15: Журнал успешной доставки" title="" id="80" name="Picture"/>
            <a:graphic>
              <a:graphicData uri="http://schemas.openxmlformats.org/drawingml/2006/picture">
                <pic:pic>
                  <pic:nvPicPr>
                    <pic:cNvPr descr="Screenshot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4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15: Журнал успешной доставки</w:t>
      </w:r>
    </w:p>
    <w:p>
      <w:pPr>
        <w:pStyle w:val="BodyText"/>
      </w:pPr>
      <w:r>
        <w:t xml:space="preserve">Письмо также появилось в почтовом ящике пользователя на сервере, что подтверждается просмотром содержимого файла в каталоге</w:t>
      </w:r>
      <w:r>
        <w:t xml:space="preserve"> </w:t>
      </w:r>
      <w:r>
        <w:rPr>
          <w:rStyle w:val="VerbatimChar"/>
        </w:rPr>
        <w:t xml:space="preserve">/var/spool/mail</w:t>
      </w:r>
      <w:r>
        <w:t xml:space="preserve">.</w:t>
      </w:r>
    </w:p>
    <w:p>
      <w:pPr>
        <w:pStyle w:val="CaptionedFigure"/>
      </w:pPr>
      <w:bookmarkStart w:id="86" w:name="fig:p16"/>
      <w:r>
        <w:drawing>
          <wp:inline>
            <wp:extent cx="5334000" cy="2766663"/>
            <wp:effectExtent b="0" l="0" r="0" t="0"/>
            <wp:docPr descr="Рис. 16: Полученное письмо после исправления конфигурации" title="" id="84" name="Picture"/>
            <a:graphic>
              <a:graphicData uri="http://schemas.openxmlformats.org/drawingml/2006/picture">
                <pic:pic>
                  <pic:nvPicPr>
                    <pic:cNvPr descr="Screenshot_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6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16: Полученное письмо после исправления конфигурации</w:t>
      </w:r>
    </w:p>
    <w:bookmarkEnd w:id="87"/>
    <w:bookmarkStart w:id="96" w:name="Xd636270ea8e9bb71f498bde6a96fb3a56434bd8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В рамках обновления инфраструктуры были созданы два конфигурационных скрипта: один для сервера, включающий установку пакетов, настройку Postfix, сетевые параметры и SELinux; второй — для клиента, содержащий минимальные настройки Postfix, включая переключение на IPv4 и запуск службы.</w:t>
      </w:r>
    </w:p>
    <w:p>
      <w:pPr>
        <w:pStyle w:val="CaptionedFigure"/>
      </w:pPr>
      <w:bookmarkStart w:id="91" w:name="fig:p17"/>
      <w:r>
        <w:drawing>
          <wp:inline>
            <wp:extent cx="5334000" cy="3811071"/>
            <wp:effectExtent b="0" l="0" r="0" t="0"/>
            <wp:docPr descr="Рис. 17: Скрипт настройки Postfix на сервере" title="" id="89" name="Picture"/>
            <a:graphic>
              <a:graphicData uri="http://schemas.openxmlformats.org/drawingml/2006/picture">
                <pic:pic>
                  <pic:nvPicPr>
                    <pic:cNvPr descr="Screenshot_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1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17: Скрипт настройки Postfix на сервере</w:t>
      </w:r>
    </w:p>
    <w:p>
      <w:pPr>
        <w:pStyle w:val="CaptionedFigure"/>
      </w:pPr>
      <w:bookmarkStart w:id="95" w:name="fig:p18"/>
      <w:r>
        <w:drawing>
          <wp:inline>
            <wp:extent cx="4851132" cy="2050181"/>
            <wp:effectExtent b="0" l="0" r="0" t="0"/>
            <wp:docPr descr="Рис. 18: Скрипт настройки Postfix на клиенте" title="" id="93" name="Picture"/>
            <a:graphic>
              <a:graphicData uri="http://schemas.openxmlformats.org/drawingml/2006/picture">
                <pic:pic>
                  <pic:nvPicPr>
                    <pic:cNvPr descr="Screenshot_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32" cy="205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18: Скрипт настройки Postfix на клиенте</w:t>
      </w:r>
    </w:p>
    <w:bookmarkEnd w:id="96"/>
    <w:bookmarkEnd w:id="97"/>
    <w:bookmarkStart w:id="98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работы:</w:t>
      </w:r>
    </w:p>
    <w:p>
      <w:pPr>
        <w:numPr>
          <w:ilvl w:val="0"/>
          <w:numId w:val="1001"/>
        </w:numPr>
        <w:pStyle w:val="Compact"/>
      </w:pPr>
      <w:r>
        <w:t xml:space="preserve">установлен и настроен почтовый сервер Postfix на виртуальных машинах server и client;</w:t>
      </w:r>
    </w:p>
    <w:p>
      <w:pPr>
        <w:numPr>
          <w:ilvl w:val="0"/>
          <w:numId w:val="1001"/>
        </w:numPr>
        <w:pStyle w:val="Compact"/>
      </w:pPr>
      <w:r>
        <w:t xml:space="preserve">выполнена отправка писем с локального хоста и удалённого клиента с последующим анализом доставки;</w:t>
      </w:r>
    </w:p>
    <w:p>
      <w:pPr>
        <w:numPr>
          <w:ilvl w:val="0"/>
          <w:numId w:val="1001"/>
        </w:numPr>
        <w:pStyle w:val="Compact"/>
      </w:pPr>
      <w:r>
        <w:t xml:space="preserve">проведён мониторинг работы почтовой службы через журнал maillog и очередь сообщений postqueue;</w:t>
      </w:r>
    </w:p>
    <w:p>
      <w:pPr>
        <w:numPr>
          <w:ilvl w:val="0"/>
          <w:numId w:val="1001"/>
        </w:numPr>
        <w:pStyle w:val="Compact"/>
      </w:pPr>
      <w:r>
        <w:t xml:space="preserve">выявлены и устранены ошибки, связанные с отсутствием MX-записей и сетевой недоступностью SMTP-порта;</w:t>
      </w:r>
    </w:p>
    <w:p>
      <w:pPr>
        <w:numPr>
          <w:ilvl w:val="0"/>
          <w:numId w:val="1001"/>
        </w:numPr>
        <w:pStyle w:val="Compact"/>
      </w:pPr>
      <w:r>
        <w:t xml:space="preserve">настроены прямые и обратные DNS-зоны, добавлены необходимые A-, PTR- и MX-записи для корректной маршрутизации почтовых сообщений;</w:t>
      </w:r>
    </w:p>
    <w:p>
      <w:pPr>
        <w:numPr>
          <w:ilvl w:val="0"/>
          <w:numId w:val="1001"/>
        </w:numPr>
        <w:pStyle w:val="Compact"/>
      </w:pPr>
      <w:r>
        <w:t xml:space="preserve">обновлены параметры Postfix (mydestination, mydomain, inet_interfaces, mynetworks), обеспечивающие доставку почты на доменные адреса;</w:t>
      </w:r>
    </w:p>
    <w:p>
      <w:pPr>
        <w:numPr>
          <w:ilvl w:val="0"/>
          <w:numId w:val="1001"/>
        </w:numPr>
        <w:pStyle w:val="Compact"/>
      </w:pPr>
      <w:r>
        <w:t xml:space="preserve">восстановлены контексты SELinux и перезапущены службы для применения изменений;</w:t>
      </w:r>
    </w:p>
    <w:p>
      <w:pPr>
        <w:numPr>
          <w:ilvl w:val="0"/>
          <w:numId w:val="1001"/>
        </w:numPr>
        <w:pStyle w:val="Compact"/>
      </w:pPr>
      <w:r>
        <w:t xml:space="preserve">успешно выполнена автоматизация конфигурации через провижион-скрипты, в которые добавлены все необходимые настройки почтового сервера.</w:t>
      </w:r>
    </w:p>
    <w:bookmarkEnd w:id="98"/>
    <w:bookmarkStart w:id="104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bookmarkStart w:id="99" w:name="X5946f0ac87836c8e31ffa8b7fb8cefcc7f1dc67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1. В каком каталоге и в каком файле следует смотреть конфигурацию Postfix?</w:t>
      </w:r>
    </w:p>
    <w:p>
      <w:pPr>
        <w:pStyle w:val="FirstParagraph"/>
      </w:pPr>
      <w:r>
        <w:t xml:space="preserve">Конфигурация Postfix находится в каталоге</w:t>
      </w:r>
      <w:r>
        <w:t xml:space="preserve"> </w:t>
      </w:r>
      <w:r>
        <w:rPr>
          <w:bCs/>
          <w:b/>
        </w:rPr>
        <w:t xml:space="preserve">/etc/postfix</w:t>
      </w:r>
      <w:r>
        <w:t xml:space="preserve">.</w:t>
      </w:r>
      <w:r>
        <w:br/>
      </w:r>
      <w:r>
        <w:t xml:space="preserve">Основной конфигурационный файл —</w:t>
      </w:r>
      <w:r>
        <w:t xml:space="preserve"> </w:t>
      </w:r>
      <w:r>
        <w:rPr>
          <w:bCs/>
          <w:b/>
        </w:rPr>
        <w:t xml:space="preserve">main.cf</w:t>
      </w:r>
      <w:r>
        <w:t xml:space="preserve">, в котором задаются параметры работы почтового сервера. Дополнительные настройки могут быть в файле</w:t>
      </w:r>
      <w:r>
        <w:t xml:space="preserve"> </w:t>
      </w:r>
      <w:r>
        <w:rPr>
          <w:bCs/>
          <w:b/>
        </w:rPr>
        <w:t xml:space="preserve">master.cf</w:t>
      </w:r>
      <w:r>
        <w:t xml:space="preserve">, который отвечает за управление службами Postfix.</w:t>
      </w:r>
    </w:p>
    <w:bookmarkEnd w:id="99"/>
    <w:bookmarkStart w:id="100" w:name="Xa1e0f02457c6991a66f5e443b9d741996e6d174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 Каким образом можно проверить корректность синтаксиса в конфигурационном файле Postfix?</w:t>
      </w:r>
    </w:p>
    <w:p>
      <w:pPr>
        <w:pStyle w:val="FirstParagraph"/>
      </w:pPr>
      <w:r>
        <w:t xml:space="preserve">Для проверки синтаксиса используется встроенная команда Postfix: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postfix check</w:t>
      </w:r>
      <w:r>
        <w:t xml:space="preserve"> </w:t>
      </w:r>
      <w:r>
        <w:t xml:space="preserve">— проверяет корректность настроек, структуру каталогов, синтаксис параметров.</w:t>
      </w:r>
      <w:r>
        <w:br/>
      </w:r>
      <w:r>
        <w:t xml:space="preserve">Если в конфигурации есть ошибки, команда сообщит о них в выводе или в журнале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.</w:t>
      </w:r>
    </w:p>
    <w:bookmarkEnd w:id="100"/>
    <w:bookmarkStart w:id="101" w:name="Xf673f159437ec43570583e4e8436a5ad2f3ab42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 В каких параметрах конфигурации Postfix требуется внести изменения для настройки возможности отправки писем не на локальный хост, а на доменные адреса?</w:t>
      </w:r>
    </w:p>
    <w:p>
      <w:pPr>
        <w:pStyle w:val="FirstParagraph"/>
      </w:pPr>
      <w:r>
        <w:t xml:space="preserve">Для корректной отправки писем на доменные адреса необходимо изменить несколько ключевых параметров: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mydestination</w:t>
      </w:r>
      <w:r>
        <w:t xml:space="preserve"> </w:t>
      </w:r>
      <w:r>
        <w:t xml:space="preserve">— добавить домен, чтобы сервер принимал письма, предназначенные для него.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mydomain</w:t>
      </w:r>
      <w:r>
        <w:t xml:space="preserve"> </w:t>
      </w:r>
      <w:r>
        <w:t xml:space="preserve">— установить собственный домен, например</w:t>
      </w:r>
      <w:r>
        <w:t xml:space="preserve"> </w:t>
      </w:r>
      <w:r>
        <w:rPr>
          <w:rStyle w:val="VerbatimChar"/>
        </w:rPr>
        <w:t xml:space="preserve">trseidaliev.net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myorigin</w:t>
      </w:r>
      <w:r>
        <w:t xml:space="preserve"> </w:t>
      </w:r>
      <w:r>
        <w:t xml:space="preserve">— задать доменную часть, используемую при отправке локальных сообщений.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mynetworks</w:t>
      </w:r>
      <w:r>
        <w:t xml:space="preserve"> </w:t>
      </w:r>
      <w:r>
        <w:t xml:space="preserve">— разрешить отправку писем от доверенных хостов, например локальной сети.</w:t>
      </w:r>
    </w:p>
    <w:p>
      <w:pPr>
        <w:numPr>
          <w:ilvl w:val="0"/>
          <w:numId w:val="1003"/>
        </w:numPr>
        <w:pStyle w:val="Compact"/>
      </w:pPr>
      <w:r>
        <w:t xml:space="preserve">Наличие MX-записей в DNS — необходимо для маршрутизации почты на почтовый сервер.</w:t>
      </w:r>
    </w:p>
    <w:p>
      <w:pPr>
        <w:pStyle w:val="FirstParagraph"/>
      </w:pPr>
      <w:r>
        <w:t xml:space="preserve">Эти параметры позволяют отправлять почту на доменные адреса и корректно принимать сообщения, приходящие по SMTP.</w:t>
      </w:r>
    </w:p>
    <w:bookmarkEnd w:id="101"/>
    <w:bookmarkStart w:id="102" w:name="X5ffa22db5e0b99156a6b19dc65cf171fffe1c00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 Приведите примеры работы с утилитой mail по отправке письма, просмотру имеющихся писем, удалению письма.</w:t>
      </w:r>
    </w:p>
    <w:p>
      <w:pPr>
        <w:pStyle w:val="FirstParagraph"/>
      </w:pPr>
      <w:r>
        <w:t xml:space="preserve">Примеры работы с</w:t>
      </w:r>
      <w:r>
        <w:t xml:space="preserve"> </w:t>
      </w:r>
      <w:r>
        <w:rPr>
          <w:rStyle w:val="VerbatimChar"/>
        </w:rPr>
        <w:t xml:space="preserve">mail</w:t>
      </w:r>
      <w:r>
        <w:t xml:space="preserve">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Отправка письма</w:t>
      </w:r>
      <w:r>
        <w:t xml:space="preserve">:</w:t>
      </w:r>
      <w:r>
        <w:br/>
      </w:r>
      <w:r>
        <w:rPr>
          <w:rStyle w:val="VerbatimChar"/>
        </w:rPr>
        <w:t xml:space="preserve">echo . | mail -s "test" user@example.net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Просмотр всех писем пользователя</w:t>
      </w:r>
      <w:r>
        <w:t xml:space="preserve">:</w:t>
      </w:r>
      <w:r>
        <w:br/>
      </w:r>
      <w:r>
        <w:rPr>
          <w:rStyle w:val="VerbatimChar"/>
        </w:rPr>
        <w:t xml:space="preserve">mail</w:t>
      </w:r>
      <w:r>
        <w:br/>
      </w:r>
      <w:r>
        <w:t xml:space="preserve">(внутри можно просматривать письма по номерам)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Просмотр конкретного письма</w:t>
      </w:r>
      <w:r>
        <w:t xml:space="preserve">:</w:t>
      </w:r>
      <w:r>
        <w:br/>
      </w:r>
      <w:r>
        <w:t xml:space="preserve">внутри интерфейса mail:</w:t>
      </w:r>
      <w:r>
        <w:br/>
      </w:r>
      <w:r>
        <w:rPr>
          <w:rStyle w:val="VerbatimChar"/>
        </w:rPr>
        <w:t xml:space="preserve">1</w:t>
      </w:r>
      <w:r>
        <w:t xml:space="preserve"> </w:t>
      </w:r>
      <w:r>
        <w:t xml:space="preserve">— открыть первое письмо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Удаление письма</w:t>
      </w:r>
      <w:r>
        <w:t xml:space="preserve">:</w:t>
      </w:r>
      <w:r>
        <w:br/>
      </w:r>
      <w:r>
        <w:t xml:space="preserve">внутри mail:</w:t>
      </w:r>
      <w:r>
        <w:br/>
      </w:r>
      <w:r>
        <w:rPr>
          <w:rStyle w:val="VerbatimChar"/>
        </w:rPr>
        <w:t xml:space="preserve">d 1</w:t>
      </w:r>
      <w:r>
        <w:t xml:space="preserve"> </w:t>
      </w:r>
      <w:r>
        <w:t xml:space="preserve">— удалить письмо №1</w:t>
      </w:r>
      <w:r>
        <w:br/>
      </w:r>
      <w:r>
        <w:rPr>
          <w:rStyle w:val="VerbatimChar"/>
        </w:rPr>
        <w:t xml:space="preserve">q</w:t>
      </w:r>
      <w:r>
        <w:t xml:space="preserve"> </w:t>
      </w:r>
      <w:r>
        <w:t xml:space="preserve">— выйти с сохранением изменений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Удаление всех писем</w:t>
      </w:r>
      <w:r>
        <w:t xml:space="preserve">:</w:t>
      </w:r>
      <w:r>
        <w:br/>
      </w:r>
      <w:r>
        <w:t xml:space="preserve">внутри mail:</w:t>
      </w:r>
      <w:r>
        <w:br/>
      </w:r>
      <w:r>
        <w:rPr>
          <w:rStyle w:val="VerbatimChar"/>
        </w:rPr>
        <w:t xml:space="preserve">d *</w:t>
      </w:r>
    </w:p>
    <w:bookmarkEnd w:id="102"/>
    <w:bookmarkStart w:id="103" w:name="Xad1b7be67437504481d09608be896f20f2a35c7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5. Приведите примеры работы с утилитой postqueue. Как посмотреть очередь сообщений? Как определить число сообщений в очереди? Как отправить все сообщения, находящиеся в очереди? Как удалить письмо из очереди?</w:t>
      </w:r>
    </w:p>
    <w:p>
      <w:pPr>
        <w:pStyle w:val="FirstParagraph"/>
      </w:pPr>
      <w:r>
        <w:t xml:space="preserve">Работа с</w:t>
      </w:r>
      <w:r>
        <w:t xml:space="preserve"> </w:t>
      </w:r>
      <w:r>
        <w:rPr>
          <w:rStyle w:val="VerbatimChar"/>
        </w:rPr>
        <w:t xml:space="preserve">postqueue</w:t>
      </w:r>
      <w:r>
        <w:t xml:space="preserve">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Посмотреть очередь сообщений</w:t>
      </w:r>
      <w:r>
        <w:t xml:space="preserve">:</w:t>
      </w:r>
      <w:r>
        <w:br/>
      </w:r>
      <w:r>
        <w:rPr>
          <w:rStyle w:val="VerbatimChar"/>
        </w:rPr>
        <w:t xml:space="preserve">postqueue -p</w:t>
      </w:r>
      <w:r>
        <w:br/>
      </w:r>
      <w:r>
        <w:t xml:space="preserve">Отображает список писем, находящихся в очереди.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Определить число сообщений в очереди</w:t>
      </w:r>
      <w:r>
        <w:t xml:space="preserve">:</w:t>
      </w:r>
      <w:r>
        <w:br/>
      </w:r>
      <w:r>
        <w:rPr>
          <w:rStyle w:val="VerbatimChar"/>
        </w:rPr>
        <w:t xml:space="preserve">postqueue -p | grep -c '^[A-F0-9]'</w:t>
      </w:r>
      <w:r>
        <w:br/>
      </w:r>
      <w:r>
        <w:t xml:space="preserve">Каждое сообщение имеет идентификатор, начинающийся с шестнадцатеричного символа.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Отправить все сообщения в очереди</w:t>
      </w:r>
      <w:r>
        <w:t xml:space="preserve">:</w:t>
      </w:r>
      <w:r>
        <w:br/>
      </w:r>
      <w:r>
        <w:rPr>
          <w:rStyle w:val="VerbatimChar"/>
        </w:rPr>
        <w:t xml:space="preserve">postqueue -f</w:t>
      </w:r>
      <w:r>
        <w:br/>
      </w:r>
      <w:r>
        <w:t xml:space="preserve">Или аналогичная команда:</w:t>
      </w:r>
      <w:r>
        <w:br/>
      </w:r>
      <w:r>
        <w:rPr>
          <w:rStyle w:val="VerbatimChar"/>
        </w:rPr>
        <w:t xml:space="preserve">postfix flush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Удалить конкретное письмо из очереди</w:t>
      </w:r>
      <w:r>
        <w:t xml:space="preserve">:</w:t>
      </w:r>
      <w:r>
        <w:br/>
      </w:r>
      <w:r>
        <w:rPr>
          <w:rStyle w:val="VerbatimChar"/>
        </w:rPr>
        <w:t xml:space="preserve">postsuper -d &lt;ID&gt;</w:t>
      </w:r>
      <w:r>
        <w:br/>
      </w:r>
      <w:r>
        <w:t xml:space="preserve">где</w:t>
      </w:r>
      <w:r>
        <w:t xml:space="preserve"> </w:t>
      </w:r>
      <w:r>
        <w:rPr>
          <w:rStyle w:val="VerbatimChar"/>
        </w:rPr>
        <w:t xml:space="preserve">&lt;ID&gt;</w:t>
      </w:r>
      <w:r>
        <w:t xml:space="preserve"> </w:t>
      </w:r>
      <w:r>
        <w:t xml:space="preserve">— идентификатор сообщения, например</w:t>
      </w:r>
      <w:r>
        <w:t xml:space="preserve"> </w:t>
      </w:r>
      <w:r>
        <w:rPr>
          <w:rStyle w:val="VerbatimChar"/>
        </w:rPr>
        <w:t xml:space="preserve">A1B2C3D4E5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Удалить всю очередь</w:t>
      </w:r>
      <w:r>
        <w:t xml:space="preserve">:</w:t>
      </w:r>
      <w:r>
        <w:br/>
      </w:r>
      <w:r>
        <w:rPr>
          <w:rStyle w:val="VerbatimChar"/>
        </w:rPr>
        <w:t xml:space="preserve">postsuper -d ALL</w:t>
      </w:r>
    </w:p>
    <w:p>
      <w:pPr>
        <w:pStyle w:val="FirstParagraph"/>
      </w:pPr>
      <w:r>
        <w:t xml:space="preserve">Эти команды позволяют управлять очередью писем Postfix и исправлять ситуации, когда сообщения не отправляются из-за ошибок конфигурации или сетевых проблем.</w:t>
      </w:r>
    </w:p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Сейдалиев Тагиетдин Ровшенович</dc:creator>
  <dc:language>ru-RU</dc:language>
  <cp:keywords/>
  <dcterms:created xsi:type="dcterms:W3CDTF">2025-11-30T14:39:28Z</dcterms:created>
  <dcterms:modified xsi:type="dcterms:W3CDTF">2025-11-30T14:39:28Z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SMTP-сервера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