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8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установка-необходимых-пакет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необходимых пакетов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была выполнена установка пакетов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.</w:t>
      </w:r>
      <w:r>
        <w:br/>
      </w:r>
      <w:r>
        <w:t xml:space="preserve">Процесс установки завершился успешно, что подтверждается итоговым сообщением:</w:t>
      </w:r>
    </w:p>
    <w:p>
      <w:pPr>
        <w:pStyle w:val="CaptionedFigure"/>
      </w:pPr>
      <w:bookmarkStart w:id="24" w:name="fig:004"/>
      <w:r>
        <w:drawing>
          <wp:inline>
            <wp:extent cx="5334000" cy="1334884"/>
            <wp:effectExtent b="0" l="0" r="0" t="0"/>
            <wp:docPr descr="Рис. 1: Установка пакетов dovecot и telne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Установка пакетов dovecot и telnet</w:t>
      </w:r>
    </w:p>
    <w:p>
      <w:pPr>
        <w:pStyle w:val="BodyText"/>
      </w:pPr>
      <w:r>
        <w:t xml:space="preserve">В систему добавлены компоненты:</w:t>
      </w:r>
    </w:p>
    <w:p>
      <w:pPr>
        <w:numPr>
          <w:ilvl w:val="0"/>
          <w:numId w:val="1001"/>
        </w:numPr>
        <w:pStyle w:val="Compact"/>
      </w:pPr>
      <w:r>
        <w:t xml:space="preserve">dovecot-1:2.3.21-16.el10.x86_64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telnet-1:0.17-94.el10.x86_64</w:t>
      </w:r>
    </w:p>
    <w:bookmarkEnd w:id="25"/>
    <w:bookmarkStart w:id="46" w:name="настройка-doveco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Dovecot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задан список протоколов, используемых Dovecot:</w:t>
      </w:r>
    </w:p>
    <w:p>
      <w:pPr>
        <w:pStyle w:val="CaptionedFigure"/>
      </w:pPr>
      <w:bookmarkStart w:id="29" w:name="fig:005"/>
      <w:r>
        <w:drawing>
          <wp:inline>
            <wp:extent cx="5334000" cy="3711606"/>
            <wp:effectExtent b="0" l="0" r="0" t="0"/>
            <wp:docPr descr="Рис. 2: Настройка протоколов IMAP и POP3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протоколов IMAP и POP3</w:t>
      </w:r>
    </w:p>
    <w:p>
      <w:pPr>
        <w:pStyle w:val="BodyText"/>
      </w:pPr>
      <w:r>
        <w:t xml:space="preserve">Разрешённые протоколы: imap, pop3.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установлен механизм аутентификации plain:</w:t>
      </w:r>
    </w:p>
    <w:p>
      <w:pPr>
        <w:pStyle w:val="CaptionedFigure"/>
      </w:pPr>
      <w:bookmarkStart w:id="33" w:name="fig:006"/>
      <w:r>
        <w:drawing>
          <wp:inline>
            <wp:extent cx="5334000" cy="1154869"/>
            <wp:effectExtent b="0" l="0" r="0" t="0"/>
            <wp:docPr descr="Рис. 3: Указание механизма аутентификации plain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Указание механизма аутентификации plain</w:t>
      </w:r>
    </w:p>
    <w:p>
      <w:pPr>
        <w:pStyle w:val="BodyText"/>
      </w:pPr>
      <w:r>
        <w:t xml:space="preserve">Используемый механизм: plain.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подтверждено использование:</w:t>
      </w:r>
    </w:p>
    <w:p>
      <w:pPr>
        <w:numPr>
          <w:ilvl w:val="0"/>
          <w:numId w:val="1002"/>
        </w:numPr>
        <w:pStyle w:val="Compact"/>
      </w:pPr>
      <w:r>
        <w:t xml:space="preserve">PAM для проверки паролей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passwd как источника данных о пользователях</w:t>
      </w:r>
    </w:p>
    <w:p>
      <w:pPr>
        <w:pStyle w:val="CaptionedFigure"/>
      </w:pPr>
      <w:bookmarkStart w:id="37" w:name="fig:007"/>
      <w:r>
        <w:drawing>
          <wp:inline>
            <wp:extent cx="5334000" cy="2184068"/>
            <wp:effectExtent b="0" l="0" r="0" t="0"/>
            <wp:docPr descr="Рис. 4: Настройка passdb и userdb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passdb и userdb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указано использование Maildir в домашнем каталоге пользователя:</w:t>
      </w:r>
    </w:p>
    <w:p>
      <w:pPr>
        <w:pStyle w:val="CaptionedFigure"/>
      </w:pPr>
      <w:bookmarkStart w:id="41" w:name="fig:008"/>
      <w:r>
        <w:drawing>
          <wp:inline>
            <wp:extent cx="5334000" cy="4502923"/>
            <wp:effectExtent b="0" l="0" r="0" t="0"/>
            <wp:docPr descr="Рис. 5: Настройка каталога Maildir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каталога Maildir</w:t>
      </w:r>
    </w:p>
    <w:p>
      <w:pPr>
        <w:pStyle w:val="BodyText"/>
      </w:pPr>
      <w:r>
        <w:t xml:space="preserve">Каталог почты:</w:t>
      </w:r>
      <w:r>
        <w:t xml:space="preserve"> </w:t>
      </w:r>
      <w:r>
        <w:rPr>
          <w:rStyle w:val="VerbatimChar"/>
        </w:rPr>
        <w:t xml:space="preserve">~/Maildir</w:t>
      </w:r>
      <w:r>
        <w:t xml:space="preserve">.</w:t>
      </w:r>
    </w:p>
    <w:p>
      <w:pPr>
        <w:pStyle w:val="BodyText"/>
      </w:pPr>
      <w:r>
        <w:t xml:space="preserve">В Postfix определён каталог Maildir для доставки входящей почты.</w:t>
      </w:r>
    </w:p>
    <w:p>
      <w:pPr>
        <w:pStyle w:val="BodyText"/>
      </w:pPr>
      <w:r>
        <w:t xml:space="preserve">Для корректной работы служб POP3 и IMAP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разрешены соответствующие сервисы:</w:t>
      </w:r>
    </w:p>
    <w:p>
      <w:pPr>
        <w:pStyle w:val="CaptionedFigure"/>
      </w:pPr>
      <w:bookmarkStart w:id="45" w:name="fig:009"/>
      <w:r>
        <w:drawing>
          <wp:inline>
            <wp:extent cx="5334000" cy="2043869"/>
            <wp:effectExtent b="0" l="0" r="0" t="0"/>
            <wp:docPr descr="Рис. 6: Открытие портов POP3/IMAP в firewalld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Открытие портов POP3/IMAP в firewalld</w:t>
      </w:r>
    </w:p>
    <w:p>
      <w:pPr>
        <w:pStyle w:val="BodyText"/>
      </w:pPr>
      <w:r>
        <w:t xml:space="preserve">Активированы службы: pop3, pop3s, imap, imaps.</w:t>
      </w:r>
      <w:r>
        <w:br/>
      </w:r>
      <w:r>
        <w:t xml:space="preserve">После этого список разрешённых сервисов был успешно обновлён.</w:t>
      </w:r>
    </w:p>
    <w:p>
      <w:pPr>
        <w:pStyle w:val="BodyText"/>
      </w:pPr>
      <w:r>
        <w:t xml:space="preserve">Восстановлен контекст безопасности для конфигурационных файлов:</w:t>
      </w:r>
    </w:p>
    <w:p>
      <w:pPr>
        <w:pStyle w:val="BodyText"/>
      </w:pPr>
      <w:r>
        <w:t xml:space="preserve">Выполнено рекурсивное восстановление контекстов для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BodyText"/>
      </w:pPr>
      <w:r>
        <w:t xml:space="preserve">Почтовые службы были корректно перезапущены:</w:t>
      </w:r>
      <w:r>
        <w:br/>
      </w:r>
      <w:r>
        <w:t xml:space="preserve">Postfix — перезапущен, Dovecot — включён в автозапуск и запущен.</w:t>
      </w:r>
    </w:p>
    <w:p>
      <w:pPr>
        <w:pStyle w:val="BodyText"/>
      </w:pPr>
      <w:r>
        <w:t xml:space="preserve">Все компоненты почтовой системы успешно настроены и функционируют.</w:t>
      </w:r>
    </w:p>
    <w:bookmarkEnd w:id="46"/>
    <w:bookmarkStart w:id="75" w:name="проверка-работы-dovec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Dovecot</w:t>
      </w:r>
    </w:p>
    <w:p>
      <w:pPr>
        <w:pStyle w:val="FirstParagraph"/>
      </w:pPr>
      <w:r>
        <w:t xml:space="preserve">В почтовом клиенте Evolution были последовательно выполнены шаги по настройке учётной записи.</w:t>
      </w:r>
      <w:r>
        <w:br/>
      </w:r>
      <w:r>
        <w:t xml:space="preserve">На этапе ввода персональных данных указаны имя пользователя и почтовый адрес:</w:t>
      </w:r>
    </w:p>
    <w:p>
      <w:pPr>
        <w:pStyle w:val="CaptionedFigure"/>
      </w:pPr>
      <w:bookmarkStart w:id="50" w:name="fig:010"/>
      <w:r>
        <w:drawing>
          <wp:inline>
            <wp:extent cx="5334000" cy="3053715"/>
            <wp:effectExtent b="0" l="0" r="0" t="0"/>
            <wp:docPr descr="Рис. 7: Настройка идентификационной информации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Настройка идентификационной информации</w:t>
      </w:r>
    </w:p>
    <w:p>
      <w:pPr>
        <w:pStyle w:val="BodyText"/>
      </w:pPr>
      <w:r>
        <w:t xml:space="preserve">Для приёма почты выбран IMAP-сервер</w:t>
      </w:r>
      <w:r>
        <w:t xml:space="preserve"> </w:t>
      </w:r>
      <w:r>
        <w:rPr>
          <w:rStyle w:val="VerbatimChar"/>
        </w:rPr>
        <w:t xml:space="preserve">mail.trseidaliev.net</w:t>
      </w:r>
      <w:r>
        <w:t xml:space="preserve"> </w:t>
      </w:r>
      <w:r>
        <w:t xml:space="preserve">с портом 143.</w:t>
      </w:r>
      <w:r>
        <w:br/>
      </w:r>
      <w:r>
        <w:t xml:space="preserve">Метод шифрования — STARTTLS, метод аутентификации — пароль:</w:t>
      </w:r>
    </w:p>
    <w:p>
      <w:pPr>
        <w:pStyle w:val="CaptionedFigure"/>
      </w:pPr>
      <w:bookmarkStart w:id="54" w:name="fig:011"/>
      <w:r>
        <w:drawing>
          <wp:inline>
            <wp:extent cx="5334000" cy="3148887"/>
            <wp:effectExtent b="0" l="0" r="0" t="0"/>
            <wp:docPr descr="Рис. 8: Настройка входящей почты IMAP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Настройка входящей почты IMAP</w:t>
      </w:r>
    </w:p>
    <w:p>
      <w:pPr>
        <w:pStyle w:val="BodyText"/>
      </w:pPr>
      <w:r>
        <w:t xml:space="preserve">Для исходящей почты указан SMTP-сервер</w:t>
      </w:r>
      <w:r>
        <w:t xml:space="preserve"> </w:t>
      </w:r>
      <w:r>
        <w:rPr>
          <w:rStyle w:val="VerbatimChar"/>
        </w:rPr>
        <w:t xml:space="preserve">mail.trseidaliev.net</w:t>
      </w:r>
      <w:r>
        <w:t xml:space="preserve"> </w:t>
      </w:r>
      <w:r>
        <w:t xml:space="preserve">с портом 25.</w:t>
      </w:r>
      <w:r>
        <w:br/>
      </w:r>
      <w:r>
        <w:t xml:space="preserve">Шифрование отключено, аутентификация сервером не требуется:</w:t>
      </w:r>
    </w:p>
    <w:p>
      <w:pPr>
        <w:pStyle w:val="CaptionedFigure"/>
      </w:pPr>
      <w:bookmarkStart w:id="58" w:name="fig:012"/>
      <w:r>
        <w:drawing>
          <wp:inline>
            <wp:extent cx="5334000" cy="3823117"/>
            <wp:effectExtent b="0" l="0" r="0" t="0"/>
            <wp:docPr descr="Рис. 9: Настройка исходящей почты SMTP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Настройка исходящей почты SMTP</w:t>
      </w:r>
    </w:p>
    <w:p>
      <w:pPr>
        <w:pStyle w:val="BodyText"/>
      </w:pPr>
      <w:r>
        <w:t xml:space="preserve">После завершения настройки почтовый клиент корректно отобразил входящие сообщения:</w:t>
      </w:r>
    </w:p>
    <w:p>
      <w:pPr>
        <w:pStyle w:val="CaptionedFigure"/>
      </w:pPr>
      <w:bookmarkStart w:id="62" w:name="fig:013"/>
      <w:r>
        <w:drawing>
          <wp:inline>
            <wp:extent cx="5334000" cy="4388838"/>
            <wp:effectExtent b="0" l="0" r="0" t="0"/>
            <wp:docPr descr="Рис. 10: Отправленные тестовые письма в Evolution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Отправленные тестовые письма в Evolution</w:t>
      </w:r>
    </w:p>
    <w:p>
      <w:pPr>
        <w:pStyle w:val="BodyText"/>
      </w:pPr>
      <w:r>
        <w:t xml:space="preserve">На сервере выполнялось наблюдение за логами почтовой системы при помощи мониторинга системного журнала:</w:t>
      </w:r>
    </w:p>
    <w:p>
      <w:pPr>
        <w:pStyle w:val="CaptionedFigure"/>
      </w:pPr>
      <w:bookmarkStart w:id="66" w:name="fig:014"/>
      <w:r>
        <w:drawing>
          <wp:inline>
            <wp:extent cx="5334000" cy="1298809"/>
            <wp:effectExtent b="0" l="0" r="0" t="0"/>
            <wp:docPr descr="Рис. 11: Логи postfix при доставке писем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Логи postfix при доставке писем</w:t>
      </w:r>
    </w:p>
    <w:p>
      <w:pPr>
        <w:pStyle w:val="BodyText"/>
      </w:pPr>
      <w:r>
        <w:t xml:space="preserve">По журналу видно:</w:t>
      </w:r>
    </w:p>
    <w:p>
      <w:pPr>
        <w:numPr>
          <w:ilvl w:val="0"/>
          <w:numId w:val="1003"/>
        </w:numPr>
        <w:pStyle w:val="Compact"/>
      </w:pPr>
      <w:r>
        <w:t xml:space="preserve">успешное подключение клиента к SMTP-службе;</w:t>
      </w:r>
    </w:p>
    <w:p>
      <w:pPr>
        <w:numPr>
          <w:ilvl w:val="0"/>
          <w:numId w:val="1003"/>
        </w:numPr>
        <w:pStyle w:val="Compact"/>
      </w:pPr>
      <w:r>
        <w:t xml:space="preserve">приём сообщения сервером;</w:t>
      </w:r>
    </w:p>
    <w:p>
      <w:pPr>
        <w:numPr>
          <w:ilvl w:val="0"/>
          <w:numId w:val="1003"/>
        </w:numPr>
        <w:pStyle w:val="Compact"/>
      </w:pPr>
      <w:r>
        <w:t xml:space="preserve">помещение письма в Maildir конкретного пользователя;</w:t>
      </w:r>
    </w:p>
    <w:p>
      <w:pPr>
        <w:numPr>
          <w:ilvl w:val="0"/>
          <w:numId w:val="1003"/>
        </w:numPr>
        <w:pStyle w:val="Compact"/>
      </w:pPr>
      <w:r>
        <w:t xml:space="preserve">очистку очереди доставки.</w:t>
      </w:r>
    </w:p>
    <w:p>
      <w:pPr>
        <w:pStyle w:val="FirstParagraph"/>
      </w:pPr>
      <w:r>
        <w:t xml:space="preserve">Серверный клиент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показал наличие писем в каталоге Maildir пользователя:</w:t>
      </w:r>
    </w:p>
    <w:p>
      <w:pPr>
        <w:pStyle w:val="CaptionedFigure"/>
      </w:pPr>
      <w:bookmarkStart w:id="70" w:name="fig:015"/>
      <w:r>
        <w:drawing>
          <wp:inline>
            <wp:extent cx="5334000" cy="1518894"/>
            <wp:effectExtent b="0" l="0" r="0" t="0"/>
            <wp:docPr descr="Рис. 12: Просмотр писем средствами mail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Просмотр писем средствами mail</w:t>
      </w:r>
    </w:p>
    <w:p>
      <w:pPr>
        <w:pStyle w:val="BodyText"/>
      </w:pPr>
      <w:r>
        <w:t xml:space="preserve">Также через POP3 с использованием Telnet удалось получить список сообщений, просмотреть письмо и удалить второе:</w:t>
      </w:r>
    </w:p>
    <w:p>
      <w:pPr>
        <w:pStyle w:val="CaptionedFigure"/>
      </w:pPr>
      <w:bookmarkStart w:id="74" w:name="fig:016"/>
      <w:r>
        <w:drawing>
          <wp:inline>
            <wp:extent cx="5334000" cy="4542407"/>
            <wp:effectExtent b="0" l="0" r="0" t="0"/>
            <wp:docPr descr="Рис. 13: Работа POP3 через telnet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Работа POP3 через telnet</w:t>
      </w:r>
    </w:p>
    <w:p>
      <w:pPr>
        <w:pStyle w:val="BodyText"/>
      </w:pPr>
      <w:r>
        <w:t xml:space="preserve">Сообщения корректно выдаются и удаляются, что подтверждает корректность работы Dovecot в роли POP3-сервера.</w:t>
      </w:r>
    </w:p>
    <w:bookmarkEnd w:id="75"/>
    <w:bookmarkStart w:id="84" w:name="Xa435eddbcddf8480d558c8fbe53fdbd22e5433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</w:t>
      </w:r>
    </w:p>
    <w:p>
      <w:pPr>
        <w:pStyle w:val="FirstParagraph"/>
      </w:pPr>
      <w:r>
        <w:t xml:space="preserve">Все конфигурационные файлы Dovecot были сохранены в каталог Vagrant-провижининга:</w:t>
      </w:r>
    </w:p>
    <w:p>
      <w:pPr>
        <w:pStyle w:val="BodyText"/>
      </w:pPr>
      <w:r>
        <w:t xml:space="preserve">В файл mail.sh добавлены действия:</w:t>
      </w:r>
    </w:p>
    <w:p>
      <w:pPr>
        <w:numPr>
          <w:ilvl w:val="0"/>
          <w:numId w:val="1004"/>
        </w:numPr>
        <w:pStyle w:val="Compact"/>
      </w:pPr>
      <w:r>
        <w:t xml:space="preserve">установка Dovecot и Telnet;</w:t>
      </w:r>
    </w:p>
    <w:p>
      <w:pPr>
        <w:numPr>
          <w:ilvl w:val="0"/>
          <w:numId w:val="1004"/>
        </w:numPr>
        <w:pStyle w:val="Compact"/>
      </w:pPr>
      <w:r>
        <w:t xml:space="preserve">настройка правил firewall (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imaps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t xml:space="preserve">конфигурация Postfix для работы с Maildir;</w:t>
      </w:r>
    </w:p>
    <w:p>
      <w:pPr>
        <w:numPr>
          <w:ilvl w:val="0"/>
          <w:numId w:val="1004"/>
        </w:numPr>
        <w:pStyle w:val="Compact"/>
      </w:pPr>
      <w:r>
        <w:t xml:space="preserve">перезапуск Postfix и запуск Dovecot.</w:t>
      </w:r>
    </w:p>
    <w:p>
      <w:pPr>
        <w:pStyle w:val="CaptionedFigure"/>
      </w:pPr>
      <w:bookmarkStart w:id="79" w:name="fig:017"/>
      <w:r>
        <w:drawing>
          <wp:inline>
            <wp:extent cx="5334000" cy="4682798"/>
            <wp:effectExtent b="0" l="0" r="0" t="0"/>
            <wp:docPr descr="Рис. 14: Изменённый provisioning-скрипт server/mail.sh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Изменённый provisioning-скрипт server/mail.sh</w:t>
      </w:r>
    </w:p>
    <w:p>
      <w:pPr>
        <w:pStyle w:val="BodyText"/>
      </w:pPr>
      <w:r>
        <w:t xml:space="preserve">На клиенте в файл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добавлена установка почтового клиента Evolution:</w:t>
      </w:r>
    </w:p>
    <w:p>
      <w:pPr>
        <w:pStyle w:val="CaptionedFigure"/>
      </w:pPr>
      <w:bookmarkStart w:id="83" w:name="fig:018"/>
      <w:r>
        <w:drawing>
          <wp:inline>
            <wp:extent cx="5043637" cy="2473692"/>
            <wp:effectExtent b="0" l="0" r="0" t="0"/>
            <wp:docPr descr="Рис. 15: Изменённый provisioning-скрипт client/mail.sh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247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Изменённый provisioning-скрипт client/mail.sh</w:t>
      </w:r>
    </w:p>
    <w:bookmarkEnd w:id="84"/>
    <w:bookmarkEnd w:id="85"/>
    <w:bookmarkStart w:id="8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практической работы была выполнена развёртка и настройка почтовой подсистемы на связке Postfix и Dovecot.</w:t>
      </w:r>
      <w:r>
        <w:br/>
      </w:r>
      <w:r>
        <w:t xml:space="preserve">Реализована корректная доставка и получение почты, проверенная через:</w:t>
      </w:r>
    </w:p>
    <w:p>
      <w:pPr>
        <w:numPr>
          <w:ilvl w:val="0"/>
          <w:numId w:val="1005"/>
        </w:numPr>
        <w:pStyle w:val="Compact"/>
      </w:pPr>
      <w:r>
        <w:t xml:space="preserve">почтовый клиент Evolution (IMAP/SMTP);</w:t>
      </w:r>
    </w:p>
    <w:p>
      <w:pPr>
        <w:numPr>
          <w:ilvl w:val="0"/>
          <w:numId w:val="1005"/>
        </w:numPr>
        <w:pStyle w:val="Compact"/>
      </w:pPr>
      <w:r>
        <w:t xml:space="preserve">просмотр почтового ящика на сервере средствами</w:t>
      </w:r>
      <w:r>
        <w:t xml:space="preserve"> </w:t>
      </w:r>
      <w:r>
        <w:rPr>
          <w:rStyle w:val="VerbatimChar"/>
        </w:rPr>
        <w:t xml:space="preserve">mail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применение утилиты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для работы с почтовыми ящиками;</w:t>
      </w:r>
    </w:p>
    <w:p>
      <w:pPr>
        <w:numPr>
          <w:ilvl w:val="0"/>
          <w:numId w:val="1005"/>
        </w:numPr>
        <w:pStyle w:val="Compact"/>
      </w:pPr>
      <w:r>
        <w:t xml:space="preserve">проверку протокола POP3 через Telnet;</w:t>
      </w:r>
    </w:p>
    <w:p>
      <w:pPr>
        <w:numPr>
          <w:ilvl w:val="0"/>
          <w:numId w:val="1005"/>
        </w:numPr>
        <w:pStyle w:val="Compact"/>
      </w:pPr>
      <w:r>
        <w:t xml:space="preserve">анализ логов Postfix и Dovecot.</w:t>
      </w:r>
    </w:p>
    <w:p>
      <w:pPr>
        <w:pStyle w:val="FirstParagraph"/>
      </w:pPr>
      <w:r>
        <w:t xml:space="preserve">Также внесены необходимые изменения в provisioning-скрипты серверной и клиентской машин, что обеспечивает автоматическое развертывание рабочей почтовой инфраструктуры.</w:t>
      </w:r>
    </w:p>
    <w:bookmarkEnd w:id="86"/>
    <w:bookmarkStart w:id="9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87" w:name="за-что-отвечает-протокол-smtp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За что отвечает протокол SMTP?</w:t>
      </w:r>
    </w:p>
    <w:p>
      <w:pPr>
        <w:pStyle w:val="FirstParagraph"/>
      </w:pPr>
      <w:r>
        <w:t xml:space="preserve">SMTP используется для</w:t>
      </w:r>
      <w:r>
        <w:t xml:space="preserve"> </w:t>
      </w:r>
      <w:r>
        <w:rPr>
          <w:bCs/>
          <w:b/>
        </w:rPr>
        <w:t xml:space="preserve">отправки почтовых сообщений</w:t>
      </w:r>
      <w:r>
        <w:t xml:space="preserve">.</w:t>
      </w:r>
      <w:r>
        <w:br/>
      </w:r>
      <w:r>
        <w:t xml:space="preserve">Он обеспечивает передачу электронных писем от клиента к почтовому серверу и между почтовыми серверами.</w:t>
      </w:r>
    </w:p>
    <w:bookmarkEnd w:id="87"/>
    <w:bookmarkStart w:id="88" w:name="за-что-отвечает-протокол-ima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За что отвечает протокол IMAP?</w:t>
      </w:r>
    </w:p>
    <w:p>
      <w:pPr>
        <w:pStyle w:val="FirstParagraph"/>
      </w:pPr>
      <w:r>
        <w:t xml:space="preserve">IMAP служит для</w:t>
      </w:r>
      <w:r>
        <w:t xml:space="preserve"> </w:t>
      </w:r>
      <w:r>
        <w:rPr>
          <w:bCs/>
          <w:b/>
        </w:rPr>
        <w:t xml:space="preserve">удалённого доступа к почтовым ящикам</w:t>
      </w:r>
      <w:r>
        <w:t xml:space="preserve">, позволяя:</w:t>
      </w:r>
    </w:p>
    <w:p>
      <w:pPr>
        <w:numPr>
          <w:ilvl w:val="0"/>
          <w:numId w:val="1006"/>
        </w:numPr>
        <w:pStyle w:val="Compact"/>
      </w:pPr>
      <w:r>
        <w:t xml:space="preserve">просматривать структуру почтовых папок,</w:t>
      </w:r>
    </w:p>
    <w:p>
      <w:pPr>
        <w:numPr>
          <w:ilvl w:val="0"/>
          <w:numId w:val="1006"/>
        </w:numPr>
        <w:pStyle w:val="Compact"/>
      </w:pPr>
      <w:r>
        <w:t xml:space="preserve">работать с письмами непосредственно на сервере,</w:t>
      </w:r>
    </w:p>
    <w:p>
      <w:pPr>
        <w:numPr>
          <w:ilvl w:val="0"/>
          <w:numId w:val="1006"/>
        </w:numPr>
        <w:pStyle w:val="Compact"/>
      </w:pPr>
      <w:r>
        <w:t xml:space="preserve">синхронизировать состояние почты на нескольких устройствах.</w:t>
      </w:r>
    </w:p>
    <w:bookmarkEnd w:id="88"/>
    <w:bookmarkStart w:id="89" w:name="за-что-отвечает-протокол-pop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За что отвечает протокол POP3?</w:t>
      </w:r>
    </w:p>
    <w:p>
      <w:pPr>
        <w:pStyle w:val="FirstParagraph"/>
      </w:pPr>
      <w:r>
        <w:t xml:space="preserve">POP3 предназначен для</w:t>
      </w:r>
      <w:r>
        <w:t xml:space="preserve"> </w:t>
      </w:r>
      <w:r>
        <w:rPr>
          <w:bCs/>
          <w:b/>
        </w:rPr>
        <w:t xml:space="preserve">получения почты с сервера</w:t>
      </w:r>
      <w:r>
        <w:t xml:space="preserve"> </w:t>
      </w:r>
      <w:r>
        <w:t xml:space="preserve">путём скачивания сообщений на локальный компьютер.</w:t>
      </w:r>
      <w:r>
        <w:br/>
      </w:r>
      <w:r>
        <w:t xml:space="preserve">Обычно письма удаляются с сервера после загрузки, если не указано обратное.</w:t>
      </w:r>
    </w:p>
    <w:bookmarkEnd w:id="89"/>
    <w:bookmarkStart w:id="90" w:name="в-чём-назначение-dovecot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В чём назначение Dovecot?</w:t>
      </w:r>
    </w:p>
    <w:p>
      <w:pPr>
        <w:pStyle w:val="FirstParagraph"/>
      </w:pPr>
      <w:r>
        <w:t xml:space="preserve">Dovecot выполняет роль</w:t>
      </w:r>
      <w:r>
        <w:t xml:space="preserve"> </w:t>
      </w:r>
      <w:r>
        <w:rPr>
          <w:bCs/>
          <w:b/>
        </w:rPr>
        <w:t xml:space="preserve">IMAP/POP3-сервера</w:t>
      </w:r>
      <w:r>
        <w:t xml:space="preserve">, обеспечивая:</w:t>
      </w:r>
    </w:p>
    <w:p>
      <w:pPr>
        <w:numPr>
          <w:ilvl w:val="0"/>
          <w:numId w:val="1007"/>
        </w:numPr>
        <w:pStyle w:val="Compact"/>
      </w:pPr>
      <w:r>
        <w:t xml:space="preserve">доступ пользователей к их почтовым ящикам,</w:t>
      </w:r>
    </w:p>
    <w:p>
      <w:pPr>
        <w:numPr>
          <w:ilvl w:val="0"/>
          <w:numId w:val="1007"/>
        </w:numPr>
        <w:pStyle w:val="Compact"/>
      </w:pPr>
      <w:r>
        <w:t xml:space="preserve">аутентификацию,</w:t>
      </w:r>
    </w:p>
    <w:p>
      <w:pPr>
        <w:numPr>
          <w:ilvl w:val="0"/>
          <w:numId w:val="1007"/>
        </w:numPr>
        <w:pStyle w:val="Compact"/>
      </w:pPr>
      <w:r>
        <w:t xml:space="preserve">хранение почтовых данных,</w:t>
      </w:r>
    </w:p>
    <w:p>
      <w:pPr>
        <w:numPr>
          <w:ilvl w:val="0"/>
          <w:numId w:val="1007"/>
        </w:numPr>
        <w:pStyle w:val="Compact"/>
      </w:pPr>
      <w:r>
        <w:t xml:space="preserve">работу с форматами Maildir и mbox.</w:t>
      </w:r>
    </w:p>
    <w:p>
      <w:pPr>
        <w:pStyle w:val="FirstParagraph"/>
      </w:pPr>
      <w:r>
        <w:t xml:space="preserve">Это быстрый, безопасный и широко используемый сервер для работы с почтовыми протоколами.</w:t>
      </w:r>
    </w:p>
    <w:bookmarkEnd w:id="90"/>
    <w:bookmarkStart w:id="91" w:name="X0d35b09f24ad043abf6fe5a064554a1b718bfb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В каких файлах находятся настройки Dovecot? За что отвечает каждый?</w:t>
      </w:r>
    </w:p>
    <w:p>
      <w:pPr>
        <w:pStyle w:val="FirstParagraph"/>
      </w:pPr>
      <w:r>
        <w:t xml:space="preserve">Основные файлы: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/etc/dovecot/dovecot.conf</w:t>
      </w:r>
      <w:r>
        <w:t xml:space="preserve"> </w:t>
      </w:r>
      <w:r>
        <w:t xml:space="preserve">— базовый конфигурационный файл, определяет общие параметры и список активных протоколов.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/etc/dovecot/conf.d/10-auth.conf</w:t>
      </w:r>
      <w:r>
        <w:t xml:space="preserve"> </w:t>
      </w:r>
      <w:r>
        <w:t xml:space="preserve">— настройки аутентификации (методы входа, механизмы авторизации).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/etc/dovecot/conf.d/auth-system.conf.ext</w:t>
      </w:r>
      <w:r>
        <w:t xml:space="preserve"> </w:t>
      </w:r>
      <w:r>
        <w:t xml:space="preserve">— выбор источников данных о пользователях (</w:t>
      </w:r>
      <w:r>
        <w:rPr>
          <w:rStyle w:val="VerbatimChar"/>
        </w:rPr>
        <w:t xml:space="preserve">pam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 LDAP и др.).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/etc/dovecot/conf.d/10-mail.conf</w:t>
      </w:r>
      <w:r>
        <w:t xml:space="preserve"> </w:t>
      </w:r>
      <w:r>
        <w:t xml:space="preserve">— параметры хранения почтовых ящиков (Maildir, mbox, пути хранения).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/etc/dovecot/conf.d/10-logging.conf</w:t>
      </w:r>
      <w:r>
        <w:t xml:space="preserve"> </w:t>
      </w:r>
      <w:r>
        <w:t xml:space="preserve">— параметры логирования.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/etc/dovecot/conf.d/10-master.conf</w:t>
      </w:r>
      <w:r>
        <w:t xml:space="preserve"> </w:t>
      </w:r>
      <w:r>
        <w:t xml:space="preserve">— настройка служб, сокетов и взаимодействия с Postfix.</w:t>
      </w:r>
    </w:p>
    <w:bookmarkEnd w:id="91"/>
    <w:bookmarkStart w:id="92" w:name="в-чём-назначение-postfix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В чём назначение Postfix?</w:t>
      </w:r>
    </w:p>
    <w:p>
      <w:pPr>
        <w:pStyle w:val="FirstParagraph"/>
      </w:pPr>
      <w:r>
        <w:t xml:space="preserve">Postfix — это</w:t>
      </w:r>
      <w:r>
        <w:t xml:space="preserve"> </w:t>
      </w:r>
      <w:r>
        <w:rPr>
          <w:bCs/>
          <w:b/>
        </w:rPr>
        <w:t xml:space="preserve">MTA (Mail Transfer Agent)</w:t>
      </w:r>
      <w:r>
        <w:t xml:space="preserve">, отвечающий за:</w:t>
      </w:r>
    </w:p>
    <w:p>
      <w:pPr>
        <w:numPr>
          <w:ilvl w:val="0"/>
          <w:numId w:val="1009"/>
        </w:numPr>
        <w:pStyle w:val="Compact"/>
      </w:pPr>
      <w:r>
        <w:t xml:space="preserve">приём входящих писем через SMTP,</w:t>
      </w:r>
    </w:p>
    <w:p>
      <w:pPr>
        <w:numPr>
          <w:ilvl w:val="0"/>
          <w:numId w:val="1009"/>
        </w:numPr>
        <w:pStyle w:val="Compact"/>
      </w:pPr>
      <w:r>
        <w:t xml:space="preserve">маршрутизацию и доставку сообщений,</w:t>
      </w:r>
    </w:p>
    <w:p>
      <w:pPr>
        <w:numPr>
          <w:ilvl w:val="0"/>
          <w:numId w:val="1009"/>
        </w:numPr>
        <w:pStyle w:val="Compact"/>
      </w:pPr>
      <w:r>
        <w:t xml:space="preserve">пересылку почты другим серверам,</w:t>
      </w:r>
    </w:p>
    <w:p>
      <w:pPr>
        <w:numPr>
          <w:ilvl w:val="0"/>
          <w:numId w:val="1009"/>
        </w:numPr>
        <w:pStyle w:val="Compact"/>
      </w:pPr>
      <w:r>
        <w:t xml:space="preserve">взаимодействие с локальной системой доставки (например, Maildir).</w:t>
      </w:r>
    </w:p>
    <w:bookmarkEnd w:id="92"/>
    <w:bookmarkStart w:id="93" w:name="X2be678968a871c3c2297f35d2508b8fbe79331b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Какие методы аутентификации используются в Dovecot и чем отличаются?</w:t>
      </w:r>
    </w:p>
    <w:p>
      <w:pPr>
        <w:pStyle w:val="FirstParagraph"/>
      </w:pPr>
      <w:r>
        <w:t xml:space="preserve">Основные методы: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plain</w:t>
      </w:r>
      <w:r>
        <w:t xml:space="preserve"> </w:t>
      </w:r>
      <w:r>
        <w:t xml:space="preserve">— передача пароля в обычном виде (допустимо только внутри защищённых каналов).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— двухэтапная аутентификация, также передаёт пароль незашифрованным.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digest-md5, cram-md5</w:t>
      </w:r>
      <w:r>
        <w:t xml:space="preserve"> </w:t>
      </w:r>
      <w:r>
        <w:t xml:space="preserve">— пароли не передаются напрямую, используется хеширование.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PAM</w:t>
      </w:r>
      <w:r>
        <w:t xml:space="preserve"> </w:t>
      </w:r>
      <w:r>
        <w:t xml:space="preserve">— аутентификация с использованием системных механизмов Linux.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passwd</w:t>
      </w:r>
      <w:r>
        <w:t xml:space="preserve"> </w:t>
      </w:r>
      <w:r>
        <w:t xml:space="preserve">— извлечение информации о пользователях из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pStyle w:val="FirstParagraph"/>
      </w:pPr>
      <w:r>
        <w:t xml:space="preserve">Основное различие заключается в способе хранения и передачи паролей: от открытого вида (plain) до хешированных механизмов (cram-md5).</w:t>
      </w:r>
    </w:p>
    <w:bookmarkEnd w:id="93"/>
    <w:bookmarkStart w:id="94" w:name="Xd3d621886b978c20c790725a4b2ce2745d701ed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Пример заголовка письма с пояснениями полей</w:t>
      </w:r>
    </w:p>
    <w:p>
      <w:pPr>
        <w:pStyle w:val="SourceCode"/>
      </w:pPr>
      <w:r>
        <w:rPr>
          <w:rStyle w:val="VerbatimChar"/>
        </w:rPr>
        <w:t xml:space="preserve">Return-Path: [user@example.net](mailto:user@example.net)      ← адрес отправителя</w:t>
      </w:r>
      <w:r>
        <w:br/>
      </w:r>
      <w:r>
        <w:rPr>
          <w:rStyle w:val="VerbatimChar"/>
        </w:rPr>
        <w:t xml:space="preserve">Received: by server.example.net      ← путь прохождения письма</w:t>
      </w:r>
      <w:r>
        <w:br/>
      </w:r>
      <w:r>
        <w:rPr>
          <w:rStyle w:val="VerbatimChar"/>
        </w:rPr>
        <w:t xml:space="preserve">Date: Tue, 10 Dec 2025 14:20:00 +0300 ← дата отправки</w:t>
      </w:r>
      <w:r>
        <w:br/>
      </w:r>
      <w:r>
        <w:rPr>
          <w:rStyle w:val="VerbatimChar"/>
        </w:rPr>
        <w:t xml:space="preserve">From: User [user@example.net](mailto:user@example.net)        ← имя и адрес отправителя</w:t>
      </w:r>
      <w:r>
        <w:br/>
      </w:r>
      <w:r>
        <w:rPr>
          <w:rStyle w:val="VerbatimChar"/>
        </w:rPr>
        <w:t xml:space="preserve">To: [admin@example.net](mailto:admin@example.net)                ← адрес получателя</w:t>
      </w:r>
      <w:r>
        <w:br/>
      </w:r>
      <w:r>
        <w:rPr>
          <w:rStyle w:val="VerbatimChar"/>
        </w:rPr>
        <w:t xml:space="preserve">Subject: Test message                ← тема письма</w:t>
      </w:r>
      <w:r>
        <w:br/>
      </w:r>
      <w:r>
        <w:rPr>
          <w:rStyle w:val="VerbatimChar"/>
        </w:rPr>
        <w:t xml:space="preserve">Message-ID: [12345@example.net](mailto:12345@example.net)      ← уникальный идентификатор письма</w:t>
      </w:r>
    </w:p>
    <w:p>
      <w:pPr>
        <w:pStyle w:val="FirstParagraph"/>
      </w:pPr>
      <w:r>
        <w:t xml:space="preserve">Заголовки содержат ключевую информацию: от автора письма до маршрута прохождения по сети.</w:t>
      </w:r>
    </w:p>
    <w:bookmarkEnd w:id="94"/>
    <w:bookmarkStart w:id="95" w:name="X8b2d839ebb2563ccafa14e7cae67ec33ed4f259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9. Примеры команд для работы с почтовыми протоколами через терминал</w:t>
      </w:r>
    </w:p>
    <w:p>
      <w:pPr>
        <w:pStyle w:val="FirstParagraph"/>
      </w:pPr>
      <w:r>
        <w:t xml:space="preserve">Работа по POP3 через telnet:</w:t>
      </w:r>
    </w:p>
    <w:p>
      <w:pPr>
        <w:pStyle w:val="SourceCode"/>
      </w:pPr>
      <w:r>
        <w:rPr>
          <w:rStyle w:val="VerbatimChar"/>
        </w:rPr>
        <w:t xml:space="preserve">telnet mail.example.net 110</w:t>
      </w:r>
      <w:r>
        <w:br/>
      </w:r>
      <w:r>
        <w:rPr>
          <w:rStyle w:val="VerbatimChar"/>
        </w:rPr>
        <w:t xml:space="preserve">user username</w:t>
      </w:r>
      <w:r>
        <w:br/>
      </w:r>
      <w:r>
        <w:rPr>
          <w:rStyle w:val="VerbatimChar"/>
        </w:rPr>
        <w:t xml:space="preserve">pass password</w:t>
      </w:r>
      <w:r>
        <w:br/>
      </w:r>
      <w:r>
        <w:rPr>
          <w:rStyle w:val="VerbatimChar"/>
        </w:rPr>
        <w:t xml:space="preserve">list                         ← список писем</w:t>
      </w:r>
      <w:r>
        <w:br/>
      </w:r>
      <w:r>
        <w:rPr>
          <w:rStyle w:val="VerbatimChar"/>
        </w:rPr>
        <w:t xml:space="preserve">retr 1                       ← получение письма №1</w:t>
      </w:r>
      <w:r>
        <w:br/>
      </w:r>
      <w:r>
        <w:rPr>
          <w:rStyle w:val="VerbatimChar"/>
        </w:rPr>
        <w:t xml:space="preserve">dele 2                       ← удаление письма №2</w:t>
      </w:r>
      <w:r>
        <w:br/>
      </w:r>
      <w:r>
        <w:rPr>
          <w:rStyle w:val="VerbatimChar"/>
        </w:rPr>
        <w:t xml:space="preserve">quit                         ← завершение работы</w:t>
      </w:r>
    </w:p>
    <w:p>
      <w:pPr>
        <w:pStyle w:val="FirstParagraph"/>
      </w:pPr>
      <w:r>
        <w:t xml:space="preserve">Пример отправки письма вручную через SMTP:</w:t>
      </w:r>
    </w:p>
    <w:p>
      <w:pPr>
        <w:pStyle w:val="SourceCode"/>
      </w:pPr>
      <w:r>
        <w:rPr>
          <w:rStyle w:val="VerbatimChar"/>
        </w:rPr>
        <w:t xml:space="preserve">telnet mail.example.net 25</w:t>
      </w:r>
      <w:r>
        <w:br/>
      </w:r>
      <w:r>
        <w:rPr>
          <w:rStyle w:val="VerbatimChar"/>
        </w:rPr>
        <w:t xml:space="preserve">ehlo example.net</w:t>
      </w:r>
      <w:r>
        <w:br/>
      </w:r>
      <w:r>
        <w:rPr>
          <w:rStyle w:val="VerbatimChar"/>
        </w:rPr>
        <w:t xml:space="preserve">mail from:[user@example.net](mailto:user@example.net)</w:t>
      </w:r>
      <w:r>
        <w:br/>
      </w:r>
      <w:r>
        <w:rPr>
          <w:rStyle w:val="VerbatimChar"/>
        </w:rPr>
        <w:t xml:space="preserve">rcpt to:[admin@example.net](mailto:admin@example.net)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Subject: Test mail</w:t>
      </w:r>
      <w:r>
        <w:br/>
      </w:r>
      <w:r>
        <w:rPr>
          <w:rStyle w:val="VerbatimChar"/>
        </w:rPr>
        <w:t xml:space="preserve">Hello!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quit</w:t>
      </w:r>
    </w:p>
    <w:bookmarkEnd w:id="95"/>
    <w:bookmarkStart w:id="96" w:name="примеры-работы-с-doveadm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10. Примеры работы с doveadm</w:t>
      </w:r>
    </w:p>
    <w:p>
      <w:pPr>
        <w:pStyle w:val="FirstParagraph"/>
      </w:pPr>
      <w:r>
        <w:t xml:space="preserve">Просмотр списка почтовых ящиков:</w:t>
      </w:r>
    </w:p>
    <w:p>
      <w:pPr>
        <w:pStyle w:val="SourceCode"/>
      </w:pPr>
      <w:r>
        <w:rPr>
          <w:rStyle w:val="VerbatimChar"/>
        </w:rPr>
        <w:t xml:space="preserve">doveadm mailbox list -u user</w:t>
      </w:r>
    </w:p>
    <w:p>
      <w:pPr>
        <w:pStyle w:val="FirstParagraph"/>
      </w:pPr>
      <w:r>
        <w:t xml:space="preserve">Просмотр количества писем в папке:</w:t>
      </w:r>
    </w:p>
    <w:p>
      <w:pPr>
        <w:pStyle w:val="SourceCode"/>
      </w:pPr>
      <w:r>
        <w:rPr>
          <w:rStyle w:val="VerbatimChar"/>
        </w:rPr>
        <w:t xml:space="preserve">doveadm mailbox status -u user messages INBOX</w:t>
      </w:r>
    </w:p>
    <w:p>
      <w:pPr>
        <w:pStyle w:val="FirstParagraph"/>
      </w:pPr>
      <w:r>
        <w:t xml:space="preserve">Поиск писем по критерию:</w:t>
      </w:r>
    </w:p>
    <w:p>
      <w:pPr>
        <w:pStyle w:val="SourceCode"/>
      </w:pPr>
      <w:r>
        <w:rPr>
          <w:rStyle w:val="VerbatimChar"/>
        </w:rPr>
        <w:t xml:space="preserve">doveadm search -u user mailbox INBOX subject test</w:t>
      </w:r>
    </w:p>
    <w:p>
      <w:pPr>
        <w:pStyle w:val="FirstParagraph"/>
      </w:pPr>
      <w:r>
        <w:t xml:space="preserve">Удаление письма по UID:</w:t>
      </w:r>
    </w:p>
    <w:p>
      <w:pPr>
        <w:pStyle w:val="SourceCode"/>
      </w:pPr>
      <w:r>
        <w:rPr>
          <w:rStyle w:val="VerbatimChar"/>
        </w:rPr>
        <w:t xml:space="preserve">doveadm expunge -u user mailbox INBOX uid 5</w:t>
      </w:r>
    </w:p>
    <w:p>
      <w:pPr>
        <w:pStyle w:val="FirstParagraph"/>
      </w:pPr>
      <w:r>
        <w:t xml:space="preserve">Эти команды позволяют администратору управлять содержимым почтовых ящиков без прямого доступа к файлам Maildir.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Сейдалиев Тагиетдин Ровшенович</dc:creator>
  <dc:language>ru-RU</dc:language>
  <cp:keywords/>
  <dcterms:created xsi:type="dcterms:W3CDTF">2025-11-30T14:53:09Z</dcterms:created>
  <dcterms:modified xsi:type="dcterms:W3CDTF">2025-11-30T14:53:09Z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POP3/IMAP 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