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6.png" ContentType="image/png"/>
  <Override PartName="/word/media/rId25.png" ContentType="image/png"/>
  <Override PartName="/word/media/rId101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DHCP-сервера</w:t>
      </w:r>
    </w:p>
    <w:p>
      <w:pPr>
        <w:pStyle w:val="Author"/>
      </w:pPr>
      <w:r>
        <w:t xml:space="preserve">Сейдалиев</w:t>
      </w:r>
      <w:r>
        <w:t xml:space="preserve"> </w:t>
      </w:r>
      <w:r>
        <w:t xml:space="preserve">Тагиетдин</w:t>
      </w:r>
      <w:r>
        <w:t xml:space="preserve"> </w:t>
      </w:r>
      <w:r>
        <w:t xml:space="preserve">Ровшенович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DHCPсервера.</w:t>
      </w:r>
    </w:p>
    <w:bookmarkEnd w:id="20"/>
    <w:bookmarkStart w:id="10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9" w:name="конфигурирование-dhcp-сервер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Конфигурирование DHCP-сервера</w:t>
      </w:r>
    </w:p>
    <w:p>
      <w:pPr>
        <w:pStyle w:val="FirstParagraph"/>
      </w:pPr>
      <w:r>
        <w:t xml:space="preserve">Перед началом настройки была выполнена резервная копия конфигурационного файла Kea DHCP.</w:t>
      </w:r>
    </w:p>
    <w:p>
      <w:pPr>
        <w:pStyle w:val="BodyText"/>
      </w:pPr>
      <w:r>
        <w:t xml:space="preserve">После открытия файла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внесены изменения в параметры домена.</w:t>
      </w:r>
      <w:r>
        <w:br/>
      </w:r>
      <w:r>
        <w:t xml:space="preserve">В блоке</w:t>
      </w:r>
      <w:r>
        <w:t xml:space="preserve"> </w:t>
      </w:r>
      <w:r>
        <w:rPr>
          <w:rStyle w:val="VerbatimChar"/>
        </w:rPr>
        <w:t xml:space="preserve">option-data</w:t>
      </w:r>
      <w:r>
        <w:t xml:space="preserve"> </w:t>
      </w:r>
      <w:r>
        <w:t xml:space="preserve">значения</w:t>
      </w:r>
      <w:r>
        <w:t xml:space="preserve"> </w:t>
      </w:r>
      <w:r>
        <w:rPr>
          <w:rStyle w:val="VerbatimChar"/>
        </w:rPr>
        <w:t xml:space="preserve">domain-name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domain-search</w:t>
      </w:r>
      <w:r>
        <w:t xml:space="preserve"> </w:t>
      </w:r>
      <w:r>
        <w:t xml:space="preserve">заменены на домен вида</w:t>
      </w:r>
      <w:r>
        <w:t xml:space="preserve"> </w:t>
      </w:r>
      <w:r>
        <w:rPr>
          <w:rStyle w:val="VerbatimChar"/>
        </w:rPr>
        <w:t xml:space="preserve">&lt;логин&gt;.net</w:t>
      </w:r>
      <w:r>
        <w:t xml:space="preserve">,</w:t>
      </w:r>
      <w:r>
        <w:br/>
      </w:r>
      <w:r>
        <w:t xml:space="preserve">а список DNS-серверов заменён на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p>
      <w:pPr>
        <w:pStyle w:val="CaptionedFigure"/>
      </w:pPr>
      <w:bookmarkStart w:id="24" w:name="fig:001"/>
      <w:r>
        <w:drawing>
          <wp:inline>
            <wp:extent cx="5334000" cy="3474682"/>
            <wp:effectExtent b="0" l="0" r="0" t="0"/>
            <wp:docPr descr="Рис. 1: Фрагмент kea-dhcp4.conf с параметрами домена и DNS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4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Фрагмент kea-dhcp4.conf с параметрами домена и DNS</w:t>
      </w:r>
    </w:p>
    <w:p>
      <w:pPr>
        <w:pStyle w:val="BodyText"/>
      </w:pPr>
      <w:r>
        <w:t xml:space="preserve">Создана собственная конфигурация подсети:</w:t>
      </w:r>
      <w:r>
        <w:br/>
      </w:r>
      <w:r>
        <w:t xml:space="preserve">задана сеть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, диапазон выдаваемых адресов</w:t>
      </w:r>
      <w:r>
        <w:t xml:space="preserve"> </w:t>
      </w:r>
      <w:r>
        <w:rPr>
          <w:rStyle w:val="VerbatimChar"/>
        </w:rPr>
        <w:t xml:space="preserve">192.168.1.30–192.168.1.199</w:t>
      </w:r>
      <w:r>
        <w:t xml:space="preserve">,</w:t>
      </w:r>
      <w:r>
        <w:br/>
      </w:r>
      <w:r>
        <w:t xml:space="preserve">и указан адрес шлюза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p>
      <w:pPr>
        <w:pStyle w:val="CaptionedFigure"/>
      </w:pPr>
      <w:bookmarkStart w:id="28" w:name="fig:002"/>
      <w:r>
        <w:drawing>
          <wp:inline>
            <wp:extent cx="5334000" cy="3998624"/>
            <wp:effectExtent b="0" l="0" r="0" t="0"/>
            <wp:docPr descr="Рис. 2: Конфигурация подсети DHCP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8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Конфигурация подсети DHCP</w:t>
      </w:r>
    </w:p>
    <w:p>
      <w:pPr>
        <w:pStyle w:val="BodyText"/>
      </w:pPr>
      <w:r>
        <w:t xml:space="preserve">DHCP-сервер настроен на работу через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, что зафиксировано</w:t>
      </w:r>
      <w:r>
        <w:br/>
      </w:r>
      <w:r>
        <w:t xml:space="preserve">в параметре</w:t>
      </w:r>
      <w:r>
        <w:t xml:space="preserve"> </w:t>
      </w:r>
      <w:r>
        <w:rPr>
          <w:rStyle w:val="VerbatimChar"/>
        </w:rPr>
        <w:t xml:space="preserve">interfaces-config</w:t>
      </w:r>
      <w:r>
        <w:t xml:space="preserve">.</w:t>
      </w:r>
    </w:p>
    <w:p>
      <w:pPr>
        <w:pStyle w:val="BodyText"/>
      </w:pPr>
      <w:r>
        <w:t xml:space="preserve">Произведена проверка конфигурации и перезагрузка службы DHCP.</w:t>
      </w:r>
      <w:r>
        <w:br/>
      </w:r>
      <w:r>
        <w:t xml:space="preserve">Также включена автоматическая загрузка сервиса при старте системы.</w:t>
      </w:r>
    </w:p>
    <w:p>
      <w:pPr>
        <w:pStyle w:val="CaptionedFigure"/>
      </w:pPr>
      <w:bookmarkStart w:id="32" w:name="fig:003"/>
      <w:r>
        <w:drawing>
          <wp:inline>
            <wp:extent cx="5334000" cy="2241503"/>
            <wp:effectExtent b="0" l="0" r="0" t="0"/>
            <wp:docPr descr="Рис. 3: Проверка и включение службы kea-dhcp4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1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Проверка и включение службы kea-dhcp4</w:t>
      </w:r>
    </w:p>
    <w:p>
      <w:pPr>
        <w:pStyle w:val="BodyText"/>
      </w:pPr>
      <w:r>
        <w:t xml:space="preserve">В конце файла</w:t>
      </w:r>
      <w:r>
        <w:t xml:space="preserve"> </w:t>
      </w:r>
      <w:r>
        <w:rPr>
          <w:rStyle w:val="VerbatimChar"/>
        </w:rPr>
        <w:t xml:space="preserve">/var/named/master/fz/&lt;логин&gt;.net</w:t>
      </w:r>
      <w:r>
        <w:t xml:space="preserve"> </w:t>
      </w:r>
      <w:r>
        <w:t xml:space="preserve">добавлена запись</w:t>
      </w:r>
    </w:p>
    <w:p>
      <w:pPr>
        <w:pStyle w:val="BodyText"/>
      </w:pPr>
      <w:r>
        <w:t xml:space="preserve">Также обновлён серийный номер зоны.</w:t>
      </w:r>
    </w:p>
    <w:p>
      <w:pPr>
        <w:pStyle w:val="CaptionedFigure"/>
      </w:pPr>
      <w:bookmarkStart w:id="36" w:name="fig:004"/>
      <w:r>
        <w:drawing>
          <wp:inline>
            <wp:extent cx="5334000" cy="2769105"/>
            <wp:effectExtent b="0" l="0" r="0" t="0"/>
            <wp:docPr descr="Рис. 4: Файл прямой зоны после изменения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9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Файл прямой зоны после изменения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 </w:t>
      </w:r>
      <w:r>
        <w:t xml:space="preserve">добавлена PTR-запись</w:t>
      </w:r>
    </w:p>
    <w:p>
      <w:pPr>
        <w:pStyle w:val="BodyText"/>
      </w:pPr>
      <w:r>
        <w:t xml:space="preserve">Серийный номер зоны обновлён.</w:t>
      </w:r>
    </w:p>
    <w:p>
      <w:pPr>
        <w:pStyle w:val="CaptionedFigure"/>
      </w:pPr>
      <w:bookmarkStart w:id="40" w:name="fig:005"/>
      <w:r>
        <w:drawing>
          <wp:inline>
            <wp:extent cx="5334000" cy="2427527"/>
            <wp:effectExtent b="0" l="0" r="0" t="0"/>
            <wp:docPr descr="Рис. 5: Файл обратной зоны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7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Файл обратной зоны</w:t>
      </w:r>
    </w:p>
    <w:p>
      <w:pPr>
        <w:pStyle w:val="BodyText"/>
      </w:pPr>
      <w:r>
        <w:t xml:space="preserve">После перезапуска DNS-сервера выполнена проверка доступности DHCP-узла по имени.</w:t>
      </w:r>
    </w:p>
    <w:p>
      <w:pPr>
        <w:pStyle w:val="CaptionedFigure"/>
      </w:pPr>
      <w:bookmarkStart w:id="44" w:name="fig:006"/>
      <w:r>
        <w:drawing>
          <wp:inline>
            <wp:extent cx="5334000" cy="2079924"/>
            <wp:effectExtent b="0" l="0" r="0" t="0"/>
            <wp:docPr descr="Рис. 6: Проверка ping по имени dhcp..net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Проверка ping по имени dhcp.</w:t>
      </w:r>
      <w:r>
        <w:t xml:space="preserve">.net</w:t>
      </w:r>
    </w:p>
    <w:p>
      <w:pPr>
        <w:pStyle w:val="BodyText"/>
      </w:pPr>
      <w:r>
        <w:t xml:space="preserve">В межсетевом экране разрешена служба DHCP,</w:t>
      </w:r>
      <w:r>
        <w:br/>
      </w:r>
      <w:r>
        <w:t xml:space="preserve">а также восстановлены контексты безопасности SELinux для каталогов</w:t>
      </w:r>
      <w:r>
        <w:br/>
      </w:r>
      <w:r>
        <w:rPr>
          <w:rStyle w:val="VerbatimChar"/>
        </w:rPr>
        <w:t xml:space="preserve">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/var/lib/kea</w:t>
      </w:r>
      <w:r>
        <w:t xml:space="preserve">.</w:t>
      </w:r>
    </w:p>
    <w:p>
      <w:pPr>
        <w:pStyle w:val="CaptionedFigure"/>
      </w:pPr>
      <w:bookmarkStart w:id="48" w:name="fig:007"/>
      <w:r>
        <w:drawing>
          <wp:inline>
            <wp:extent cx="5334000" cy="1400995"/>
            <wp:effectExtent b="0" l="0" r="0" t="0"/>
            <wp:docPr descr="Рис. 7: Изменения в firewall и SELinux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0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Изменения в firewall и SELinux</w:t>
      </w:r>
    </w:p>
    <w:bookmarkEnd w:id="49"/>
    <w:bookmarkStart w:id="62" w:name="анализ-работы-dhcp-серве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работы DHCP-сервера</w:t>
      </w:r>
    </w:p>
    <w:p>
      <w:pPr>
        <w:pStyle w:val="FirstParagraph"/>
      </w:pPr>
      <w:r>
        <w:t xml:space="preserve">Для корректной работы клиентской машины был создан скрипт</w:t>
      </w:r>
      <w:r>
        <w:t xml:space="preserve"> </w:t>
      </w:r>
      <w:r>
        <w:rPr>
          <w:rStyle w:val="VerbatimChar"/>
        </w:rPr>
        <w:t xml:space="preserve">01-routing.sh</w:t>
      </w:r>
      <w:r>
        <w:t xml:space="preserve">,</w:t>
      </w:r>
      <w:r>
        <w:br/>
      </w:r>
      <w:r>
        <w:t xml:space="preserve">который изменяет параметры NetworkManager, направляя весь исходящий трафик через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.</w:t>
      </w:r>
      <w:r>
        <w:br/>
      </w:r>
      <w:r>
        <w:t xml:space="preserve">Скрипт прописан в каталоге</w:t>
      </w:r>
      <w:r>
        <w:t xml:space="preserve"> </w:t>
      </w:r>
      <w:r>
        <w:rPr>
          <w:rStyle w:val="VerbatimChar"/>
        </w:rPr>
        <w:t xml:space="preserve">vagrant/provision/client</w:t>
      </w:r>
      <w:r>
        <w:t xml:space="preserve"> </w:t>
      </w:r>
      <w:r>
        <w:t xml:space="preserve">и подключён в секции конфигурации клиента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</w:t>
      </w:r>
      <w:r>
        <w:br/>
      </w:r>
      <w:r>
        <w:t xml:space="preserve">После запуска провижининга клиентской машины настройки применились:</w:t>
      </w:r>
    </w:p>
    <w:p>
      <w:pPr>
        <w:pStyle w:val="CaptionedFigure"/>
      </w:pPr>
      <w:bookmarkStart w:id="53" w:name="fig:008"/>
      <w:r>
        <w:drawing>
          <wp:inline>
            <wp:extent cx="5334000" cy="3044557"/>
            <wp:effectExtent b="0" l="0" r="0" t="0"/>
            <wp:docPr descr="Рис. 8: Скрипт настройки маршрутизации клиента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4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Скрипт настройки маршрутизации клиента</w:t>
      </w:r>
    </w:p>
    <w:p>
      <w:pPr>
        <w:pStyle w:val="BodyText"/>
      </w:pPr>
      <w:r>
        <w:t xml:space="preserve">После запуска виртуальной машины client выполнена проверка сетевых интерфейсов.</w:t>
      </w:r>
      <w:r>
        <w:br/>
      </w:r>
      <w:r>
        <w:t xml:space="preserve">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успешно получил IP-адрес из диапазона DHCP-сервера:</w:t>
      </w:r>
    </w:p>
    <w:p>
      <w:pPr>
        <w:pStyle w:val="CaptionedFigure"/>
      </w:pPr>
      <w:bookmarkStart w:id="57" w:name="fig:009"/>
      <w:r>
        <w:drawing>
          <wp:inline>
            <wp:extent cx="5334000" cy="4175805"/>
            <wp:effectExtent b="0" l="0" r="0" t="0"/>
            <wp:docPr descr="Рис. 9: Вывод ifconfig на клиенте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Вывод ifconfig на клиенте</w:t>
      </w:r>
    </w:p>
    <w:p>
      <w:pPr>
        <w:pStyle w:val="BodyText"/>
      </w:pPr>
      <w:r>
        <w:t xml:space="preserve">Построчный анализ: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eth1</w:t>
      </w:r>
      <w:r>
        <w:t xml:space="preserve"> </w:t>
      </w:r>
      <w:r>
        <w:t xml:space="preserve">— активный интерфейс, через который осуществляется подключение к внутренней сети.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inet 192.168.1.30</w:t>
      </w:r>
      <w:r>
        <w:t xml:space="preserve"> </w:t>
      </w:r>
      <w:r>
        <w:t xml:space="preserve">— клиент получил адрес из диапазона</w:t>
      </w:r>
      <w:r>
        <w:t xml:space="preserve"> </w:t>
      </w:r>
      <w:r>
        <w:rPr>
          <w:rStyle w:val="VerbatimChar"/>
        </w:rPr>
        <w:t xml:space="preserve">192.168.1.30–192.168.1.199</w:t>
      </w:r>
      <w:r>
        <w:t xml:space="preserve">, что подтверждает корректную работу DHCP.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netmask 255.255.255.0</w:t>
      </w:r>
      <w:r>
        <w:t xml:space="preserve"> </w:t>
      </w:r>
      <w:r>
        <w:t xml:space="preserve">— маска подсети соответствует 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broadcast 192.168.1.255</w:t>
      </w:r>
      <w:r>
        <w:t xml:space="preserve"> </w:t>
      </w:r>
      <w:r>
        <w:t xml:space="preserve">— широковещательный адрес установлен автоматически.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ether 08:00:27:36:98:16</w:t>
      </w:r>
      <w:r>
        <w:t xml:space="preserve"> </w:t>
      </w:r>
      <w:r>
        <w:t xml:space="preserve">— MAC-адрес интерфейса, используемый DHCP-сервером для идентификации клиента.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Статистика RX/TX показывает обмен пакетами внутри сети — интерфейс функционирует.</w:t>
      </w:r>
    </w:p>
    <w:p>
      <w:pPr>
        <w:pStyle w:val="FirstParagraph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— стандартный Loopback, работает корректно.</w:t>
      </w:r>
    </w:p>
    <w:p>
      <w:pPr>
        <w:pStyle w:val="BodyText"/>
      </w:pPr>
      <w:r>
        <w:t xml:space="preserve">На сервере зафиксировано несколько записей в файле</w:t>
      </w:r>
      <w:r>
        <w:t xml:space="preserve"> </w:t>
      </w:r>
      <w:r>
        <w:rPr>
          <w:rStyle w:val="VerbatimChar"/>
        </w:rPr>
        <w:t xml:space="preserve">/var/lib/kea/kea-leases4.csv</w:t>
      </w:r>
      <w:r>
        <w:t xml:space="preserve">:</w:t>
      </w:r>
    </w:p>
    <w:p>
      <w:pPr>
        <w:pStyle w:val="CaptionedFigure"/>
      </w:pPr>
      <w:bookmarkStart w:id="61" w:name="fig:010"/>
      <w:r>
        <w:drawing>
          <wp:inline>
            <wp:extent cx="5334000" cy="742419"/>
            <wp:effectExtent b="0" l="0" r="0" t="0"/>
            <wp:docPr descr="Рис. 10: Содержимое файла kea-leases4.csv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Содержимое файла kea-leases4.csv</w:t>
      </w:r>
    </w:p>
    <w:p>
      <w:pPr>
        <w:pStyle w:val="BodyText"/>
      </w:pPr>
      <w:r>
        <w:t xml:space="preserve">Построчное объяснение (формат Kea):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192.168.1.30</w:t>
      </w:r>
      <w:r>
        <w:t xml:space="preserve"> </w:t>
      </w:r>
      <w:r>
        <w:t xml:space="preserve">— IP, выданный клиенту.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08:00:27:36:98:16</w:t>
      </w:r>
      <w:r>
        <w:t xml:space="preserve"> </w:t>
      </w:r>
      <w:r>
        <w:t xml:space="preserve">— MAC-адрес клиента.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01:08:00:27:36:98:16</w:t>
      </w:r>
      <w:r>
        <w:t xml:space="preserve"> </w:t>
      </w:r>
      <w:r>
        <w:t xml:space="preserve">— client-id, автоматически сгенерированный.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3600</w:t>
      </w:r>
      <w:r>
        <w:t xml:space="preserve"> </w:t>
      </w:r>
      <w:r>
        <w:t xml:space="preserve">— время аренды в секундах (1 час).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1763571977</w:t>
      </w:r>
      <w:r>
        <w:t xml:space="preserve"> </w:t>
      </w:r>
      <w:r>
        <w:t xml:space="preserve">— timestamp истечения аренды.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</w:t>
      </w:r>
      <w:r>
        <w:t xml:space="preserve"> </w:t>
      </w:r>
      <w:r>
        <w:t xml:space="preserve">— ID подсети (subnet4 ID = 1).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0,0</w:t>
      </w:r>
      <w:r>
        <w:t xml:space="preserve"> </w:t>
      </w:r>
      <w:r>
        <w:t xml:space="preserve">— FQDN обновления (вперёд/назад) отключены.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client</w:t>
      </w:r>
      <w:r>
        <w:t xml:space="preserve"> </w:t>
      </w:r>
      <w:r>
        <w:t xml:space="preserve">— имя хоста.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</w:t>
      </w:r>
      <w:r>
        <w:t xml:space="preserve"> </w:t>
      </w:r>
      <w:r>
        <w:t xml:space="preserve">— поле состояния (lease active).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</w:t>
      </w:r>
      <w:r>
        <w:t xml:space="preserve"> </w:t>
      </w:r>
      <w:r>
        <w:t xml:space="preserve">— ID пула, из которого выдан адрес.</w:t>
      </w:r>
    </w:p>
    <w:bookmarkEnd w:id="62"/>
    <w:bookmarkStart w:id="95" w:name="настройка-обновления-dns-зон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обновления DNS-зоны</w:t>
      </w:r>
    </w:p>
    <w:p>
      <w:pPr>
        <w:pStyle w:val="FirstParagraph"/>
      </w:pPr>
      <w:r>
        <w:t xml:space="preserve">Для обеспечения автоматического создания A- и PTR-записей при появлении новых клиентов в сети была выполнена настройка механизма</w:t>
      </w:r>
      <w:r>
        <w:t xml:space="preserve"> </w:t>
      </w:r>
      <w:r>
        <w:rPr>
          <w:bCs/>
          <w:b/>
        </w:rPr>
        <w:t xml:space="preserve">DDNS (Dynamic DNS Updates)</w:t>
      </w:r>
      <w:r>
        <w:t xml:space="preserve"> </w:t>
      </w:r>
      <w:r>
        <w:t xml:space="preserve">между Kea DHCP и Bind9.</w:t>
      </w:r>
    </w:p>
    <w:p>
      <w:pPr>
        <w:pStyle w:val="BodyText"/>
      </w:pPr>
      <w:r>
        <w:t xml:space="preserve">На сервере была создана директория для ключей и сформирован TSIG-ключ для авторизации обновлений:</w:t>
      </w:r>
    </w:p>
    <w:p>
      <w:pPr>
        <w:pStyle w:val="CaptionedFigure"/>
      </w:pPr>
      <w:bookmarkStart w:id="66" w:name="fig:011"/>
      <w:r>
        <w:drawing>
          <wp:inline>
            <wp:extent cx="5334000" cy="1057652"/>
            <wp:effectExtent b="0" l="0" r="0" t="0"/>
            <wp:docPr descr="Рис. 11: Создание ключа DHCP_UPDATER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Создание ключа DHCP_UPDATER</w:t>
      </w:r>
    </w:p>
    <w:p>
      <w:pPr>
        <w:pStyle w:val="BodyText"/>
      </w:pPr>
      <w:r>
        <w:t xml:space="preserve">После генерации ключа были установлены корректные права доступа: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добавлено подключение ключа:</w:t>
      </w:r>
    </w:p>
    <w:p>
      <w:pPr>
        <w:pStyle w:val="CaptionedFigure"/>
      </w:pPr>
      <w:bookmarkStart w:id="70" w:name="fig:013"/>
      <w:r>
        <w:drawing>
          <wp:inline>
            <wp:extent cx="5334000" cy="4824337"/>
            <wp:effectExtent b="0" l="0" r="0" t="0"/>
            <wp:docPr descr="Рис. 12: Включение ключа в named.conf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4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Включение ключа в named.conf</w:t>
      </w:r>
    </w:p>
    <w:p>
      <w:pPr>
        <w:pStyle w:val="BodyText"/>
      </w:pPr>
      <w:r>
        <w:t xml:space="preserve">В файле зоны</w:t>
      </w:r>
      <w:r>
        <w:t xml:space="preserve"> </w:t>
      </w:r>
      <w:r>
        <w:rPr>
          <w:rStyle w:val="VerbatimChar"/>
        </w:rPr>
        <w:t xml:space="preserve">&lt;логин&gt;.net</w:t>
      </w:r>
      <w:r>
        <w:t xml:space="preserve"> </w:t>
      </w:r>
      <w:r>
        <w:t xml:space="preserve">указано правило обновления:</w:t>
      </w:r>
    </w:p>
    <w:p>
      <w:pPr>
        <w:pStyle w:val="CaptionedFigure"/>
      </w:pPr>
      <w:bookmarkStart w:id="74" w:name="fig:014"/>
      <w:r>
        <w:drawing>
          <wp:inline>
            <wp:extent cx="5334000" cy="4543263"/>
            <wp:effectExtent b="0" l="0" r="0" t="0"/>
            <wp:docPr descr="Рис. 13: Разрешение обновлений в прямой зоне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3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Разрешение обновлений в прямой зоне</w:t>
      </w:r>
    </w:p>
    <w:p>
      <w:pPr>
        <w:pStyle w:val="BodyText"/>
      </w:pPr>
      <w:r>
        <w:t xml:space="preserve">В обратной зоне</w:t>
      </w:r>
      <w:r>
        <w:t xml:space="preserve"> </w:t>
      </w:r>
      <w:r>
        <w:rPr>
          <w:rStyle w:val="VerbatimChar"/>
        </w:rPr>
        <w:t xml:space="preserve">1.168.192.in-addr.arpa</w:t>
      </w:r>
      <w:r>
        <w:t xml:space="preserve"> </w:t>
      </w:r>
      <w:r>
        <w:t xml:space="preserve">аналогично разрешены обновления PTR-записей:</w:t>
      </w:r>
    </w:p>
    <w:p>
      <w:pPr>
        <w:pStyle w:val="CaptionedFigure"/>
      </w:pPr>
      <w:bookmarkStart w:id="78" w:name="fig:015"/>
      <w:r>
        <w:drawing>
          <wp:inline>
            <wp:extent cx="5334000" cy="1595214"/>
            <wp:effectExtent b="0" l="0" r="0" t="0"/>
            <wp:docPr descr="Рис. 14: Разрешение обновлений в обратной зоне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5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Разрешение обновлений в обратной зоне</w:t>
      </w:r>
    </w:p>
    <w:p>
      <w:pPr>
        <w:pStyle w:val="BodyText"/>
      </w:pPr>
      <w:r>
        <w:t xml:space="preserve">После внесения изменений конфигурация проверена</w:t>
      </w:r>
    </w:p>
    <w:p>
      <w:pPr>
        <w:pStyle w:val="BodyText"/>
      </w:pPr>
      <w:r>
        <w:t xml:space="preserve">DNS-сервер перезапущен.</w:t>
      </w:r>
    </w:p>
    <w:p>
      <w:pPr>
        <w:pStyle w:val="BodyText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/etc/kea/tsig-keys.json</w:t>
      </w:r>
      <w:r>
        <w:t xml:space="preserve"> </w:t>
      </w:r>
      <w:r>
        <w:t xml:space="preserve">и в него перенесён ключ в формате JSON:</w:t>
      </w:r>
    </w:p>
    <w:p>
      <w:pPr>
        <w:pStyle w:val="CaptionedFigure"/>
      </w:pPr>
      <w:bookmarkStart w:id="82" w:name="fig:016"/>
      <w:r>
        <w:drawing>
          <wp:inline>
            <wp:extent cx="5334000" cy="4370024"/>
            <wp:effectExtent b="0" l="0" r="0" t="0"/>
            <wp:docPr descr="Рис. 15: Файл tsig-keys.json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0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15: Файл tsig-keys.json</w:t>
      </w:r>
    </w:p>
    <w:p>
      <w:pPr>
        <w:pStyle w:val="BodyText"/>
      </w:pPr>
      <w:r>
        <w:t xml:space="preserve">Установлены права и назначен владелец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/etc/kea/kea-dhcp-ddns.conf</w:t>
      </w:r>
      <w:r>
        <w:t xml:space="preserve"> </w:t>
      </w:r>
      <w:r>
        <w:t xml:space="preserve">добавлены параметры для forward и reverse обновлений:</w:t>
      </w:r>
    </w:p>
    <w:p>
      <w:pPr>
        <w:pStyle w:val="CaptionedFigure"/>
      </w:pPr>
      <w:bookmarkStart w:id="86" w:name="fig:017"/>
      <w:r>
        <w:drawing>
          <wp:inline>
            <wp:extent cx="5334000" cy="2841839"/>
            <wp:effectExtent b="0" l="0" r="0" t="0"/>
            <wp:docPr descr="Рис. 16: Фрагмент kea-dhcp-ddns.conf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16: Фрагмент kea-dhcp-ddns.conf</w:t>
      </w:r>
    </w:p>
    <w:p>
      <w:pPr>
        <w:pStyle w:val="BodyText"/>
      </w:pPr>
      <w:r>
        <w:t xml:space="preserve">Особенно важно наличие точки в конце имён зон (</w:t>
      </w:r>
      <w:r>
        <w:rPr>
          <w:rStyle w:val="VerbatimChar"/>
        </w:rPr>
        <w:t xml:space="preserve">user.net.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1.168.192.in-addr.arpa.</w:t>
      </w:r>
      <w:r>
        <w:t xml:space="preserve">),</w:t>
      </w:r>
      <w:r>
        <w:br/>
      </w:r>
      <w:r>
        <w:t xml:space="preserve">иначе обновления будут завершаться ошибкой.</w:t>
      </w:r>
    </w:p>
    <w:p>
      <w:pPr>
        <w:pStyle w:val="BodyText"/>
      </w:pPr>
      <w:r>
        <w:t xml:space="preserve">Файл проверен на корректность</w:t>
      </w:r>
    </w:p>
    <w:p>
      <w:pPr>
        <w:pStyle w:val="BodyText"/>
      </w:pPr>
      <w:r>
        <w:t xml:space="preserve">Служба запущена и активирована:</w:t>
      </w:r>
    </w:p>
    <w:p>
      <w:pPr>
        <w:pStyle w:val="CaptionedFigure"/>
      </w:pPr>
      <w:bookmarkStart w:id="90" w:name="fig:018"/>
      <w:r>
        <w:drawing>
          <wp:inline>
            <wp:extent cx="5334000" cy="3932207"/>
            <wp:effectExtent b="0" l="0" r="0" t="0"/>
            <wp:docPr descr="Рис. 17: Запуск службы kea-dhcp-ddns" title="" id="88" name="Picture"/>
            <a:graphic>
              <a:graphicData uri="http://schemas.openxmlformats.org/drawingml/2006/picture">
                <pic:pic>
                  <pic:nvPicPr>
                    <pic:cNvPr descr="Screenshot_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2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17: Запуск службы kea-dhcp-ddns</w:t>
      </w:r>
    </w:p>
    <w:p>
      <w:pPr>
        <w:pStyle w:val="BodyText"/>
      </w:pPr>
      <w:r>
        <w:t xml:space="preserve">В основной конфигурации DHCP включено использование DDNS</w:t>
      </w:r>
    </w:p>
    <w:p>
      <w:pPr>
        <w:pStyle w:val="BodyText"/>
      </w:pPr>
      <w:r>
        <w:t xml:space="preserve">После внесения изменений конфигурация проверена и DHCP-сервер перезапущен:</w:t>
      </w:r>
    </w:p>
    <w:p>
      <w:pPr>
        <w:pStyle w:val="CaptionedFigure"/>
      </w:pPr>
      <w:bookmarkStart w:id="94" w:name="fig:019"/>
      <w:r>
        <w:drawing>
          <wp:inline>
            <wp:extent cx="5334000" cy="3644900"/>
            <wp:effectExtent b="0" l="0" r="0" t="0"/>
            <wp:docPr descr="Рис. 18: Проверка и запуск Kea DHCP4" title="" id="92" name="Picture"/>
            <a:graphic>
              <a:graphicData uri="http://schemas.openxmlformats.org/drawingml/2006/picture">
                <pic:pic>
                  <pic:nvPicPr>
                    <pic:cNvPr descr="Screenshot_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ImageCaption"/>
      </w:pPr>
      <w:r>
        <w:t xml:space="preserve">Рис. 18: Проверка и запуск Kea DHCP4</w:t>
      </w:r>
    </w:p>
    <w:p>
      <w:pPr>
        <w:pStyle w:val="BodyText"/>
      </w:pPr>
      <w:r>
        <w:t xml:space="preserve">На клиентской машине адрес был переполучен</w:t>
      </w:r>
    </w:p>
    <w:p>
      <w:pPr>
        <w:pStyle w:val="BodyText"/>
      </w:pPr>
      <w:r>
        <w:t xml:space="preserve">После получения IP-адреса DHCP-сервер инициирует обновление DNS-записей.</w:t>
      </w:r>
      <w:r>
        <w:br/>
      </w:r>
      <w:r>
        <w:t xml:space="preserve">В каталоге прямой зоны появился файл-журнал динамических обновлений</w:t>
      </w:r>
    </w:p>
    <w:bookmarkEnd w:id="95"/>
    <w:bookmarkStart w:id="100" w:name="X499d6ff0f8ffb8133d2dc60702ef2ccc739d23b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Анализ работы DHCP-сервера после настройки обновления DNS-зоны</w:t>
      </w:r>
    </w:p>
    <w:p>
      <w:pPr>
        <w:pStyle w:val="FirstParagraph"/>
      </w:pPr>
      <w:r>
        <w:t xml:space="preserve">После завершения настройки DDNS был выполнен тест с клиентской машины.</w:t>
      </w:r>
      <w:r>
        <w:br/>
      </w:r>
      <w:r>
        <w:t xml:space="preserve">С помощью утилиты</w:t>
      </w:r>
      <w:r>
        <w:t xml:space="preserve"> </w:t>
      </w:r>
      <w:r>
        <w:rPr>
          <w:bCs/>
          <w:b/>
        </w:rPr>
        <w:t xml:space="preserve">dig</w:t>
      </w:r>
      <w:r>
        <w:t xml:space="preserve"> </w:t>
      </w:r>
      <w:r>
        <w:t xml:space="preserve">отправлен запрос к DNS-серверу (192.168.1.1) для проверки присутствия динамически созданной записи:</w:t>
      </w:r>
    </w:p>
    <w:p>
      <w:pPr>
        <w:pStyle w:val="CaptionedFigure"/>
      </w:pPr>
      <w:bookmarkStart w:id="99" w:name="fig:020"/>
      <w:r>
        <w:drawing>
          <wp:inline>
            <wp:extent cx="5334000" cy="3765176"/>
            <wp:effectExtent b="0" l="0" r="0" t="0"/>
            <wp:docPr descr="Рис. 19: Результат выполнения dig" title="" id="97" name="Picture"/>
            <a:graphic>
              <a:graphicData uri="http://schemas.openxmlformats.org/drawingml/2006/picture">
                <pic:pic>
                  <pic:nvPicPr>
                    <pic:cNvPr descr="Screenshot_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19: Результат выполнения dig</w:t>
      </w:r>
    </w:p>
    <w:p>
      <w:pPr>
        <w:pStyle w:val="BodyText"/>
      </w:pPr>
      <w:r>
        <w:t xml:space="preserve">Построчный разбор: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; &lt;&lt;&gt;&gt; DiG 9.18.33 &lt;&lt;&gt;&gt; @192.168.1.1 client.trseidAliev.net</w:t>
      </w:r>
      <w:r>
        <w:br/>
      </w:r>
      <w:r>
        <w:t xml:space="preserve">Утилита dig отправляет запрос к DNS-серверу по адресу 192.168.1.1 на получение A-записи клиентского хоста.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;; Got answer:</w:t>
      </w:r>
      <w:r>
        <w:br/>
      </w:r>
      <w:r>
        <w:t xml:space="preserve">Получен корректный ответ от DNS-сервера.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;; -&gt;&gt;HEADER&lt;&lt;- opcode: QUERY, status: NOERROR</w:t>
      </w:r>
      <w:r>
        <w:br/>
      </w:r>
      <w:r>
        <w:t xml:space="preserve">Запрос выполнен успешно, ошибок нет. Статус</w:t>
      </w:r>
      <w:r>
        <w:t xml:space="preserve"> </w:t>
      </w:r>
      <w:r>
        <w:rPr>
          <w:rStyle w:val="VerbatimChar"/>
        </w:rPr>
        <w:t xml:space="preserve">NOERROR</w:t>
      </w:r>
      <w:r>
        <w:t xml:space="preserve"> </w:t>
      </w:r>
      <w:r>
        <w:t xml:space="preserve">означает, что доменное имя найдено.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qr aa rd ra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qr</w:t>
      </w:r>
      <w:r>
        <w:t xml:space="preserve"> </w:t>
      </w:r>
      <w:r>
        <w:t xml:space="preserve">— ответ является ответом сервера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aa</w:t>
      </w:r>
      <w:r>
        <w:t xml:space="preserve"> </w:t>
      </w:r>
      <w:r>
        <w:t xml:space="preserve">— authoritative answer (сервер является авторитетным для зоны)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rd/ra</w:t>
      </w:r>
      <w:r>
        <w:t xml:space="preserve"> </w:t>
      </w:r>
      <w:r>
        <w:t xml:space="preserve">— recursion desired/available (рекурсия доступна)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QUESTION SECTION:</w:t>
      </w:r>
      <w:r>
        <w:br/>
      </w:r>
      <w:r>
        <w:rPr>
          <w:rStyle w:val="VerbatimChar"/>
        </w:rPr>
        <w:t xml:space="preserve">client.trseidAliev.net.   IN   A</w:t>
      </w:r>
      <w:r>
        <w:br/>
      </w:r>
      <w:r>
        <w:t xml:space="preserve">Указано имя хоста, тип записи A — запрос IPv4-адреса.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ANSWER SECTION:</w:t>
      </w:r>
      <w:r>
        <w:br/>
      </w:r>
      <w:r>
        <w:rPr>
          <w:rStyle w:val="VerbatimChar"/>
        </w:rPr>
        <w:t xml:space="preserve">client.trseidAliev.net. 1200 IN A 192.168.1.30</w:t>
      </w:r>
      <w:r>
        <w:br/>
      </w:r>
      <w:r>
        <w:t xml:space="preserve">DNS-сервер сообщает, что имя</w:t>
      </w:r>
      <w:r>
        <w:t xml:space="preserve"> </w:t>
      </w:r>
      <w:r>
        <w:rPr>
          <w:rStyle w:val="VerbatimChar"/>
        </w:rPr>
        <w:t xml:space="preserve">client.&lt;логин&gt;.net</w:t>
      </w:r>
      <w:r>
        <w:t xml:space="preserve"> </w:t>
      </w:r>
      <w:r>
        <w:t xml:space="preserve">связано с адресом</w:t>
      </w:r>
      <w:r>
        <w:t xml:space="preserve"> </w:t>
      </w:r>
      <w:r>
        <w:rPr>
          <w:bCs/>
          <w:b/>
        </w:rPr>
        <w:t xml:space="preserve">192.168.1.30</w:t>
      </w:r>
      <w:r>
        <w:t xml:space="preserve">,</w:t>
      </w:r>
      <w:r>
        <w:br/>
      </w:r>
      <w:r>
        <w:t xml:space="preserve">что подтверждает успешное динамическое создание записи DHCP-DDNS.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SERVER: 192.168.1.1#53</w:t>
      </w:r>
      <w:r>
        <w:br/>
      </w:r>
      <w:r>
        <w:t xml:space="preserve">Ответ получен от локального DNS-сервера Bind9.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MSG SIZE rcvd: 95</w:t>
      </w:r>
      <w:r>
        <w:br/>
      </w:r>
      <w:r>
        <w:t xml:space="preserve">Размер полученного сообщения — 95 байт.</w:t>
      </w:r>
    </w:p>
    <w:bookmarkEnd w:id="100"/>
    <w:bookmarkStart w:id="105" w:name="Xd636270ea8e9bb71f498bde6a96fb3a56434bd8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Для автоматизации развёртывания DHCP и DNS был подготовлен перенос текущих конфигураций серверных служб в директорию Vagrant.</w:t>
      </w:r>
    </w:p>
    <w:p>
      <w:pPr>
        <w:pStyle w:val="BodyText"/>
      </w:pPr>
      <w:r>
        <w:t xml:space="preserve">В каталоге provisioning создана структура директорий для DHCP. В неё скопированы все актуальные файлы конфигурации DHCP-сервер.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сценарий автоматической установки и запуска Kea DHCP/DDNS:</w:t>
      </w:r>
    </w:p>
    <w:p>
      <w:pPr>
        <w:pStyle w:val="BodyText"/>
      </w:pPr>
      <w:r>
        <w:t xml:space="preserve">Фрагмент файла:</w:t>
      </w:r>
    </w:p>
    <w:p>
      <w:pPr>
        <w:pStyle w:val="CaptionedFigure"/>
      </w:pPr>
      <w:bookmarkStart w:id="104" w:name="fig:021"/>
      <w:r>
        <w:drawing>
          <wp:inline>
            <wp:extent cx="5334000" cy="3328346"/>
            <wp:effectExtent b="0" l="0" r="0" t="0"/>
            <wp:docPr descr="Рис. 20: Содержимое dhcp.sh" title="" id="102" name="Picture"/>
            <a:graphic>
              <a:graphicData uri="http://schemas.openxmlformats.org/drawingml/2006/picture">
                <pic:pic>
                  <pic:nvPicPr>
                    <pic:cNvPr descr="Screenshot_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20: Содержимое dhcp.sh</w:t>
      </w:r>
    </w:p>
    <w:bookmarkEnd w:id="105"/>
    <w:bookmarkEnd w:id="106"/>
    <w:bookmarkStart w:id="107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работы:</w:t>
      </w:r>
    </w:p>
    <w:p>
      <w:pPr>
        <w:numPr>
          <w:ilvl w:val="0"/>
          <w:numId w:val="1005"/>
        </w:numPr>
        <w:pStyle w:val="Compact"/>
      </w:pPr>
      <w:r>
        <w:t xml:space="preserve">настроено динамическое обновление DNS-зон на основе взаимодействия Kea DHCP и Bind9 c использованием TSIG-ключей;</w:t>
      </w:r>
    </w:p>
    <w:p>
      <w:pPr>
        <w:numPr>
          <w:ilvl w:val="0"/>
          <w:numId w:val="1005"/>
        </w:numPr>
        <w:pStyle w:val="Compact"/>
      </w:pPr>
      <w:r>
        <w:t xml:space="preserve">сконфигурированы прямые и обратные зоны DNS с разрешением на автоматическое внесение A- и PTR-записей;</w:t>
      </w:r>
    </w:p>
    <w:p>
      <w:pPr>
        <w:numPr>
          <w:ilvl w:val="0"/>
          <w:numId w:val="1005"/>
        </w:numPr>
        <w:pStyle w:val="Compact"/>
      </w:pPr>
      <w:r>
        <w:t xml:space="preserve">подготовлены и подключены конфигурации Kea DHCP для работы механизма DDNS, включая файлы</w:t>
      </w:r>
      <w:r>
        <w:t xml:space="preserve"> </w:t>
      </w:r>
      <w:r>
        <w:rPr>
          <w:rStyle w:val="VerbatimChar"/>
        </w:rPr>
        <w:t xml:space="preserve">tsig-keys.json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kea-dhcp-ddns.conf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выполнена проверка работы службы DDNS и зафиксировано успешное создание динамических DNS-записей для клиента;</w:t>
      </w:r>
    </w:p>
    <w:p>
      <w:pPr>
        <w:numPr>
          <w:ilvl w:val="0"/>
          <w:numId w:val="1005"/>
        </w:numPr>
        <w:pStyle w:val="Compact"/>
      </w:pPr>
      <w:r>
        <w:t xml:space="preserve">подтверждена корректность функционирования DNS посредством запроса</w:t>
      </w:r>
      <w:r>
        <w:t xml:space="preserve"> </w:t>
      </w:r>
      <w:r>
        <w:rPr>
          <w:rStyle w:val="VerbatimChar"/>
        </w:rPr>
        <w:t xml:space="preserve">dig</w:t>
      </w:r>
      <w:r>
        <w:t xml:space="preserve">, показавшего автоматическое появление записи клиента в зоне;</w:t>
      </w:r>
    </w:p>
    <w:p>
      <w:pPr>
        <w:numPr>
          <w:ilvl w:val="0"/>
          <w:numId w:val="1005"/>
        </w:numPr>
        <w:pStyle w:val="Compact"/>
      </w:pPr>
      <w:r>
        <w:t xml:space="preserve">экспортированы текущие конфигурации DHCP и DNS в структуру каталога Vagrant для дальнейшей автоматизации;</w:t>
      </w:r>
    </w:p>
    <w:p>
      <w:pPr>
        <w:numPr>
          <w:ilvl w:val="0"/>
          <w:numId w:val="1005"/>
        </w:numPr>
        <w:pStyle w:val="Compact"/>
      </w:pPr>
      <w:r>
        <w:t xml:space="preserve">создан и настроен сценарий</w:t>
      </w:r>
      <w:r>
        <w:t xml:space="preserve"> </w:t>
      </w:r>
      <w:r>
        <w:rPr>
          <w:rStyle w:val="VerbatimChar"/>
        </w:rPr>
        <w:t xml:space="preserve">dhcp.sh</w:t>
      </w:r>
      <w:r>
        <w:t xml:space="preserve">, обеспечивающий автоматическое развёртывание Kea DHCP и Kea DDNS при последующих запусках проекта.</w:t>
      </w:r>
    </w:p>
    <w:bookmarkEnd w:id="107"/>
    <w:bookmarkStart w:id="11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108" w:name="Xb8e9c94673e3343f65e6bd34c7f1e46af4c4210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В каких файлах хранятся настройки сетевых подключений?</w:t>
      </w:r>
    </w:p>
    <w:p>
      <w:pPr>
        <w:pStyle w:val="FirstParagraph"/>
      </w:pPr>
      <w:r>
        <w:t xml:space="preserve">Настройки сетевых подключений хранятся в следующих файлах:</w:t>
      </w:r>
    </w:p>
    <w:p>
      <w:pPr>
        <w:numPr>
          <w:ilvl w:val="0"/>
          <w:numId w:val="1006"/>
        </w:numPr>
      </w:pPr>
      <w:r>
        <w:t xml:space="preserve">в системах семейства RHEL/CentOS/Rocky Linux:</w:t>
      </w:r>
      <w:r>
        <w:br/>
      </w:r>
      <w:r>
        <w:rPr>
          <w:rStyle w:val="VerbatimChar"/>
        </w:rPr>
        <w:t xml:space="preserve">/etc/sysconfig/network-scripts/ifcfg-&lt;интерфейс&gt;</w:t>
      </w:r>
      <w:r>
        <w:t xml:space="preserve"> </w:t>
      </w:r>
      <w:r>
        <w:t xml:space="preserve">— основной файл конфигурации каждого сетевого интерфейса;</w:t>
      </w:r>
    </w:p>
    <w:p>
      <w:pPr>
        <w:numPr>
          <w:ilvl w:val="0"/>
          <w:numId w:val="1006"/>
        </w:numPr>
      </w:pPr>
      <w:r>
        <w:t xml:space="preserve">в NetworkManager:</w:t>
      </w:r>
      <w:r>
        <w:br/>
      </w:r>
      <w:r>
        <w:rPr>
          <w:rStyle w:val="VerbatimChar"/>
        </w:rPr>
        <w:t xml:space="preserve">/etc/NetworkManager/system-connections/&lt;профиль&gt;.nmconnection</w:t>
      </w:r>
      <w:r>
        <w:t xml:space="preserve"> </w:t>
      </w:r>
      <w:r>
        <w:t xml:space="preserve">— профили сетевых подключений;</w:t>
      </w:r>
    </w:p>
    <w:p>
      <w:pPr>
        <w:numPr>
          <w:ilvl w:val="0"/>
          <w:numId w:val="1006"/>
        </w:numPr>
      </w:pPr>
      <w:r>
        <w:t xml:space="preserve">общесистемные параметры сети:</w:t>
      </w:r>
      <w:r>
        <w:br/>
      </w:r>
      <w:r>
        <w:rPr>
          <w:rStyle w:val="VerbatimChar"/>
        </w:rPr>
        <w:t xml:space="preserve">/etc/sysconfig/network</w:t>
      </w:r>
      <w:r>
        <w:t xml:space="preserve"> </w:t>
      </w:r>
      <w:r>
        <w:t xml:space="preserve">— базовые сетевые настройки (шлюз,hostname, маршрутизация).</w:t>
      </w:r>
    </w:p>
    <w:p>
      <w:pPr>
        <w:pStyle w:val="FirstParagraph"/>
      </w:pPr>
      <w:r>
        <w:t xml:space="preserve">Эти файлы определяют IP-адреса, маску сети, шлюз, DNS-серверы, режим работы интерфейсов и прочие параметры сети.</w:t>
      </w:r>
    </w:p>
    <w:bookmarkEnd w:id="108"/>
    <w:bookmarkStart w:id="109" w:name="за-что-отвечает-протокол-dhcp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За что отвечает протокол DHCP?</w:t>
      </w:r>
    </w:p>
    <w:p>
      <w:pPr>
        <w:pStyle w:val="FirstParagraph"/>
      </w:pPr>
      <w:r>
        <w:t xml:space="preserve">DHCP (Dynamic Host Configuration Protocol) отвечает за автоматическое назначение сетевых параметров клиентам в сети.</w:t>
      </w:r>
      <w:r>
        <w:br/>
      </w:r>
      <w:r>
        <w:t xml:space="preserve">Основные функции:</w:t>
      </w:r>
    </w:p>
    <w:p>
      <w:pPr>
        <w:numPr>
          <w:ilvl w:val="0"/>
          <w:numId w:val="1007"/>
        </w:numPr>
        <w:pStyle w:val="Compact"/>
      </w:pPr>
      <w:r>
        <w:t xml:space="preserve">выдача IP-адресов из пула;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передача маски сети, шлюза по умолчанию, DNS-серверов;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управление временем аренды IP-адреса;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автоматизация настройки сетевых устройств без ручной конфигурации.</w:t>
      </w:r>
    </w:p>
    <w:bookmarkEnd w:id="109"/>
    <w:bookmarkStart w:id="110" w:name="X57976060140135448e7641aca58071e6761b7cd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Поясните принцип работы протокола DHCP. Какими сообщениями обмениваются клиент и сервер?</w:t>
      </w:r>
    </w:p>
    <w:p>
      <w:pPr>
        <w:pStyle w:val="FirstParagraph"/>
      </w:pPr>
      <w:r>
        <w:t xml:space="preserve">Работа DHCP основана на механизме аренды IP-адреса и проходит в четыре этапа (DORA):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DHCPDISCOVER</w:t>
      </w:r>
      <w:r>
        <w:t xml:space="preserve"> </w:t>
      </w:r>
      <w:r>
        <w:t xml:space="preserve">— клиент ищет DHCP-сервер, отправляя широковещательный запрос.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DHCPOFFER</w:t>
      </w:r>
      <w:r>
        <w:t xml:space="preserve"> </w:t>
      </w:r>
      <w:r>
        <w:t xml:space="preserve">— сервер предлагает клиенту свободный IP-адрес.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DHCPREQUEST</w:t>
      </w:r>
      <w:r>
        <w:t xml:space="preserve"> </w:t>
      </w:r>
      <w:r>
        <w:t xml:space="preserve">— клиент выбирает один из предложенных адресов и запрашивает его назначение.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DHCPACK</w:t>
      </w:r>
      <w:r>
        <w:t xml:space="preserve"> </w:t>
      </w:r>
      <w:r>
        <w:t xml:space="preserve">— сервер подтверждает аренду и передаёт клиенту полный набор сетевых параметров.</w:t>
      </w:r>
    </w:p>
    <w:p>
      <w:pPr>
        <w:pStyle w:val="FirstParagraph"/>
      </w:pPr>
      <w:r>
        <w:t xml:space="preserve">При обновлении аренды используются сообщения: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DHCPREQUEST</w:t>
      </w:r>
      <w:r>
        <w:t xml:space="preserve"> </w:t>
      </w:r>
      <w:r>
        <w:t xml:space="preserve">— запрос продления,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DHCPACK</w:t>
      </w:r>
      <w:r>
        <w:t xml:space="preserve"> </w:t>
      </w:r>
      <w:r>
        <w:t xml:space="preserve">— подтверждение,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DHCPNAK</w:t>
      </w:r>
      <w:r>
        <w:t xml:space="preserve"> </w:t>
      </w:r>
      <w:r>
        <w:t xml:space="preserve">— отказ при недоступности адреса.</w:t>
      </w:r>
    </w:p>
    <w:bookmarkEnd w:id="110"/>
    <w:bookmarkStart w:id="111" w:name="X5a2657b983804544f1d7afc37b8e48432c9a461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 В каких файлах обычно находятся настройки DHCP-сервера? За что отвечает каждый из файлов?</w:t>
      </w:r>
    </w:p>
    <w:p>
      <w:pPr>
        <w:pStyle w:val="FirstParagraph"/>
      </w:pPr>
      <w:r>
        <w:t xml:space="preserve">Типичные файлы конфигурации Kea DHCP находятся в каталоге:</w:t>
      </w:r>
    </w:p>
    <w:p>
      <w:pPr>
        <w:pStyle w:val="BodyText"/>
      </w:pPr>
      <w:r>
        <w:rPr>
          <w:rStyle w:val="VerbatimChar"/>
        </w:rPr>
        <w:t xml:space="preserve">/etc/kea/</w:t>
      </w:r>
    </w:p>
    <w:p>
      <w:pPr>
        <w:pStyle w:val="BodyText"/>
      </w:pPr>
      <w:r>
        <w:t xml:space="preserve">Основные файлы: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kea-dhcp4.conf</w:t>
      </w:r>
      <w:r>
        <w:t xml:space="preserve"> </w:t>
      </w:r>
      <w:r>
        <w:t xml:space="preserve">— конфигурация IPv4 DHCP-сервера (пулы адресов, опции, подсети, интерфейсы).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kea-dhcp-ddns.conf</w:t>
      </w:r>
      <w:r>
        <w:t xml:space="preserve"> </w:t>
      </w:r>
      <w:r>
        <w:t xml:space="preserve">— настройки динамического обновления DNS.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tsig-keys.json</w:t>
      </w:r>
      <w:r>
        <w:t xml:space="preserve"> </w:t>
      </w:r>
      <w:r>
        <w:t xml:space="preserve">— ключи авторизации для взаимодействия Kea с Bind9.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kea.conf</w:t>
      </w:r>
      <w:r>
        <w:t xml:space="preserve"> </w:t>
      </w:r>
      <w:r>
        <w:t xml:space="preserve">(если есть) — глобальная конфигурация Kea.</w:t>
      </w:r>
    </w:p>
    <w:p>
      <w:pPr>
        <w:pStyle w:val="FirstParagraph"/>
      </w:pPr>
      <w:r>
        <w:t xml:space="preserve">Файлы зоны DNS для работы DDNS расположены в:</w:t>
      </w:r>
    </w:p>
    <w:p>
      <w:pPr>
        <w:pStyle w:val="BodyText"/>
      </w:pPr>
      <w:r>
        <w:rPr>
          <w:rStyle w:val="VerbatimChar"/>
        </w:rPr>
        <w:t xml:space="preserve">/var/named/</w:t>
      </w:r>
      <w:r>
        <w:t xml:space="preserve"> </w:t>
      </w:r>
      <w:r>
        <w:t xml:space="preserve">— хранят A- и PTR-записи, которые обновляются DHCP-сервером.</w:t>
      </w:r>
    </w:p>
    <w:bookmarkEnd w:id="111"/>
    <w:bookmarkStart w:id="112" w:name="что-такое-ddns-для-чего-применяется-ddns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5. Что такое DDNS? Для чего применяется DDNS?</w:t>
      </w:r>
    </w:p>
    <w:p>
      <w:pPr>
        <w:pStyle w:val="FirstParagraph"/>
      </w:pPr>
      <w:r>
        <w:rPr>
          <w:bCs/>
          <w:b/>
        </w:rPr>
        <w:t xml:space="preserve">DDNS (Dynamic DNS)</w:t>
      </w:r>
      <w:r>
        <w:t xml:space="preserve"> </w:t>
      </w:r>
      <w:r>
        <w:t xml:space="preserve">— механизм автоматического обновления DNS-записей о хостах.</w:t>
      </w:r>
      <w:r>
        <w:br/>
      </w:r>
      <w:r>
        <w:t xml:space="preserve">Используется для:</w:t>
      </w:r>
    </w:p>
    <w:p>
      <w:pPr>
        <w:numPr>
          <w:ilvl w:val="0"/>
          <w:numId w:val="1011"/>
        </w:numPr>
        <w:pStyle w:val="Compact"/>
      </w:pPr>
      <w:r>
        <w:t xml:space="preserve">автоматического добавления A- и PTR-записей в DNS при появлении новых клиентов DHCP;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упрощения администрирования сети — DNS всегда содержит актуальные имена и IP-адреса;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повышения автоматизации и уменьшения ручных действий администратора.</w:t>
      </w:r>
    </w:p>
    <w:p>
      <w:pPr>
        <w:pStyle w:val="FirstParagraph"/>
      </w:pPr>
      <w:r>
        <w:t xml:space="preserve">Kea DHCP обновляет Bind9 через защищённое TSIG-взаимодействие.</w:t>
      </w:r>
    </w:p>
    <w:bookmarkEnd w:id="112"/>
    <w:bookmarkStart w:id="114" w:name="Xdf74911c22e6c86d7bc57ca3d4c0c264b0e45eb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6. Какую информацию можно получить, используя утилиту ifconfig? Приведите примеры с использованием различных опций.</w:t>
      </w:r>
    </w:p>
    <w:p>
      <w:pPr>
        <w:pStyle w:val="FirstParagraph"/>
      </w:pPr>
      <w:r>
        <w:rPr>
          <w:rStyle w:val="VerbatimChar"/>
        </w:rPr>
        <w:t xml:space="preserve">ifconfig</w:t>
      </w:r>
      <w:r>
        <w:t xml:space="preserve"> </w:t>
      </w:r>
      <w:r>
        <w:t xml:space="preserve">позволяет получить сведения о сетевых интерфейсах:</w:t>
      </w:r>
    </w:p>
    <w:p>
      <w:pPr>
        <w:numPr>
          <w:ilvl w:val="0"/>
          <w:numId w:val="1012"/>
        </w:numPr>
        <w:pStyle w:val="Compact"/>
      </w:pPr>
      <w:r>
        <w:t xml:space="preserve">IP-адреса (IPv4/IPv6);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MAC-адрес;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маску сети;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состояние интерфейсов (UP/DOWN);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статистику пакетов (RX/TX);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параметры MTU.</w:t>
      </w:r>
    </w:p>
    <w:bookmarkStart w:id="113" w:name="примеры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Примеры: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ifconfig</w:t>
      </w:r>
      <w:r>
        <w:t xml:space="preserve"> </w:t>
      </w:r>
      <w:r>
        <w:t xml:space="preserve">— отображает все активные интерфейсы.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ifconfig eth0</w:t>
      </w:r>
      <w:r>
        <w:t xml:space="preserve"> </w:t>
      </w:r>
      <w:r>
        <w:t xml:space="preserve">— информация только по указанному интерфейсу.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ifconfig eth1 down</w:t>
      </w:r>
      <w:r>
        <w:t xml:space="preserve"> </w:t>
      </w:r>
      <w:r>
        <w:t xml:space="preserve">— выключение интерфейса.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ifconfig eth1 up</w:t>
      </w:r>
      <w:r>
        <w:t xml:space="preserve"> </w:t>
      </w:r>
      <w:r>
        <w:t xml:space="preserve">— включение интерфейса.</w:t>
      </w:r>
    </w:p>
    <w:bookmarkEnd w:id="113"/>
    <w:bookmarkEnd w:id="114"/>
    <w:bookmarkStart w:id="116" w:name="X6a23b74233e2239a83d921de5a83115d86b6e9a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7. Какую информацию можно получить, используя утилиту ping? Приведите примеры с использованием различных опций.</w:t>
      </w:r>
    </w:p>
    <w:p>
      <w:pPr>
        <w:pStyle w:val="FirstParagraph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используется для проверки доступности узлов в сети. Она показывает:</w:t>
      </w:r>
    </w:p>
    <w:p>
      <w:pPr>
        <w:numPr>
          <w:ilvl w:val="0"/>
          <w:numId w:val="1014"/>
        </w:numPr>
        <w:pStyle w:val="Compact"/>
      </w:pPr>
      <w:r>
        <w:t xml:space="preserve">факт доступности хоста;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время отклика (RTT);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процент потерь пакетов;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работу маршрутизации;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качество соединения.</w:t>
      </w:r>
    </w:p>
    <w:bookmarkStart w:id="115" w:name="примеры-1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Примеры: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ping 192.168.1.1</w:t>
      </w:r>
      <w:r>
        <w:t xml:space="preserve"> </w:t>
      </w:r>
      <w:r>
        <w:t xml:space="preserve">— проверка доступности маршрутизатора.</w:t>
      </w:r>
      <w:r>
        <w:br/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ping -c 4 google.com</w:t>
      </w:r>
      <w:r>
        <w:t xml:space="preserve"> </w:t>
      </w:r>
      <w:r>
        <w:t xml:space="preserve">— отправка 4 пакетов и завершение.</w:t>
      </w:r>
      <w:r>
        <w:br/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ping -i 0.5 8.8.8.8</w:t>
      </w:r>
      <w:r>
        <w:t xml:space="preserve"> </w:t>
      </w:r>
      <w:r>
        <w:t xml:space="preserve">— интервал 0.5 секунды между пакетами.</w:t>
      </w:r>
      <w:r>
        <w:br/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ping -s 1500 host</w:t>
      </w:r>
      <w:r>
        <w:t xml:space="preserve"> </w:t>
      </w:r>
      <w:r>
        <w:t xml:space="preserve">— отправка пакетов увеличенного размера.</w:t>
      </w:r>
    </w:p>
    <w:bookmarkEnd w:id="115"/>
    <w:bookmarkEnd w:id="116"/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1" Target="media/rId101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Сейдалиев Тагиетдин Ровшенович</dc:creator>
  <dc:language>ru-RU</dc:language>
  <cp:keywords/>
  <dcterms:created xsi:type="dcterms:W3CDTF">2025-11-19T10:09:32Z</dcterms:created>
  <dcterms:modified xsi:type="dcterms:W3CDTF">2025-11-19T10:09:32Z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DHCP-сервера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