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5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1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4" w:name="Xb1699b22561ee4d9cc781b624119e85a6b5826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DHCP-сервера на маршрутизаторе VyOS и получение адреса клиентом VPCS</w:t>
      </w:r>
    </w:p>
    <w:p>
      <w:pPr>
        <w:pStyle w:val="FirstParagraph"/>
      </w:pPr>
      <w:r>
        <w:t xml:space="preserve">В рабочем пространстве GNS3 был развёрнут новый проект и размещены устройства согласно заданной топологии. Каждому элементу были присвоены имена: PC1-trseidaliev, trseidaliev-sw-01, trseidaliev-gw-01. Итоговая схема представлена ниже:</w:t>
      </w:r>
    </w:p>
    <w:p>
      <w:pPr>
        <w:pStyle w:val="CaptionedFigure"/>
      </w:pPr>
      <w:bookmarkStart w:id="24" w:name="fig:001"/>
      <w:r>
        <w:drawing>
          <wp:inline>
            <wp:extent cx="5101389" cy="1540042"/>
            <wp:effectExtent b="0" l="0" r="0" t="0"/>
            <wp:docPr descr="Рис. 1: Топология лабораторного стенд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154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лабораторного стенда</w:t>
      </w:r>
    </w:p>
    <w:p>
      <w:pPr>
        <w:pStyle w:val="BodyText"/>
      </w:pPr>
      <w:r>
        <w:t xml:space="preserve">После запуска маршрутизатора VyOS выполнен вход под учётной записью по умолчанию. Далее произведена установка системы, настройка имени хоста, доменного имени и создание нового пользователя.</w:t>
      </w:r>
    </w:p>
    <w:p>
      <w:pPr>
        <w:pStyle w:val="CaptionedFigure"/>
      </w:pPr>
      <w:bookmarkStart w:id="28" w:name="fig:002"/>
      <w:r>
        <w:drawing>
          <wp:inline>
            <wp:extent cx="5334000" cy="3374734"/>
            <wp:effectExtent b="0" l="0" r="0" t="0"/>
            <wp:docPr descr="Рис. 2: Настройка имени хоста, домена и пользователя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имени хоста, домена и пользователя</w:t>
      </w:r>
    </w:p>
    <w:p>
      <w:pPr>
        <w:pStyle w:val="BodyText"/>
      </w:pPr>
      <w:r>
        <w:t xml:space="preserve">Была удалена учётная запись vyos, отключён DHCP-клиент на интерфейсе eth0 и выполнена подготовка интерфейса для статической адресации.</w:t>
      </w:r>
    </w:p>
    <w:p>
      <w:pPr>
        <w:pStyle w:val="CaptionedFigure"/>
      </w:pPr>
      <w:bookmarkStart w:id="32" w:name="fig:003"/>
      <w:r>
        <w:drawing>
          <wp:inline>
            <wp:extent cx="5334000" cy="3379801"/>
            <wp:effectExtent b="0" l="0" r="0" t="0"/>
            <wp:docPr descr="Рис. 3: Удаление пользователя vyos и подготовка интерфейс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Удаление пользователя vyos и подготовка интерфейса</w:t>
      </w:r>
    </w:p>
    <w:p>
      <w:pPr>
        <w:pStyle w:val="BodyText"/>
      </w:pPr>
      <w:r>
        <w:t xml:space="preserve">На интерфейсе eth0 установлен адрес 10.0.0.1/24. Затем на маршрутизаторе настроен DHCP-сервер: создана сеть trseidaliev, указана подсеть 10.0.0.0/24, настроен DNS-сервер и диапазон выдаваемых адресов 10.0.0.2–10.0.0.253.</w:t>
      </w:r>
    </w:p>
    <w:p>
      <w:pPr>
        <w:pStyle w:val="BodyText"/>
      </w:pPr>
      <w:r>
        <w:t xml:space="preserve">На клиенте PC1-trseidaliev был выполнен запрос DHCP с опцией -d. Клиент успешно получил параметры конфигурации:</w:t>
      </w:r>
      <w:r>
        <w:br/>
      </w:r>
      <w:r>
        <w:t xml:space="preserve">IP-адрес — 10.0.0.2/24</w:t>
      </w:r>
      <w:r>
        <w:br/>
      </w:r>
      <w:r>
        <w:t xml:space="preserve">Шлюз — 10.0.0.1</w:t>
      </w:r>
      <w:r>
        <w:br/>
      </w:r>
      <w:r>
        <w:t xml:space="preserve">DNS — 10.0.0.1</w:t>
      </w:r>
      <w:r>
        <w:br/>
      </w:r>
      <w:r>
        <w:t xml:space="preserve">Домен — trseidaliev.net</w:t>
      </w:r>
      <w:r>
        <w:br/>
      </w:r>
      <w:r>
        <w:t xml:space="preserve">DHCP-сервер — 10.0.0.1</w:t>
      </w:r>
    </w:p>
    <w:p>
      <w:pPr>
        <w:pStyle w:val="CaptionedFigure"/>
      </w:pPr>
      <w:bookmarkStart w:id="36" w:name="fig:004"/>
      <w:r>
        <w:drawing>
          <wp:inline>
            <wp:extent cx="5334000" cy="3387810"/>
            <wp:effectExtent b="0" l="0" r="0" t="0"/>
            <wp:docPr descr="Рис. 4: Результат DHCP на PC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Результат DHCP на PC1</w:t>
      </w:r>
    </w:p>
    <w:p>
      <w:pPr>
        <w:pStyle w:val="BodyText"/>
      </w:pPr>
      <w:r>
        <w:t xml:space="preserve">Параметры подключения подтверждаются выводом команды show ip. Проверка связности с маршрутизатором выполнена с помощью ping.</w:t>
      </w:r>
    </w:p>
    <w:p>
      <w:pPr>
        <w:pStyle w:val="CaptionedFigure"/>
      </w:pPr>
      <w:bookmarkStart w:id="40" w:name="fig:005"/>
      <w:r>
        <w:drawing>
          <wp:inline>
            <wp:extent cx="5334000" cy="3935677"/>
            <wp:effectExtent b="0" l="0" r="0" t="0"/>
            <wp:docPr descr="Рис. 5: Информация об адресе и проверка доступности маршрутизатор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Информация об адресе и проверка доступности маршрутизатора</w:t>
      </w:r>
    </w:p>
    <w:p>
      <w:pPr>
        <w:pStyle w:val="BodyText"/>
      </w:pPr>
      <w:r>
        <w:t xml:space="preserve">На маршрутизаторе была просмотрена статистика DHCP-сервера и список активных аренд. Зафиксирована одна активная аренда — адрес 10.0.0.2, выданный клиенту VPCS.</w:t>
      </w:r>
    </w:p>
    <w:p>
      <w:pPr>
        <w:pStyle w:val="CaptionedFigure"/>
      </w:pPr>
      <w:bookmarkStart w:id="44" w:name="fig:006"/>
      <w:r>
        <w:drawing>
          <wp:inline>
            <wp:extent cx="5334000" cy="1592238"/>
            <wp:effectExtent b="0" l="0" r="0" t="0"/>
            <wp:docPr descr="Рис. 6: Статистика DHCP и список аренды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Статистика DHCP и список аренды</w:t>
      </w:r>
    </w:p>
    <w:p>
      <w:pPr>
        <w:pStyle w:val="BodyText"/>
      </w:pPr>
      <w:r>
        <w:t xml:space="preserve">Журнал DHCP отображает последовательность сообщений DHCPDISCOVER, DHCPOFFER, DHCPREQUEST и DHCPACK.</w:t>
      </w:r>
    </w:p>
    <w:p>
      <w:pPr>
        <w:pStyle w:val="CaptionedFigure"/>
      </w:pPr>
      <w:bookmarkStart w:id="48" w:name="fig:007"/>
      <w:r>
        <w:drawing>
          <wp:inline>
            <wp:extent cx="5334000" cy="3387810"/>
            <wp:effectExtent b="0" l="0" r="0" t="0"/>
            <wp:docPr descr="Рис. 7: Журнал DHCP на маршрутизаторе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Журнал DHCP на маршрутизаторе</w:t>
      </w:r>
    </w:p>
    <w:bookmarkStart w:id="53" w:name="анализ-dhcp-трафик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Анализ DHCP-трафика</w:t>
      </w:r>
    </w:p>
    <w:p>
      <w:pPr>
        <w:pStyle w:val="FirstParagraph"/>
      </w:pPr>
      <w:r>
        <w:t xml:space="preserve">На анализаторе трафика захвачена полная последовательность DHCP-обмена. Пакет DHCP Request содержит MAC-адрес клиента, идентификатор транзакции, запрашиваемый IP-адрес (10.0.0.2), идентификатор сервера (10.0.0.1) и перечень параметров (маска, шлюз, DNS, доменное имя).</w:t>
      </w:r>
    </w:p>
    <w:p>
      <w:pPr>
        <w:pStyle w:val="CaptionedFigure"/>
      </w:pPr>
      <w:bookmarkStart w:id="52" w:name="fig:008"/>
      <w:r>
        <w:drawing>
          <wp:inline>
            <wp:extent cx="5334000" cy="2622176"/>
            <wp:effectExtent b="0" l="0" r="0" t="0"/>
            <wp:docPr descr="Рис. 8: Анализ пакета DHCP в Wireshark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Анализ пакета DHCP в Wireshark</w:t>
      </w:r>
    </w:p>
    <w:bookmarkEnd w:id="53"/>
    <w:bookmarkEnd w:id="54"/>
    <w:bookmarkStart w:id="88" w:name="X73da2a7c92a046ee02b67b4282fa69daf94f60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IPv6 и DHCPv6 (Stateless) в расширенной топологии</w:t>
      </w:r>
    </w:p>
    <w:p>
      <w:pPr>
        <w:pStyle w:val="FirstParagraph"/>
      </w:pPr>
      <w:r>
        <w:t xml:space="preserve">В рабочем пространстве был дополнен ранее созданный проект. Добавлены два новых коммутатора и хост PC3 с образом Kali Linux CLI. Им присвоены имена: trseidaliev-sw-02, trseidaliev-sw-03, PC3-trseidaliev. Схема приведена ниже:</w:t>
      </w:r>
    </w:p>
    <w:p>
      <w:pPr>
        <w:pStyle w:val="CaptionedFigure"/>
      </w:pPr>
      <w:bookmarkStart w:id="58" w:name="fig:009"/>
      <w:r>
        <w:drawing>
          <wp:inline>
            <wp:extent cx="5334000" cy="3256547"/>
            <wp:effectExtent b="0" l="0" r="0" t="0"/>
            <wp:docPr descr="Рис. 9: Топология лабораторного стенд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Топология лабораторного стенда</w:t>
      </w:r>
    </w:p>
    <w:p>
      <w:pPr>
        <w:pStyle w:val="BodyText"/>
      </w:pPr>
      <w:r>
        <w:t xml:space="preserve">На маршрутизаторе trseidaliev-gw-01 выполнена настройка IPv6-адресов на интерфейсах eth1 и eth2. Интерфейсы получили адреса 2000::1/64 и 2001::1/64. Команда show interfaces подтверждает корректное назначение адресов.</w:t>
      </w:r>
    </w:p>
    <w:p>
      <w:pPr>
        <w:pStyle w:val="CaptionedFigure"/>
      </w:pPr>
      <w:bookmarkStart w:id="62" w:name="fig:010"/>
      <w:r>
        <w:drawing>
          <wp:inline>
            <wp:extent cx="5334000" cy="3404511"/>
            <wp:effectExtent b="0" l="0" r="0" t="0"/>
            <wp:docPr descr="Рис. 10: Назначение IPv6-адресов на интерфейсы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Назначение IPv6-адресов на интерфейсы</w:t>
      </w:r>
    </w:p>
    <w:p>
      <w:pPr>
        <w:pStyle w:val="BodyText"/>
      </w:pPr>
      <w:r>
        <w:t xml:space="preserve">После настройки адресации была включена служба Router Advertisement для интерфейса eth1. Задан префикс 2000::/64 и активирован флаг other-config-flag, указывающий, что дополнительные параметры должны быть получены по DHCPv6.</w:t>
      </w:r>
    </w:p>
    <w:p>
      <w:pPr>
        <w:pStyle w:val="BodyText"/>
      </w:pPr>
      <w:r>
        <w:t xml:space="preserve">Затем был настроен DHCPv6-сервер без отслеживания состояния. Создана разделяемая сеть trseidaliev-stateless, добавлены общие параметры: DNS-сервер 2000::1 и доменное имя trseidaliev.net.</w:t>
      </w:r>
    </w:p>
    <w:p>
      <w:pPr>
        <w:pStyle w:val="CaptionedFigure"/>
      </w:pPr>
      <w:bookmarkStart w:id="66" w:name="fig:011"/>
      <w:r>
        <w:drawing>
          <wp:inline>
            <wp:extent cx="5334000" cy="3394363"/>
            <wp:effectExtent b="0" l="0" r="0" t="0"/>
            <wp:docPr descr="Рис. 11: Конфигурация RA и DHCPv6 Stateless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Конфигурация RA и DHCPv6 Stateless</w:t>
      </w:r>
    </w:p>
    <w:p>
      <w:pPr>
        <w:pStyle w:val="BodyText"/>
      </w:pPr>
      <w:r>
        <w:t xml:space="preserve">Команда show configuration отображает созданный DHCPv6-сервер и конфигурацию RA.</w:t>
      </w:r>
    </w:p>
    <w:p>
      <w:pPr>
        <w:pStyle w:val="CaptionedFigure"/>
      </w:pPr>
      <w:bookmarkStart w:id="70" w:name="fig:012"/>
      <w:r>
        <w:drawing>
          <wp:inline>
            <wp:extent cx="5334000" cy="3407391"/>
            <wp:effectExtent b="0" l="0" r="0" t="0"/>
            <wp:docPr descr="Рис. 12: Просмотр конфигурации маршрутизатор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Просмотр конфигурации маршрутизатора</w:t>
      </w:r>
    </w:p>
    <w:p>
      <w:pPr>
        <w:pStyle w:val="BodyText"/>
      </w:pPr>
      <w:r>
        <w:t xml:space="preserve">На клиенте PC2-trseidaliev (Kali Linux CLI) проверены сетевые параметры. Интерфейс eth0 получил адрес из префикса 2000::/64 по SLAAC. Маршруты IPv6 сформированы автоматически. Пинг маршрутизатора 2000::1 прошёл успешно.</w:t>
      </w:r>
    </w:p>
    <w:p>
      <w:pPr>
        <w:pStyle w:val="CaptionedFigure"/>
      </w:pPr>
      <w:bookmarkStart w:id="74" w:name="fig:013"/>
      <w:r>
        <w:drawing>
          <wp:inline>
            <wp:extent cx="5334000" cy="5074347"/>
            <wp:effectExtent b="0" l="0" r="0" t="0"/>
            <wp:docPr descr="Рис. 13: Настройки IPv6 на PC2 и проверка связности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4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Настройки IPv6 на PC2 и проверка связности</w:t>
      </w:r>
    </w:p>
    <w:p>
      <w:pPr>
        <w:pStyle w:val="BodyText"/>
      </w:pPr>
      <w:r>
        <w:t xml:space="preserve">Содержимое resolv.conf показывает, что DNS пока не назначен, так как DHCPv6 Stateless ещё не выполнен.</w:t>
      </w:r>
    </w:p>
    <w:p>
      <w:pPr>
        <w:pStyle w:val="BodyText"/>
      </w:pPr>
      <w:r>
        <w:t xml:space="preserve">Далее выполнена команда dhclient -6 -S -v eth0 для запроса параметров DHCPv6. Клиент получил DNS-сервер 2000::1 и доменное имя trseidaliev.net. После этого повторная проверка связности с маршрутизатором также прошла успешно.</w:t>
      </w:r>
    </w:p>
    <w:p>
      <w:pPr>
        <w:pStyle w:val="CaptionedFigure"/>
      </w:pPr>
      <w:bookmarkStart w:id="78" w:name="fig:014"/>
      <w:r>
        <w:drawing>
          <wp:inline>
            <wp:extent cx="5332395" cy="5265018"/>
            <wp:effectExtent b="0" l="0" r="0" t="0"/>
            <wp:docPr descr="Рис. 14: Запрос DHCPv6 и обновлённый DNS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526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Запрос DHCPv6 и обновлённый DNS</w:t>
      </w:r>
    </w:p>
    <w:p>
      <w:pPr>
        <w:pStyle w:val="BodyText"/>
      </w:pPr>
      <w:r>
        <w:t xml:space="preserve">На маршрутизаторе просмотрены активные записи DHCPv6. В данном режиме (stateless) сервер не назначает адреса, поэтому список выданных адресов пуст, что является нормальным результатом.</w:t>
      </w:r>
    </w:p>
    <w:p>
      <w:pPr>
        <w:pStyle w:val="CaptionedFigure"/>
      </w:pPr>
      <w:bookmarkStart w:id="82" w:name="fig:015"/>
      <w:r>
        <w:drawing>
          <wp:inline>
            <wp:extent cx="5334000" cy="992738"/>
            <wp:effectExtent b="0" l="0" r="0" t="0"/>
            <wp:docPr descr="Рис. 15: Просмотр аренд DHCPv6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Просмотр аренд DHCPv6</w:t>
      </w:r>
    </w:p>
    <w:bookmarkStart w:id="87" w:name="анализ-dhcpv6-трафик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Анализ DHCPv6-трафика</w:t>
      </w:r>
    </w:p>
    <w:p>
      <w:pPr>
        <w:pStyle w:val="FirstParagraph"/>
      </w:pPr>
      <w:r>
        <w:t xml:space="preserve">При анализе трафика в захвате видны сообщения Information-Request и Reply. Клиент отправляет запрос без запроса адреса, только параметры конфигурации. В ответе сервер передаёт поле DNS Recursive Name Server (2000::1) и Domain Search List (trseidaliev.net).</w:t>
      </w:r>
    </w:p>
    <w:p>
      <w:pPr>
        <w:pStyle w:val="CaptionedFigure"/>
      </w:pPr>
      <w:bookmarkStart w:id="86" w:name="fig:016"/>
      <w:r>
        <w:drawing>
          <wp:inline>
            <wp:extent cx="5334000" cy="3138148"/>
            <wp:effectExtent b="0" l="0" r="0" t="0"/>
            <wp:docPr descr="Рис. 16: Анализ пакета DHCPv6 в Wireshark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Анализ пакета DHCPv6 в Wireshark</w:t>
      </w:r>
    </w:p>
    <w:bookmarkEnd w:id="87"/>
    <w:bookmarkEnd w:id="88"/>
    <w:bookmarkStart w:id="114" w:name="X28a16412a62aa7b2423ebbd8ca13c94cae6a3a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DHCPv6 Stateful на интерфейсе eth2 и получение IPv6-адреса узлом PC3</w:t>
      </w:r>
    </w:p>
    <w:p>
      <w:pPr>
        <w:pStyle w:val="FirstParagraph"/>
      </w:pPr>
      <w:r>
        <w:t xml:space="preserve">На маршрутизаторе trseidaliev-gw-01 была выполнена настройка DHCPv6 с отслеживанием состояния. На интерфейсе eth2 активирован флаг managed-flag, указывающий, что конфигурация адресации должна выполняться через DHCPv6 Stateful. Далее создана разделяемая сеть trseidaliev-stateful и настроена подсеть 2001::/64 с диапазоном выдаваемых адресов от 2001::100 до 2001::199. Указаны параметры DNS и доменного имени.</w:t>
      </w:r>
    </w:p>
    <w:p>
      <w:pPr>
        <w:pStyle w:val="CaptionedFigure"/>
      </w:pPr>
      <w:bookmarkStart w:id="92" w:name="fig:017"/>
      <w:r>
        <w:drawing>
          <wp:inline>
            <wp:extent cx="5334000" cy="2011947"/>
            <wp:effectExtent b="0" l="0" r="0" t="0"/>
            <wp:docPr descr="Рис. 17: Настройка DHCPv6 Stateful и RA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17: Настройка DHCPv6 Stateful и RA</w:t>
      </w:r>
    </w:p>
    <w:p>
      <w:pPr>
        <w:pStyle w:val="BodyText"/>
      </w:pPr>
      <w:r>
        <w:t xml:space="preserve">После сохранения конфигурации на маршрутизаторе был выполнен просмотр активных аренд DHCPv6. На данном этапе сервер не имеет выданных адресов, что соответствует отсутствию запросов со стороны клиентов.</w:t>
      </w:r>
    </w:p>
    <w:p>
      <w:pPr>
        <w:pStyle w:val="BodyText"/>
      </w:pPr>
      <w:r>
        <w:t xml:space="preserve">На узле PC3-trseidaliev (Kali Linux CLI) были проверены текущие параметры IPv6. Интерфейс eth0 получил только SLAAC-адрес, а маршрут по умолчанию и DNS отсутствуют, что подтверждается выводами ifconfig, route и resolv.conf.</w:t>
      </w:r>
    </w:p>
    <w:p>
      <w:pPr>
        <w:pStyle w:val="CaptionedFigure"/>
      </w:pPr>
      <w:bookmarkStart w:id="96" w:name="fig:018"/>
      <w:r>
        <w:drawing>
          <wp:inline>
            <wp:extent cx="5334000" cy="4326721"/>
            <wp:effectExtent b="0" l="0" r="0" t="0"/>
            <wp:docPr descr="Рис. 18: Параметры IPv6 на PC3 до получения адреса" title="" id="94" name="Picture"/>
            <a:graphic>
              <a:graphicData uri="http://schemas.openxmlformats.org/drawingml/2006/picture">
                <pic:pic>
                  <pic:nvPicPr>
                    <pic:cNvPr descr="Screenshot_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18: Параметры IPv6 на PC3 до получения адреса</w:t>
      </w:r>
    </w:p>
    <w:p>
      <w:pPr>
        <w:pStyle w:val="BodyText"/>
      </w:pPr>
      <w:r>
        <w:t xml:space="preserve">Далее выполнена команда dhclient -6 -v eth0. Клиент успешно получил параметры DHCPv6: назначенный адрес из диапазона (2001::198 или 2001::199), DNS-сервер 2001::1, время аренды и дополнительные служебные значения IAID и T1/T2. Клиент корректно обработал DHCPv6 Advertise и Reply.</w:t>
      </w:r>
    </w:p>
    <w:p>
      <w:pPr>
        <w:pStyle w:val="CaptionedFigure"/>
      </w:pPr>
      <w:bookmarkStart w:id="100" w:name="fig:019"/>
      <w:r>
        <w:drawing>
          <wp:inline>
            <wp:extent cx="5334000" cy="4307205"/>
            <wp:effectExtent b="0" l="0" r="0" t="0"/>
            <wp:docPr descr="Рис. 19: Запрос DHCPv6 и получение адреса" title="" id="98" name="Picture"/>
            <a:graphic>
              <a:graphicData uri="http://schemas.openxmlformats.org/drawingml/2006/picture">
                <pic:pic>
                  <pic:nvPicPr>
                    <pic:cNvPr descr="Screenshot_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19: Запрос DHCPv6 и получение адреса</w:t>
      </w:r>
    </w:p>
    <w:p>
      <w:pPr>
        <w:pStyle w:val="BodyText"/>
      </w:pPr>
      <w:r>
        <w:t xml:space="preserve">После получения адреса через DHCPv6 параметры сети на PC3 обновились. Интерфейс eth0 теперь содержит адрес из диапазона DHCPv6, маршруты IPv6 включают маршрут по умолчанию fe80::/10, а DNS-сервер и доменное имя trseidaliev.net прописаны в resolv.conf. Пинг маршрутизатора 2001::1 проходит успешно.</w:t>
      </w:r>
    </w:p>
    <w:p>
      <w:pPr>
        <w:pStyle w:val="CaptionedFigure"/>
      </w:pPr>
      <w:bookmarkStart w:id="104" w:name="fig:020"/>
      <w:r>
        <w:drawing>
          <wp:inline>
            <wp:extent cx="5334000" cy="5334000"/>
            <wp:effectExtent b="0" l="0" r="0" t="0"/>
            <wp:docPr descr="Рис. 20: Проверка IPv6 после получения DHCPv6 Stateful адреса" title="" id="102" name="Picture"/>
            <a:graphic>
              <a:graphicData uri="http://schemas.openxmlformats.org/drawingml/2006/picture">
                <pic:pic>
                  <pic:nvPicPr>
                    <pic:cNvPr descr="Screenshot_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20: Проверка IPv6 после получения DHCPv6 Stateful адреса</w:t>
      </w:r>
    </w:p>
    <w:p>
      <w:pPr>
        <w:pStyle w:val="BodyText"/>
      </w:pPr>
      <w:r>
        <w:t xml:space="preserve">На маршрутизаторе просмотрены активные аренды DHCPv6. Сервер показывает две активные записи: одна из диапазона 2001::198 и одна из 2001::199, каждая со своим DUID клиента и параметрами срока аренды.</w:t>
      </w:r>
    </w:p>
    <w:p>
      <w:pPr>
        <w:pStyle w:val="CaptionedFigure"/>
      </w:pPr>
      <w:bookmarkStart w:id="108" w:name="fig:021"/>
      <w:r>
        <w:drawing>
          <wp:inline>
            <wp:extent cx="5334000" cy="1870880"/>
            <wp:effectExtent b="0" l="0" r="0" t="0"/>
            <wp:docPr descr="Рис. 21: Просмотр аренд DHCPv6 Stateful" title="" id="106" name="Picture"/>
            <a:graphic>
              <a:graphicData uri="http://schemas.openxmlformats.org/drawingml/2006/picture">
                <pic:pic>
                  <pic:nvPicPr>
                    <pic:cNvPr descr="Screenshot_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21: Просмотр аренд DHCPv6 Stateful</w:t>
      </w:r>
    </w:p>
    <w:bookmarkStart w:id="113" w:name="анализ-dhcpv6-трафика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Анализ DHCPv6-трафика</w:t>
      </w:r>
    </w:p>
    <w:p>
      <w:pPr>
        <w:pStyle w:val="FirstParagraph"/>
      </w:pPr>
      <w:r>
        <w:t xml:space="preserve">В захваченном трафике видны сообщения Solicit, Advertise, Request и Reply, характерные для DHCPv6 Stateful. Клиент в запросе Request передаёт свой DUID, идентификатор IA_NA и параметры, которые он хочет получить. Сервер в ответе указывает назначенный адрес, время аренды и параметры DNS.</w:t>
      </w:r>
    </w:p>
    <w:p>
      <w:pPr>
        <w:pStyle w:val="CaptionedFigure"/>
      </w:pPr>
      <w:bookmarkStart w:id="112" w:name="fig:022"/>
      <w:r>
        <w:drawing>
          <wp:inline>
            <wp:extent cx="5334000" cy="4188249"/>
            <wp:effectExtent b="0" l="0" r="0" t="0"/>
            <wp:docPr descr="Рис. 22: Анализ пакета DHCPv6 Stateful в Wireshark" title="" id="110" name="Picture"/>
            <a:graphic>
              <a:graphicData uri="http://schemas.openxmlformats.org/drawingml/2006/picture">
                <pic:pic>
                  <pic:nvPicPr>
                    <pic:cNvPr descr="Screenshot_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22: Анализ пакета DHCPv6 Stateful в Wireshark</w:t>
      </w:r>
    </w:p>
    <w:bookmarkEnd w:id="113"/>
    <w:bookmarkEnd w:id="114"/>
    <w:bookmarkEnd w:id="115"/>
    <w:bookmarkStart w:id="11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1"/>
        </w:numPr>
        <w:pStyle w:val="Compact"/>
      </w:pPr>
      <w:r>
        <w:t xml:space="preserve">была построена расширенная топология сети с использованием нескольких коммутаторов, маршрутизатора VyOS и узлов на базе VPCS и Kali Linux;</w:t>
      </w:r>
    </w:p>
    <w:p>
      <w:pPr>
        <w:numPr>
          <w:ilvl w:val="0"/>
          <w:numId w:val="1001"/>
        </w:numPr>
        <w:pStyle w:val="Compact"/>
      </w:pPr>
      <w:r>
        <w:t xml:space="preserve">выполнена настройка IPv6-адресации на маршрутизаторе, включая распределение префиксов по интерфейсам eth1 и eth2;</w:t>
      </w:r>
    </w:p>
    <w:p>
      <w:pPr>
        <w:numPr>
          <w:ilvl w:val="0"/>
          <w:numId w:val="1001"/>
        </w:numPr>
        <w:pStyle w:val="Compact"/>
      </w:pPr>
      <w:r>
        <w:t xml:space="preserve">реализована конфигурация DHCPv6 в двух режимах: Stateless и Stateful, с настройкой Router Advertisements и параметров common-options;</w:t>
      </w:r>
    </w:p>
    <w:p>
      <w:pPr>
        <w:numPr>
          <w:ilvl w:val="0"/>
          <w:numId w:val="1001"/>
        </w:numPr>
        <w:pStyle w:val="Compact"/>
      </w:pPr>
      <w:r>
        <w:t xml:space="preserve">проверено автоматическое получение IPv6-параметров клиентами: SLAAC, DNS по DHCPv6 Stateless, а также выделение адресов из заданного диапазона по DHCPv6 Stateful;</w:t>
      </w:r>
    </w:p>
    <w:p>
      <w:pPr>
        <w:numPr>
          <w:ilvl w:val="0"/>
          <w:numId w:val="1001"/>
        </w:numPr>
        <w:pStyle w:val="Compact"/>
      </w:pPr>
      <w:r>
        <w:t xml:space="preserve">подтверждена корректная работа сетевой конфигурации с помощью команд ifconfig, route и ping на узлах PC2 и PC3;</w:t>
      </w:r>
    </w:p>
    <w:p>
      <w:pPr>
        <w:numPr>
          <w:ilvl w:val="0"/>
          <w:numId w:val="1001"/>
        </w:numPr>
        <w:pStyle w:val="Compact"/>
      </w:pPr>
      <w:r>
        <w:t xml:space="preserve">изучены и проанализированы DHCPv6-пакеты в Wireshark, включая сообщения Solicit, Advertise, Request, Reply, а также параметры IA_NA, DUID и T1/T2;</w:t>
      </w:r>
    </w:p>
    <w:p>
      <w:pPr>
        <w:numPr>
          <w:ilvl w:val="0"/>
          <w:numId w:val="1001"/>
        </w:numPr>
        <w:pStyle w:val="Compact"/>
      </w:pPr>
      <w:r>
        <w:t xml:space="preserve">проверена корректность выдачи арендуемых адресов и состояния сервера DHCPv6 через команды show dhcpv6 server leases на маршрутизаторе.</w:t>
      </w:r>
    </w:p>
    <w:p>
      <w:pPr>
        <w:pStyle w:val="FirstParagraph"/>
      </w:pPr>
      <w:r>
        <w:t xml:space="preserve">Работа позволила отработать навыки настройки IPv6, механизмов SLAAC, DHCPv6 Stateless и Stateful, а также анализ сетевого трафика и взаимодействие узлов в сложной виртуальной топологии.</w:t>
      </w:r>
    </w:p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Сейдалиев Тагиетдин Ровшенович</dc:creator>
  <dc:language>ru-RU</dc:language>
  <cp:keywords/>
  <dcterms:created xsi:type="dcterms:W3CDTF">2025-11-29T11:16:30Z</dcterms:created>
  <dcterms:modified xsi:type="dcterms:W3CDTF">2025-11-29T11:16:30Z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