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heading=h.v9wd46g42sgi" w:id="0"/>
      <w:bookmarkEnd w:id="0"/>
      <w:r w:rsidDel="00000000" w:rsidR="00000000" w:rsidRPr="00000000">
        <w:rPr>
          <w:color w:val="000000"/>
          <w:rtl w:val="0"/>
        </w:rPr>
        <w:t xml:space="preserve">1. Audit Objectives and Scope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4"/>
        <w:rPr>
          <w:color w:val="000000"/>
        </w:rPr>
      </w:pPr>
      <w:bookmarkStart w:colFirst="0" w:colLast="0" w:name="_heading=h.vgu6tzim3peg" w:id="1"/>
      <w:bookmarkEnd w:id="1"/>
      <w:r w:rsidDel="00000000" w:rsidR="00000000" w:rsidRPr="00000000">
        <w:rPr>
          <w:color w:val="000000"/>
          <w:rtl w:val="0"/>
        </w:rPr>
        <w:t xml:space="preserve">1.1 Objectives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The objectives of the internal audit are to:</w:t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Verify that the ISMS conforms to ISO/IEC 27001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Ensure controls are effectively implemented and maintained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Identify non-conformities and improvement opportunities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Evaluate alignment between security practices and business objectives</w:t>
      </w:r>
    </w:p>
    <w:p w:rsidR="00000000" w:rsidDel="00000000" w:rsidP="00000000" w:rsidRDefault="00000000" w:rsidRPr="00000000" w14:paraId="00000009">
      <w:pPr>
        <w:pStyle w:val="Heading4"/>
        <w:rPr/>
      </w:pPr>
      <w:bookmarkStart w:colFirst="0" w:colLast="0" w:name="_heading=h.revom22o9mfo" w:id="2"/>
      <w:bookmarkEnd w:id="2"/>
      <w:r w:rsidDel="00000000" w:rsidR="00000000" w:rsidRPr="00000000">
        <w:rPr>
          <w:color w:val="000000"/>
          <w:rtl w:val="0"/>
        </w:rPr>
        <w:t xml:space="preserve">1.2 Scope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The audit covers all components within the ISMS scope, including: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CloudFlow application and infrastructure (AWS)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Information security processes (access control, incident response, vulnerability management)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Supporting functions (HR, IT Operations, Engineering, Sales)</w:t>
      </w:r>
    </w:p>
    <w:p w:rsidR="00000000" w:rsidDel="00000000" w:rsidP="00000000" w:rsidRDefault="00000000" w:rsidRPr="00000000" w14:paraId="0000000E">
      <w:pPr>
        <w:pStyle w:val="Heading3"/>
        <w:rPr/>
      </w:pPr>
      <w:bookmarkStart w:colFirst="0" w:colLast="0" w:name="_heading=h.2o6hyp5zbgg" w:id="3"/>
      <w:bookmarkEnd w:id="3"/>
      <w:r w:rsidDel="00000000" w:rsidR="00000000" w:rsidRPr="00000000">
        <w:rPr>
          <w:color w:val="000000"/>
          <w:rtl w:val="0"/>
        </w:rPr>
        <w:t xml:space="preserve">2. Audit Criteria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audit will be conducted against: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ISO/IEC 27001 clauses (Clause 4–10)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Annex A controls (A.5, A.6, A.7, A.8)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Internal policies and procedures: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Information Security Policy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Access Control Procedure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Incident Response Procedure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Vulnerability Management Procedure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Data Classification Procedure</w:t>
      </w:r>
    </w:p>
    <w:p w:rsidR="00000000" w:rsidDel="00000000" w:rsidP="00000000" w:rsidRDefault="00000000" w:rsidRPr="00000000" w14:paraId="00000018">
      <w:pPr>
        <w:pStyle w:val="Heading3"/>
        <w:rPr/>
      </w:pPr>
      <w:bookmarkStart w:colFirst="0" w:colLast="0" w:name="_heading=h.w8ncufnje92m" w:id="4"/>
      <w:bookmarkEnd w:id="4"/>
      <w:r w:rsidDel="00000000" w:rsidR="00000000" w:rsidRPr="00000000">
        <w:rPr>
          <w:color w:val="000000"/>
          <w:rtl w:val="0"/>
        </w:rPr>
        <w:t xml:space="preserve">3. Audit Frequency</w:t>
      </w:r>
      <w:r w:rsidDel="00000000" w:rsidR="00000000" w:rsidRPr="00000000">
        <w:rPr>
          <w:rtl w:val="0"/>
        </w:rPr>
      </w:r>
    </w:p>
    <w:tbl>
      <w:tblPr>
        <w:tblStyle w:val="Table1"/>
        <w:tblW w:w="94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20"/>
        <w:gridCol w:w="5160"/>
        <w:tblGridChange w:id="0">
          <w:tblGrid>
            <w:gridCol w:w="4320"/>
            <w:gridCol w:w="516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7b7b7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b7b7b7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Frequency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Critical controls (Access control, Incident response, Backup, Monitoring)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Quarterly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High-risk areas (Cloud infrastructure, Application security)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Semi-annually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Standard controls (Policies, training, HR processes)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Annually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Low-risk areas (Physical security, admin processes)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Every 18–24 months</w:t>
            </w:r>
          </w:p>
        </w:tc>
      </w:tr>
    </w:tbl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rPr>
          <w:color w:val="000000"/>
        </w:rPr>
      </w:pPr>
      <w:bookmarkStart w:colFirst="0" w:colLast="0" w:name="_heading=h.7f6zjfxqzi92" w:id="5"/>
      <w:bookmarkEnd w:id="5"/>
      <w:r w:rsidDel="00000000" w:rsidR="00000000" w:rsidRPr="00000000">
        <w:rPr>
          <w:color w:val="000000"/>
          <w:rtl w:val="0"/>
        </w:rPr>
        <w:t xml:space="preserve">4. Audit Team &amp; Independence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4"/>
        <w:rPr>
          <w:color w:val="000000"/>
        </w:rPr>
      </w:pPr>
      <w:bookmarkStart w:colFirst="0" w:colLast="0" w:name="_heading=h.b8n7a3p6dzim" w:id="6"/>
      <w:bookmarkEnd w:id="6"/>
      <w:r w:rsidDel="00000000" w:rsidR="00000000" w:rsidRPr="00000000">
        <w:rPr>
          <w:color w:val="000000"/>
          <w:rtl w:val="0"/>
        </w:rPr>
        <w:t xml:space="preserve">4.1 Audit Team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Internal auditors from different departments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External consultant (for initial or critical audits)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4"/>
        <w:rPr>
          <w:color w:val="000000"/>
        </w:rPr>
      </w:pPr>
      <w:bookmarkStart w:colFirst="0" w:colLast="0" w:name="_heading=h.vxpyhzcn8cj0" w:id="7"/>
      <w:bookmarkEnd w:id="7"/>
      <w:r w:rsidDel="00000000" w:rsidR="00000000" w:rsidRPr="00000000">
        <w:rPr>
          <w:color w:val="000000"/>
          <w:rtl w:val="0"/>
        </w:rPr>
        <w:t xml:space="preserve">4.2 Independence Approach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To ensure objectivity: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IT Operations will not audit IT infrastructure controls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HR audits employee-related controls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Engineering audits development practices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External consultant used for high-risk areas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Any conflicts of interest will be:</w:t>
      </w:r>
    </w:p>
    <w:p w:rsidR="00000000" w:rsidDel="00000000" w:rsidP="00000000" w:rsidRDefault="00000000" w:rsidRPr="00000000" w14:paraId="00000034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Documented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Reviewed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Approved by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rPr>
          <w:color w:val="000000"/>
        </w:rPr>
      </w:pPr>
      <w:bookmarkStart w:colFirst="0" w:colLast="0" w:name="_heading=h.a51diapo8qj" w:id="8"/>
      <w:bookmarkEnd w:id="8"/>
      <w:r w:rsidDel="00000000" w:rsidR="00000000" w:rsidRPr="00000000">
        <w:rPr>
          <w:color w:val="000000"/>
          <w:rtl w:val="0"/>
        </w:rPr>
        <w:t xml:space="preserve">5. Annual Audit Schedule (2026)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60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00"/>
        <w:gridCol w:w="1500"/>
        <w:gridCol w:w="1500"/>
        <w:gridCol w:w="1500"/>
        <w:tblGridChange w:id="0">
          <w:tblGrid>
            <w:gridCol w:w="1500"/>
            <w:gridCol w:w="1500"/>
            <w:gridCol w:w="1500"/>
            <w:gridCol w:w="150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7b7b7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Quarter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b7b7b7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Audit Focus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b7b7b7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Lead Auditor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b7b7b7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Q1 2026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Access Control &amp; User Management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External Consultant 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Planned</w:t>
            </w:r>
          </w:p>
        </w:tc>
      </w:tr>
      <w:tr>
        <w:trPr>
          <w:cantSplit w:val="0"/>
          <w:trHeight w:val="990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Q2 2026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Incident Response &amp; Business Continuity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HR (C. Doyle)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Planned</w:t>
            </w:r>
          </w:p>
        </w:tc>
      </w:tr>
      <w:tr>
        <w:trPr>
          <w:cantSplit w:val="0"/>
          <w:trHeight w:val="990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Q3 2026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Secure Development &amp; Change Management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VP Engineering (N. Castellano)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Planned</w:t>
            </w:r>
          </w:p>
        </w:tc>
      </w:tr>
      <w:tr>
        <w:trPr>
          <w:cantSplit w:val="0"/>
          <w:trHeight w:val="990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Q4 2026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Risk Assessment, Monitoring &amp; Logging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External Consultant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Planned</w:t>
            </w:r>
          </w:p>
        </w:tc>
      </w:tr>
    </w:tbl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3"/>
        <w:rPr>
          <w:color w:val="000000"/>
        </w:rPr>
      </w:pPr>
      <w:bookmarkStart w:colFirst="0" w:colLast="0" w:name="_heading=h.fgxa6d9ugm20" w:id="9"/>
      <w:bookmarkEnd w:id="9"/>
      <w:r w:rsidDel="00000000" w:rsidR="00000000" w:rsidRPr="00000000">
        <w:rPr>
          <w:color w:val="000000"/>
          <w:rtl w:val="0"/>
        </w:rPr>
        <w:t xml:space="preserve">6. Audit Methodology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The audit will use a combination of:</w:t>
      </w:r>
    </w:p>
    <w:p w:rsidR="00000000" w:rsidDel="00000000" w:rsidP="00000000" w:rsidRDefault="00000000" w:rsidRPr="00000000" w14:paraId="00000054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Document Review: Policies, procedures, records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Interviews: Key personnel (CTO, IT Ops, HR, Engineering)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Technical Testing: Access reviews, system configurations, logs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Observation: Operational processes and controls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3"/>
        <w:rPr>
          <w:color w:val="000000"/>
        </w:rPr>
      </w:pPr>
      <w:bookmarkStart w:colFirst="0" w:colLast="0" w:name="_heading=h.z6az7episxkf" w:id="10"/>
      <w:bookmarkEnd w:id="10"/>
      <w:r w:rsidDel="00000000" w:rsidR="00000000" w:rsidRPr="00000000">
        <w:rPr>
          <w:color w:val="000000"/>
          <w:rtl w:val="0"/>
        </w:rPr>
        <w:t xml:space="preserve">7. Reporting and Follow-up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Audit findings will be documented in an audit 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Findings categorized 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Major non-conformity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Minor non-conformity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Observation / improvement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Corrective actions must include: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Root cause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Action plan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Timeline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Follow-up audits will verify closure of findings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3"/>
        <w:rPr>
          <w:color w:val="000000"/>
        </w:rPr>
      </w:pPr>
      <w:bookmarkStart w:colFirst="0" w:colLast="0" w:name="_heading=h.2li8kuqez1di" w:id="11"/>
      <w:bookmarkEnd w:id="11"/>
      <w:r w:rsidDel="00000000" w:rsidR="00000000" w:rsidRPr="00000000">
        <w:rPr>
          <w:color w:val="000000"/>
          <w:rtl w:val="0"/>
        </w:rPr>
        <w:t xml:space="preserve">8. Resources Required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Internal audit team (cross-functional)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External consultant (as needed)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Access to systems and documentation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Audit tools (checklists, ticketing system, logs)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3"/>
        <w:rPr>
          <w:color w:val="000000"/>
        </w:rPr>
      </w:pPr>
      <w:bookmarkStart w:colFirst="0" w:colLast="0" w:name="_heading=h.dupu7jygf04q" w:id="12"/>
      <w:bookmarkEnd w:id="12"/>
      <w:r w:rsidDel="00000000" w:rsidR="00000000" w:rsidRPr="00000000">
        <w:rPr>
          <w:color w:val="000000"/>
          <w:rtl w:val="0"/>
        </w:rPr>
        <w:t xml:space="preserve">9. Continuous Improvement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Audit results will be used to:</w:t>
      </w:r>
    </w:p>
    <w:p w:rsidR="00000000" w:rsidDel="00000000" w:rsidP="00000000" w:rsidRDefault="00000000" w:rsidRPr="00000000" w14:paraId="00000070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Improve ISMS effectiveness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Update risk assessments and controls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Support management review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GYKnUzFWcPeEThVpshDawpa4Lg==">CgMxLjAyDmgudjl3ZDQ2ZzQyc2dpMg5oLnZndTZ0emltM3BlZzIOaC5yZXZvbTIybzltZm8yDWguMm82aHlwNXpiZ2cyDmgudzhuY3VmbmplOTJtMg5oLjdmNnpqZnhxemk5MjIOaC5iOG43YTNwNmR6aW0yDmgudnhweWh6Y244Y2owMg1oLmE1MWRpYXBvOHFqMg5oLmZneGE2ZDl1Z20yMDIOaC56NmF6N2VwaXN4a2YyDmguMmxpOGt1cWV6MWRpMg5oLmR1cHU3anlnZjA0cTgAciExMkhHSTRpTkt4RERCNGZjNjEzYU5jOW1ZUmxXRU5jS0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