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PURPOSE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Information Security Policy established a framework for protecting the confidentiality, integrity, and availability of information assets within Anh Tran Group, particularly those related to the CloudFlow platform.</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SCOPE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Information Security Policy applies to all employees, contractors, and relevant third parties of Anh Tran Group who have access to the organization’s information systems and data. It covers all information assets, systems, and processes related to the CloudFlow platform, including cloud infrastructure, applications, and supporting services as defined in the ISMS scope statement.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MANAGEMENT COMMITMENT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Top Management of Anh Tran Group is committed to establishing, implementing, maintaining, and continually improving the Information Security Management System (ISMS) in accordance with ISO/IEC 27001.</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INFORMATION SECURITY OBJECTIVES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Protect the confidentiality of customer data processed within the CloudFlow platform.</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Ensure the availability and reliability of CloudFlow services to meet customer and contractual requirements.</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Achieve and maintain ISO/IEC 27001 certification to demonstrate compliance and strengthen customer trust.</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Promote a security-aware culture across the organization through ongoing training and awareness initiatives.</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RESPONSIBILITIES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4"/>
        </w:numPr>
        <w:spacing w:after="0" w:afterAutospacing="0" w:before="240" w:lineRule="auto"/>
        <w:ind w:left="720" w:right="600" w:hanging="360"/>
        <w:rPr>
          <w:u w:val="none"/>
        </w:rPr>
      </w:pPr>
      <w:r w:rsidDel="00000000" w:rsidR="00000000" w:rsidRPr="00000000">
        <w:rPr>
          <w:rtl w:val="0"/>
        </w:rPr>
        <w:t xml:space="preserve">Chief Executive Officer (CEO): Overall accountability for the ISMS, including strategic direction, policy approval, and resource allocation.</w:t>
      </w:r>
    </w:p>
    <w:p w:rsidR="00000000" w:rsidDel="00000000" w:rsidP="00000000" w:rsidRDefault="00000000" w:rsidRPr="00000000" w14:paraId="00000017">
      <w:pPr>
        <w:numPr>
          <w:ilvl w:val="0"/>
          <w:numId w:val="4"/>
        </w:numPr>
        <w:spacing w:after="0" w:afterAutospacing="0" w:before="0" w:beforeAutospacing="0" w:lineRule="auto"/>
        <w:ind w:left="720" w:right="600" w:hanging="360"/>
        <w:rPr>
          <w:u w:val="none"/>
        </w:rPr>
      </w:pPr>
      <w:r w:rsidDel="00000000" w:rsidR="00000000" w:rsidRPr="00000000">
        <w:rPr>
          <w:rtl w:val="0"/>
        </w:rPr>
        <w:t xml:space="preserve">Chief Technology Officer (CTO): Responsible for overseeing the implementation of information security controls, coordinating technical teams and ensuring alignment between security and system operations.</w:t>
      </w:r>
    </w:p>
    <w:p w:rsidR="00000000" w:rsidDel="00000000" w:rsidP="00000000" w:rsidRDefault="00000000" w:rsidRPr="00000000" w14:paraId="00000018">
      <w:pPr>
        <w:numPr>
          <w:ilvl w:val="0"/>
          <w:numId w:val="4"/>
        </w:numPr>
        <w:spacing w:after="0" w:afterAutospacing="0" w:before="0" w:beforeAutospacing="0" w:lineRule="auto"/>
        <w:ind w:left="720" w:right="600" w:hanging="360"/>
        <w:rPr>
          <w:u w:val="none"/>
        </w:rPr>
      </w:pPr>
      <w:r w:rsidDel="00000000" w:rsidR="00000000" w:rsidRPr="00000000">
        <w:rPr>
          <w:rtl w:val="0"/>
        </w:rPr>
        <w:t xml:space="preserve">Engineering Team: Responsible for secure development practices and maintaining the security of application components.</w:t>
      </w:r>
    </w:p>
    <w:p w:rsidR="00000000" w:rsidDel="00000000" w:rsidP="00000000" w:rsidRDefault="00000000" w:rsidRPr="00000000" w14:paraId="00000019">
      <w:pPr>
        <w:numPr>
          <w:ilvl w:val="0"/>
          <w:numId w:val="4"/>
        </w:numPr>
        <w:spacing w:after="0" w:afterAutospacing="0" w:before="0" w:beforeAutospacing="0" w:lineRule="auto"/>
        <w:ind w:left="720" w:right="600" w:hanging="360"/>
        <w:rPr>
          <w:u w:val="none"/>
        </w:rPr>
      </w:pPr>
      <w:r w:rsidDel="00000000" w:rsidR="00000000" w:rsidRPr="00000000">
        <w:rPr>
          <w:rtl w:val="0"/>
        </w:rPr>
        <w:t xml:space="preserve">IT Operations Team: Responsible for infrastructure security, system monitoring and implementation of technical controls.</w:t>
      </w:r>
    </w:p>
    <w:p w:rsidR="00000000" w:rsidDel="00000000" w:rsidP="00000000" w:rsidRDefault="00000000" w:rsidRPr="00000000" w14:paraId="0000001A">
      <w:pPr>
        <w:numPr>
          <w:ilvl w:val="0"/>
          <w:numId w:val="4"/>
        </w:numPr>
        <w:spacing w:after="0" w:afterAutospacing="0" w:before="0" w:beforeAutospacing="0" w:lineRule="auto"/>
        <w:ind w:left="720" w:right="600" w:hanging="360"/>
        <w:rPr>
          <w:u w:val="none"/>
        </w:rPr>
      </w:pPr>
      <w:r w:rsidDel="00000000" w:rsidR="00000000" w:rsidRPr="00000000">
        <w:rPr>
          <w:rtl w:val="0"/>
        </w:rPr>
        <w:t xml:space="preserve">Human Resources Team: Responsible for employee-related security processes including onboarding, training, and awareness.</w:t>
      </w:r>
    </w:p>
    <w:p w:rsidR="00000000" w:rsidDel="00000000" w:rsidP="00000000" w:rsidRDefault="00000000" w:rsidRPr="00000000" w14:paraId="0000001B">
      <w:pPr>
        <w:numPr>
          <w:ilvl w:val="0"/>
          <w:numId w:val="4"/>
        </w:numPr>
        <w:spacing w:after="0" w:afterAutospacing="0" w:before="0" w:beforeAutospacing="0" w:lineRule="auto"/>
        <w:ind w:left="720" w:right="600" w:hanging="360"/>
        <w:rPr>
          <w:u w:val="none"/>
        </w:rPr>
      </w:pPr>
      <w:r w:rsidDel="00000000" w:rsidR="00000000" w:rsidRPr="00000000">
        <w:rPr>
          <w:rtl w:val="0"/>
        </w:rPr>
        <w:t xml:space="preserve">Sales Team: Responsible for communicating customer security requirements and ensuring alignment with contractual obligations.</w:t>
      </w:r>
    </w:p>
    <w:p w:rsidR="00000000" w:rsidDel="00000000" w:rsidP="00000000" w:rsidRDefault="00000000" w:rsidRPr="00000000" w14:paraId="0000001C">
      <w:pPr>
        <w:numPr>
          <w:ilvl w:val="0"/>
          <w:numId w:val="4"/>
        </w:numPr>
        <w:spacing w:after="240" w:before="0" w:beforeAutospacing="0" w:lineRule="auto"/>
        <w:ind w:left="720" w:right="600" w:hanging="360"/>
        <w:rPr>
          <w:u w:val="none"/>
        </w:rPr>
      </w:pPr>
      <w:r w:rsidDel="00000000" w:rsidR="00000000" w:rsidRPr="00000000">
        <w:rPr>
          <w:rtl w:val="0"/>
        </w:rPr>
        <w:t xml:space="preserve">All Employees : Responsible for complying with this policy and reporting security incidents.</w:t>
      </w:r>
    </w:p>
    <w:p w:rsidR="00000000" w:rsidDel="00000000" w:rsidP="00000000" w:rsidRDefault="00000000" w:rsidRPr="00000000" w14:paraId="0000001D">
      <w:pPr>
        <w:spacing w:after="240" w:before="240" w:lineRule="auto"/>
        <w:ind w:left="720" w:right="60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6. COMPLIANCE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Anh Tran Group ensures compliance with all applicable legal, regulatory, and contractual requirements related to information security (e.g., GDPR, CCPA, ISO/IEC 27001).</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All employees, contractors and relevant third parties are required to comply with this policy and associated ISMS requirements.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Compliance obligations are regularly reviewed and updated to reflect changes in applicable regulations and business requirements.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Non-compliance with this policy may result in disciplinary action, up to and including termination of employment or contract.</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Compliance is monitored through internal audits, reviews and continuous monitoring activities.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7. POLICY REVIEW</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spacing w:after="0" w:afterAutospacing="0" w:before="240" w:lineRule="auto"/>
        <w:ind w:left="720" w:hanging="360"/>
        <w:rPr>
          <w:u w:val="none"/>
        </w:rPr>
      </w:pPr>
      <w:r w:rsidDel="00000000" w:rsidR="00000000" w:rsidRPr="00000000">
        <w:rPr>
          <w:rtl w:val="0"/>
        </w:rPr>
        <w:t xml:space="preserve">This Information Security Policy shall be reviewed at least annually or whenever significant changes occur to the organization, business processes, technology or regulatory requirements.</w:t>
      </w:r>
    </w:p>
    <w:p w:rsidR="00000000" w:rsidDel="00000000" w:rsidP="00000000" w:rsidRDefault="00000000" w:rsidRPr="00000000" w14:paraId="00000029">
      <w:pPr>
        <w:numPr>
          <w:ilvl w:val="0"/>
          <w:numId w:val="1"/>
        </w:numPr>
        <w:spacing w:after="240" w:before="0" w:beforeAutospacing="0" w:lineRule="auto"/>
        <w:ind w:left="720" w:hanging="360"/>
        <w:rPr>
          <w:u w:val="none"/>
        </w:rPr>
      </w:pPr>
      <w:r w:rsidDel="00000000" w:rsidR="00000000" w:rsidRPr="00000000">
        <w:rPr>
          <w:rtl w:val="0"/>
        </w:rPr>
        <w:t xml:space="preserve">Top Management is responsible for approving any updates to this policy and all changes shall be communicated to relevant stakeholders.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8. APPROVAL &amp; SIGNATURES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spacing w:after="0" w:afterAutospacing="0" w:before="240" w:lineRule="auto"/>
        <w:ind w:left="720" w:hanging="360"/>
        <w:rPr>
          <w:u w:val="none"/>
        </w:rPr>
      </w:pPr>
      <w:r w:rsidDel="00000000" w:rsidR="00000000" w:rsidRPr="00000000">
        <w:rPr>
          <w:rtl w:val="0"/>
        </w:rPr>
        <w:t xml:space="preserve">This Information Security Policy is formally approved by Top Management of  Anh Tran Group and is effective as of the date of approval.</w:t>
      </w:r>
    </w:p>
    <w:p w:rsidR="00000000" w:rsidDel="00000000" w:rsidP="00000000" w:rsidRDefault="00000000" w:rsidRPr="00000000" w14:paraId="0000002E">
      <w:pPr>
        <w:numPr>
          <w:ilvl w:val="0"/>
          <w:numId w:val="2"/>
        </w:numPr>
        <w:spacing w:after="240" w:before="0" w:beforeAutospacing="0" w:lineRule="auto"/>
        <w:ind w:left="720" w:hanging="360"/>
        <w:rPr>
          <w:u w:val="none"/>
        </w:rPr>
      </w:pPr>
      <w:r w:rsidDel="00000000" w:rsidR="00000000" w:rsidRPr="00000000">
        <w:rPr>
          <w:rtl w:val="0"/>
        </w:rPr>
        <w:t xml:space="preserve">By approving this policy, Top Management demonstrates its commitment to information security and the implementation of the ISMS in accordance with ISO/IEC 27001.</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Alexis Thornfield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Chief Executive Officer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Marcus Bellwood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Chief Technology Officer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4/12/2026</w:t>
            </w:r>
          </w:p>
        </w:tc>
      </w:tr>
    </w:tbl>
    <w:p w:rsidR="00000000" w:rsidDel="00000000" w:rsidP="00000000" w:rsidRDefault="00000000" w:rsidRPr="00000000" w14:paraId="0000003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