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Statement:</w:t>
      </w:r>
      <w:r w:rsidDel="00000000" w:rsidR="00000000" w:rsidRPr="00000000">
        <w:rPr>
          <w:sz w:val="30"/>
          <w:szCs w:val="30"/>
          <w:rtl w:val="0"/>
        </w:rPr>
        <w:t xml:space="preserve"> Understanding the career aspirations of Gen Z is crucial for businesses aiming to attract, retain, and engage this generation effectively. Employers need to determine what influences Gen Z's hiring decisions and modify their approaches accordingly.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74iqo89q04e2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What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Issues Faced by Gen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prefer </w:t>
      </w:r>
      <w:r w:rsidDel="00000000" w:rsidR="00000000" w:rsidRPr="00000000">
        <w:rPr>
          <w:b w:val="1"/>
          <w:sz w:val="30"/>
          <w:szCs w:val="30"/>
          <w:rtl w:val="0"/>
        </w:rPr>
        <w:t xml:space="preserve">independence</w:t>
      </w:r>
      <w:r w:rsidDel="00000000" w:rsidR="00000000" w:rsidRPr="00000000">
        <w:rPr>
          <w:sz w:val="30"/>
          <w:szCs w:val="30"/>
          <w:rtl w:val="0"/>
        </w:rPr>
        <w:t xml:space="preserve">, not isolation, in their work environment.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Struggle to align their </w:t>
      </w:r>
      <w:r w:rsidDel="00000000" w:rsidR="00000000" w:rsidRPr="00000000">
        <w:rPr>
          <w:b w:val="1"/>
          <w:sz w:val="30"/>
          <w:szCs w:val="30"/>
          <w:rtl w:val="0"/>
        </w:rPr>
        <w:t xml:space="preserve">passions and interests</w:t>
      </w:r>
      <w:r w:rsidDel="00000000" w:rsidR="00000000" w:rsidRPr="00000000">
        <w:rPr>
          <w:sz w:val="30"/>
          <w:szCs w:val="30"/>
          <w:rtl w:val="0"/>
        </w:rPr>
        <w:t xml:space="preserve"> with job roles.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 Z minorities feel </w:t>
      </w:r>
      <w:r w:rsidDel="00000000" w:rsidR="00000000" w:rsidRPr="00000000">
        <w:rPr>
          <w:b w:val="1"/>
          <w:sz w:val="30"/>
          <w:szCs w:val="30"/>
          <w:rtl w:val="0"/>
        </w:rPr>
        <w:t xml:space="preserve">underrepresented</w:t>
      </w:r>
      <w:r w:rsidDel="00000000" w:rsidR="00000000" w:rsidRPr="00000000">
        <w:rPr>
          <w:sz w:val="30"/>
          <w:szCs w:val="30"/>
          <w:rtl w:val="0"/>
        </w:rPr>
        <w:t xml:space="preserve"> in the job market.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Challenges for Employers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Difficulty attracting Gen Z due to differing priorities and expectations.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Struggles with retaining young talent and recognising their contributions effectively.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Lack of understanding of Gen Z’s unique </w:t>
      </w:r>
      <w:r w:rsidDel="00000000" w:rsidR="00000000" w:rsidRPr="00000000">
        <w:rPr>
          <w:b w:val="1"/>
          <w:sz w:val="30"/>
          <w:szCs w:val="30"/>
          <w:rtl w:val="0"/>
        </w:rPr>
        <w:t xml:space="preserve">behaviours, preferences, and aspirations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 Z Career Aspirations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desire for </w:t>
      </w:r>
      <w:r w:rsidDel="00000000" w:rsidR="00000000" w:rsidRPr="00000000">
        <w:rPr>
          <w:b w:val="1"/>
          <w:sz w:val="30"/>
          <w:szCs w:val="30"/>
          <w:rtl w:val="0"/>
        </w:rPr>
        <w:t xml:space="preserve">diversity</w:t>
      </w:r>
      <w:r w:rsidDel="00000000" w:rsidR="00000000" w:rsidRPr="00000000">
        <w:rPr>
          <w:sz w:val="30"/>
          <w:szCs w:val="30"/>
          <w:rtl w:val="0"/>
        </w:rPr>
        <w:t xml:space="preserve"> and entrepreneurial roles as a safety net alongside stable employment.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Preference for </w:t>
      </w:r>
      <w:r w:rsidDel="00000000" w:rsidR="00000000" w:rsidRPr="00000000">
        <w:rPr>
          <w:b w:val="1"/>
          <w:sz w:val="30"/>
          <w:szCs w:val="30"/>
          <w:rtl w:val="0"/>
        </w:rPr>
        <w:t xml:space="preserve">individual tasks</w:t>
      </w:r>
      <w:r w:rsidDel="00000000" w:rsidR="00000000" w:rsidRPr="00000000">
        <w:rPr>
          <w:sz w:val="30"/>
          <w:szCs w:val="30"/>
          <w:rtl w:val="0"/>
        </w:rPr>
        <w:t xml:space="preserve"> over team-based activities.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Interest in industries aligned with their engagement (e.g., technology, education, healthcare).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hd w:fill="ffffff" w:val="clear"/>
        <w:spacing w:after="24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Prioritization of </w:t>
      </w:r>
      <w:r w:rsidDel="00000000" w:rsidR="00000000" w:rsidRPr="00000000">
        <w:rPr>
          <w:b w:val="1"/>
          <w:sz w:val="30"/>
          <w:szCs w:val="30"/>
          <w:rtl w:val="0"/>
        </w:rPr>
        <w:t xml:space="preserve">work-life balance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flexible hours</w:t>
      </w:r>
      <w:r w:rsidDel="00000000" w:rsidR="00000000" w:rsidRPr="00000000">
        <w:rPr>
          <w:sz w:val="30"/>
          <w:szCs w:val="30"/>
          <w:rtl w:val="0"/>
        </w:rPr>
        <w:t xml:space="preserve">,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perks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7if45fxwm1tv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Why These Issues Arise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 Z places higher importance on </w:t>
      </w:r>
      <w:r w:rsidDel="00000000" w:rsidR="00000000" w:rsidRPr="00000000">
        <w:rPr>
          <w:b w:val="1"/>
          <w:sz w:val="30"/>
          <w:szCs w:val="30"/>
          <w:rtl w:val="0"/>
        </w:rPr>
        <w:t xml:space="preserve">financial security</w:t>
      </w:r>
      <w:r w:rsidDel="00000000" w:rsidR="00000000" w:rsidRPr="00000000">
        <w:rPr>
          <w:sz w:val="30"/>
          <w:szCs w:val="30"/>
          <w:rtl w:val="0"/>
        </w:rPr>
        <w:t xml:space="preserve"> and learning opportunities over traditional job fulfilment.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Strong emphasis on </w:t>
      </w:r>
      <w:r w:rsidDel="00000000" w:rsidR="00000000" w:rsidRPr="00000000">
        <w:rPr>
          <w:b w:val="1"/>
          <w:sz w:val="30"/>
          <w:szCs w:val="30"/>
          <w:rtl w:val="0"/>
        </w:rPr>
        <w:t xml:space="preserve">ethics, values, and social activism</w:t>
      </w:r>
      <w:r w:rsidDel="00000000" w:rsidR="00000000" w:rsidRPr="00000000">
        <w:rPr>
          <w:sz w:val="30"/>
          <w:szCs w:val="30"/>
          <w:rtl w:val="0"/>
        </w:rPr>
        <w:t xml:space="preserve">, preferring organisations that align with their beliefs.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Different perceptions of success, mental health, and well-being compared to previous generations.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hd w:fill="ffffff" w:val="clear"/>
        <w:spacing w:after="24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Employers often fail to demonstrate consistency in their values and societal commitments.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hdhfdxjyw3ah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Who Is Affected?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 group born between </w:t>
      </w:r>
      <w:r w:rsidDel="00000000" w:rsidR="00000000" w:rsidRPr="00000000">
        <w:rPr>
          <w:b w:val="1"/>
          <w:sz w:val="30"/>
          <w:szCs w:val="30"/>
          <w:rtl w:val="0"/>
        </w:rPr>
        <w:t xml:space="preserve">1997 and 2012</w:t>
      </w:r>
      <w:r w:rsidDel="00000000" w:rsidR="00000000" w:rsidRPr="00000000">
        <w:rPr>
          <w:sz w:val="30"/>
          <w:szCs w:val="30"/>
          <w:rtl w:val="0"/>
        </w:rPr>
        <w:t xml:space="preserve"> (Gen Z workforce).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Companies seeking to attract and retain young talent.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Who Attracts and Influences Gen 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Employers</w:t>
      </w:r>
      <w:r w:rsidDel="00000000" w:rsidR="00000000" w:rsidRPr="00000000">
        <w:rPr>
          <w:sz w:val="30"/>
          <w:szCs w:val="30"/>
          <w:rtl w:val="0"/>
        </w:rPr>
        <w:t xml:space="preserve">, parents, peers, educators, and influencers.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24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Companies must position themselves effectively to engage young professionals.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7yurxz3exyn0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Where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Where Gen Z Looks for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Companies offering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work-life balance</w:t>
      </w:r>
      <w:r w:rsidDel="00000000" w:rsidR="00000000" w:rsidRPr="00000000">
        <w:rPr>
          <w:sz w:val="30"/>
          <w:szCs w:val="30"/>
          <w:rtl w:val="0"/>
        </w:rPr>
        <w:t xml:space="preserve">, flexible hours, and appealing perks.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hd w:fill="ffffff" w:val="clear"/>
        <w:spacing w:after="24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Industries like </w:t>
      </w:r>
      <w:r w:rsidDel="00000000" w:rsidR="00000000" w:rsidRPr="00000000">
        <w:rPr>
          <w:b w:val="1"/>
          <w:sz w:val="30"/>
          <w:szCs w:val="30"/>
          <w:rtl w:val="0"/>
        </w:rPr>
        <w:t xml:space="preserve">technology</w:t>
      </w:r>
      <w:r w:rsidDel="00000000" w:rsidR="00000000" w:rsidRPr="00000000">
        <w:rPr>
          <w:sz w:val="30"/>
          <w:szCs w:val="30"/>
          <w:rtl w:val="0"/>
        </w:rPr>
        <w:t xml:space="preserve">, education, and healthcare.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ioi1rz7urr17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When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When Career Aspirations Shifted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shift occurred as Gen Z entered the workforce and began spending on products, services, and solutions they value.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Preference for work environments where </w:t>
      </w:r>
      <w:r w:rsidDel="00000000" w:rsidR="00000000" w:rsidRPr="00000000">
        <w:rPr>
          <w:b w:val="1"/>
          <w:sz w:val="30"/>
          <w:szCs w:val="30"/>
          <w:rtl w:val="0"/>
        </w:rPr>
        <w:t xml:space="preserve">values align</w:t>
      </w:r>
      <w:r w:rsidDel="00000000" w:rsidR="00000000" w:rsidRPr="00000000">
        <w:rPr>
          <w:sz w:val="30"/>
          <w:szCs w:val="30"/>
          <w:rtl w:val="0"/>
        </w:rPr>
        <w:t xml:space="preserve"> over higher salaries.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hd w:fill="ffffff" w:val="clear"/>
        <w:spacing w:after="24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evolution has been particularly noticeable in recent years.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47w62zj49kq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t3f2ot5vcyp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vgp9ggg7ebs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81kvxm3wzmq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pipxrhy0891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r87ltt5up3o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16acr573d9a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jyttv3mmkmp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pmh67f20wr2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urbf33vhatp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g6mnszpcvi63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How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Gen Z’s Perceptions Differ from Other Generations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Different perspectives on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careers and success</w:t>
      </w:r>
      <w:r w:rsidDel="00000000" w:rsidR="00000000" w:rsidRPr="00000000">
        <w:rPr>
          <w:sz w:val="30"/>
          <w:szCs w:val="30"/>
          <w:rtl w:val="0"/>
        </w:rPr>
        <w:t xml:space="preserve"> due to unique formative experiences (e.g., global recession, watching older millennials move back home).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Focus on </w:t>
      </w:r>
      <w:r w:rsidDel="00000000" w:rsidR="00000000" w:rsidRPr="00000000">
        <w:rPr>
          <w:b w:val="1"/>
          <w:sz w:val="30"/>
          <w:szCs w:val="30"/>
          <w:rtl w:val="0"/>
        </w:rPr>
        <w:t xml:space="preserve">mental health</w:t>
      </w:r>
      <w:r w:rsidDel="00000000" w:rsidR="00000000" w:rsidRPr="00000000">
        <w:rPr>
          <w:sz w:val="30"/>
          <w:szCs w:val="30"/>
          <w:rtl w:val="0"/>
        </w:rPr>
        <w:t xml:space="preserve">, well-being, and organizations with a commitment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diversity and inclusivity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Preference for continuous </w:t>
      </w:r>
      <w:r w:rsidDel="00000000" w:rsidR="00000000" w:rsidRPr="00000000">
        <w:rPr>
          <w:b w:val="1"/>
          <w:sz w:val="30"/>
          <w:szCs w:val="30"/>
          <w:rtl w:val="0"/>
        </w:rPr>
        <w:t xml:space="preserve">learning opportunities</w:t>
      </w:r>
      <w:r w:rsidDel="00000000" w:rsidR="00000000" w:rsidRPr="00000000">
        <w:rPr>
          <w:sz w:val="30"/>
          <w:szCs w:val="30"/>
          <w:rtl w:val="0"/>
        </w:rPr>
        <w:t xml:space="preserve">, mentorship, and career advancement pathways.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This Impacts Businesses and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heading=h.17o52vit51d6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Business Perspective: Cost of Turnover`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Recruitment Costs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20–30% of the employee's annual salary (e.g., ~$10,000–$15,000 for a $50,000 role).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and Onboarding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~$5,000–$10,000.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Lost Productivity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~$5,000–$15,000.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fffff" w:val="clear"/>
        <w:spacing w:after="24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Estimated Cost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$20,000–$40,000</w:t>
      </w:r>
      <w:r w:rsidDel="00000000" w:rsidR="00000000" w:rsidRPr="00000000">
        <w:rPr>
          <w:b w:val="1"/>
          <w:sz w:val="30"/>
          <w:szCs w:val="30"/>
          <w:rtl w:val="0"/>
        </w:rPr>
        <w:t xml:space="preserve"> per employee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leaving within 3 months.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heading=h.9fd58esfmr18" w:id="17"/>
      <w:bookmarkEnd w:id="1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Employee Perspective: Cost of Misaligned Role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Relocation Expenses</w:t>
      </w:r>
      <w:r w:rsidDel="00000000" w:rsidR="00000000" w:rsidRPr="00000000">
        <w:rPr>
          <w:sz w:val="34"/>
          <w:szCs w:val="34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$2,000–$5,000.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Opportunity Cost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$5,000–$10,000.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Mental Health/Wellness Costs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$1,000–$3,000.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Estimated Cost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$8,000–$18,000 </w:t>
      </w:r>
      <w:r w:rsidDel="00000000" w:rsidR="00000000" w:rsidRPr="00000000">
        <w:rPr>
          <w:b w:val="1"/>
          <w:sz w:val="30"/>
          <w:szCs w:val="30"/>
          <w:rtl w:val="0"/>
        </w:rPr>
        <w:t xml:space="preserve">per employee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after="240" w:before="0" w:lineRule="auto"/>
        <w:ind w:left="720" w:firstLine="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dviqphbpgzy1" w:id="18"/>
      <w:bookmarkEnd w:id="1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 Z will soon become the dominant workforce generation, bringing a significant shift in workplace dynamics. They prioritize values, inclusivity, and flexible career paths over traditional pay structures.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minimize turnover costs and enhance employee satisfaction: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Businesses should redesign hiring processes to emphasize </w:t>
      </w:r>
      <w:r w:rsidDel="00000000" w:rsidR="00000000" w:rsidRPr="00000000">
        <w:rPr>
          <w:b w:val="1"/>
          <w:sz w:val="30"/>
          <w:szCs w:val="30"/>
          <w:rtl w:val="0"/>
        </w:rPr>
        <w:t xml:space="preserve">transparency, values alignment, and flexible work environments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after="240" w:before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 Z employees must evaluate company culture, opportunities for growth, and alignment with personal values before committing.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Strategic alignment between businesses and Gen Z expectations can create a mutually beneficial ecosystem, reducing costs and ensuring long-term retention.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1. PwC and Deloitte Reports on Workforce Trends.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2. Work Institute Reports.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3. SHRM (Society for Human Resource Management).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OQtJTn20sJnKDZbGesUgsRxBg==">CgMxLjAyDmguNzRpcW84OXEwNGUyMg5oLjdpZjQ1Znh3bTF0djIOaC5oZGhmZHhqeXczYWgyDmguN3l1cnh6M2V4eW4wMg5oLmlvaTFyejd1cnIxNzIOaC40N3c2MnpqNDlrcTQyDmgudDNmMm90NXZjeXA5Mg5oLnZncDlnZ2c3ZWJzNzIOaC44MWt2eG0zd3ptcTAyDmgucGlweHJoeTA4OTE5Mg5oLnI4N2x0dDV1cDNvbTIOaC4xNmFjcjU3M2Q5YTQyDmguanl0dHYzbW1rbXB0Mg5oLnBtaDY3ZjIwd3IycjIOaC51cmJmMzN2aGF0cHUyDmguZzZtbnN6cGN2aTYzMg5oLjE3bzUydml0NTFkNjIOaC45ZmQ1OGVzZm1yMTgyDmguZHZpcXBoYnBnenkxOAByITFWSGxlWHhpcVJremdoTDNWXzRIVW05RjhtWUY3OExn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