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gender distribution of respondents of India?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ind w:left="1440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ind w:left="144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ind w:left="144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'IN'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144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industries are Gen-Z most interested in pursuing careers 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preferredworkingenvironment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interest_count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hanging="63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WHERE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'IN'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preferredworkingenvironment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interest_count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0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are the top factors influencing Gen-Z’s career choices?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influencingfactors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male_count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Female_count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'IN'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influencingfactors</w:t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Male_count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Female_count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is the desired work environment for Gen-Z? (e.g., remote, hybrid, in-office)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preferredworkingenvironment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preference_count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'IN'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BY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preferredworkingenvironment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How do financial goals, such as salary and benefits, impact career aspirations among Gen-Z?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startingsalaryexpectations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'IN'</w:t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BY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startingsalaryexpectations</w:t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BY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startingsalaryexpectations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role do personal values and social impact play in career choices for Gen-Z?</w:t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workforcompanywithoutsocialimpact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socially_impactful_count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workforcompanywithoutsocialimpact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highlight w:val="white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percentage_social_impact</w:t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highlight w:val="white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gender</w:t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percentage_social_impact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highlight w:val="white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respondents from India are interested in education abroad and sponsorship?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percentage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'IN' AND highereducation =’Yes’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highereducation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'Needs a Sponsor'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percentage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6 Top Influences on career aspirations for respondents in India?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influencingfactors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influence_count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'IN'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influencingfactors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influencingfactors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career aspiration influences vary by gender in India?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influencingfactors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influence_count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'IN'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influencingfactors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influence_count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percentage of respondents are willing to work for a company for at least 3 years?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ind w:left="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s.country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total_percentage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x3yearsemployment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'Yes'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total_percentage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How many respondents prefer to work for socially impactful companies?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respondent_count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workforcompanywithoutsocialimpact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respondent_count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How does the preference for socially impactful companies vary by gender?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respondent_count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s.gender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percentage_preference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workforcompanywithoutsocialimpact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percentage_preference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distribution of minimum expected salary in the first three years among respondents?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expectedsalaryinfirst3years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respondent_count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expectedsalaryinfirst3years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expectedsalaryinfirst3years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expected minimum monthly salary in hand?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expectedsalaryinfirst3years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min_salary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percentage of respondents prefer remote working?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percentage_remote_preference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preferredworkingenvironment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'Remote'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ind w:left="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preferred number of daily work hours?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preferredworkhours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respondent_count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preferredworkhours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preferredworkhours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are the common work frustrations among respondents?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workfrustrations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respondent_count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workfrustrations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respondent_count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7D">
      <w:pP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How does the need for work-life balance interventions vary by gender?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preferredfrequencyofweekbreaks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work_life_balance_percentage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preferredfrequencyofweekbreaks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preferredfrequencyofweekbreaks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How many respondents are willing to work under an abusive manager?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respondents_willing_to_work_under_abusive_manager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willingnesstoworkwithabusivemanager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ind w:left="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distribution of minimum expected salary after five years?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expectedsalaryafter5years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respondent_count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expectedsalaryafter5years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expectedsalaryafter5years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are the remote working preferences by gender?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preferredworkingenvironment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respondent_count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preferredworkingenvironment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'Remote'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preferredworkingenvironment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respondent_count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are the top work frustrations for each gender?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workfrustrations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respondent_count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workfrustrations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respondent_count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factors boost work happiness and productivity for respondents?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workhappinessdrivers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respondent_count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workhappinessdrivers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respondent_count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percentage of respondents need sponsorship for education abroad?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highereducation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'Needs a Sponsor'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100.0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sponsorship_percentage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`my-db-project3010.Tl.CareerAsp`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ind w:left="720" w:firstLine="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8aG9lZLQupxvhVD+T65SvYnBHQ==">CgMxLjA4AHIhMW9jTHM1ak1HRTBhUm5Md3BzQ0N5by1lRFAyRUFlYWFW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