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F61EC" w14:textId="77777777" w:rsidR="00561251" w:rsidRDefault="00561251"/>
    <w:p w14:paraId="101C9147" w14:textId="77777777" w:rsidR="00561251" w:rsidRDefault="00561251"/>
    <w:p w14:paraId="32FDF9EE" w14:textId="77777777" w:rsidR="00561251" w:rsidRDefault="00561251"/>
    <w:p w14:paraId="5469EE96" w14:textId="77777777" w:rsidR="00561251" w:rsidRDefault="00561251"/>
    <w:p w14:paraId="7EF2C322" w14:textId="77777777" w:rsidR="00561251" w:rsidRDefault="00561251"/>
    <w:p w14:paraId="4234FCF7" w14:textId="77777777" w:rsidR="00561251" w:rsidRDefault="00E12D36">
      <w:pPr>
        <w:spacing w:after="0"/>
        <w:jc w:val="center"/>
      </w:pPr>
      <w:r>
        <w:rPr>
          <w:b/>
        </w:rPr>
        <w:t>FUTURE BUSINESS ANALYST SEASON 6</w:t>
      </w:r>
    </w:p>
    <w:p w14:paraId="05D97543" w14:textId="77777777" w:rsidR="00561251" w:rsidRDefault="00E12D36">
      <w:pPr>
        <w:spacing w:after="0"/>
        <w:jc w:val="center"/>
      </w:pPr>
      <w:r>
        <w:rPr>
          <w:b/>
        </w:rPr>
        <w:t>ROUND 3A COMPANION REPORT</w:t>
      </w:r>
    </w:p>
    <w:p w14:paraId="0274438A" w14:textId="77777777" w:rsidR="00561251" w:rsidRDefault="00561251"/>
    <w:p w14:paraId="414FC173" w14:textId="77777777" w:rsidR="00561251" w:rsidRDefault="00E12D36">
      <w:pPr>
        <w:jc w:val="center"/>
      </w:pPr>
      <w:r>
        <w:rPr>
          <w:b/>
          <w:sz w:val="48"/>
        </w:rPr>
        <w:t>Payday Portfolio: product design, launch plan and business case for DNSE Securities</w:t>
      </w:r>
    </w:p>
    <w:p w14:paraId="2BBD3B16" w14:textId="77777777" w:rsidR="00561251" w:rsidRDefault="00E12D36">
      <w:pPr>
        <w:jc w:val="center"/>
      </w:pPr>
      <w:r>
        <w:rPr>
          <w:color w:val="D7263D"/>
          <w:sz w:val="28"/>
        </w:rPr>
        <w:t>______________________</w:t>
      </w:r>
    </w:p>
    <w:p w14:paraId="15909176" w14:textId="77777777" w:rsidR="00561251" w:rsidRDefault="00E12D36">
      <w:pPr>
        <w:spacing w:after="40"/>
        <w:jc w:val="center"/>
      </w:pPr>
      <w:r>
        <w:rPr>
          <w:b/>
        </w:rPr>
        <w:t xml:space="preserve">Team   </w:t>
      </w:r>
      <w:r>
        <w:t>KTQT FTUers</w:t>
      </w:r>
    </w:p>
    <w:p w14:paraId="662926DE" w14:textId="77777777" w:rsidR="00561251" w:rsidRDefault="00E12D36">
      <w:pPr>
        <w:spacing w:after="40"/>
        <w:jc w:val="center"/>
      </w:pPr>
      <w:r>
        <w:rPr>
          <w:b/>
        </w:rPr>
        <w:t xml:space="preserve">Date   </w:t>
      </w:r>
      <w:r>
        <w:t>17 October 2026</w:t>
      </w:r>
    </w:p>
    <w:p w14:paraId="53C50C08" w14:textId="77777777" w:rsidR="00561251" w:rsidRDefault="00561251"/>
    <w:p w14:paraId="496B72A3" w14:textId="77777777" w:rsidR="00561251" w:rsidRDefault="00E12D36">
      <w:pPr>
        <w:jc w:val="center"/>
      </w:pPr>
      <w:r>
        <w:rPr>
          <w:i/>
          <w:color w:val="6B6B6B"/>
          <w:sz w:val="20"/>
        </w:rPr>
        <w:t>Full reasoning, evidence and numbers behind the Round 3A deck. Not for submission.</w:t>
      </w:r>
    </w:p>
    <w:p w14:paraId="3A19A7FD" w14:textId="77777777" w:rsidR="00561251" w:rsidRDefault="00E12D36">
      <w:r>
        <w:br w:type="page"/>
      </w:r>
    </w:p>
    <w:p w14:paraId="054E6769" w14:textId="77777777" w:rsidR="00561251" w:rsidRDefault="00E12D36">
      <w:pPr>
        <w:pStyle w:val="Heading1"/>
      </w:pPr>
      <w:bookmarkStart w:id="0" w:name="_Toc243127408"/>
      <w:r>
        <w:lastRenderedPageBreak/>
        <w:t>Executive summary</w:t>
      </w:r>
      <w:bookmarkEnd w:id="0"/>
    </w:p>
    <w:p w14:paraId="2BE1DA19" w14:textId="77777777" w:rsidR="00561251" w:rsidRDefault="00E12D36">
      <w:pPr>
        <w:jc w:val="both"/>
      </w:pPr>
      <w:r>
        <w:t>DNSE Securities opens accounts at scale but does not hold the money that should come with them. It opened one in five of Vietnam's new securities accounts in 2025 and held 12.3 per cent of all accounts by mid-2026. Yet only 1.8 per cent of its 1.51 million accounts held VND 10 million or more in December 2025, and it holds 2.3 per cent of the cash that investors keep at brokers. Brokerage revenue has been below its direct cost for 16 consecutive quarters. Round 2 traced the gap to three causes: tools that a</w:t>
      </w:r>
      <w:r>
        <w:t>ttract young traders with little capital, trust that breaks at the first deposit, and the absence of any route from a salaried customer's intention to regular deposits. This report designs the product that answers the third cause while respecting the second, and sets out how DNSE would build, test, launch and scale it.</w:t>
      </w:r>
    </w:p>
    <w:p w14:paraId="1278B858" w14:textId="77777777" w:rsidR="00561251" w:rsidRDefault="00E12D36">
      <w:pPr>
        <w:jc w:val="both"/>
      </w:pPr>
      <w:r>
        <w:t>The year 2026 adds urgency and one new fact. Investor cash at brokers fell 38 per cent in three quarters while banks paid 5.9 per cent for twelve months. SSI, TCBS, VPS and VPBank launched recurring or goal-based plans, and banks must open their application programming interfaces by 1 March 2027. Our reading of 58 negative reviews of DNSE's app from 2026 finds that 83 per cent describe something that broke and 19 per cent concern terms, rewards or trust, so reliability is now the first barrier.</w:t>
      </w:r>
    </w:p>
    <w:p w14:paraId="3C44B17B" w14:textId="77777777" w:rsidR="00561251" w:rsidRDefault="00E12D36">
      <w:pPr>
        <w:jc w:val="both"/>
      </w:pPr>
      <w:r>
        <w:t>Payday Portfolio is a goal-based monthly plan from VND 500,000. The customer sets a goal, answers a short suitability check and confirms a plan signed by a licensed adviser. A standing order from the salary bank pays into a virtual account in the customer's name. Cash waits in the Never-Sleeping Account and each contribution buys the most underweight asset: bank bonds through Golden Egg, bond and equity funds, or a VN30 exchange-traded fund, in a mix set by the goal's horizon. There is no platform fee, no c</w:t>
      </w:r>
      <w:r>
        <w:t>ash reward and no margin. Persistence comes from non-cash features, and DNSE publishes its on-time crediting rate and withdrawal times every month.</w:t>
      </w:r>
    </w:p>
    <w:p w14:paraId="3259874A" w14:textId="77777777" w:rsidR="00561251" w:rsidRDefault="00E12D36">
      <w:pPr>
        <w:jc w:val="both"/>
      </w:pPr>
      <w:r>
        <w:t xml:space="preserve">The business case is honest about money. A monthly cohort model over 60 months with sourced costs gives 14,871 new accounts above VND 10 million by month 36 in the base case, which lifts the total from 27,100 to about 42,000, and VND 352 billion of plan balances. The base case does not pay back within five years: the net present value at 12 per cent is minus VND 25.0 billion and cumulative cash at month 60 is minus VND 32.0 billion. Read correctly, Payday buys funded accounts at a net cost of about VND 1.3 </w:t>
      </w:r>
      <w:r>
        <w:t>million each. The upside case pays back in month 44 with a net present value of VND 11.0 billion. The downside case costs VND 10.0 million per funded account and would be stopped at month 6. Fixed cost, not acquisition cost, is the swing factor.</w:t>
      </w:r>
    </w:p>
    <w:p w14:paraId="2FA7DFED" w14:textId="77777777" w:rsidR="00561251" w:rsidRDefault="00E12D36">
      <w:pPr>
        <w:jc w:val="both"/>
      </w:pPr>
      <w:r>
        <w:t>We therefore ask the Board for VND 6.6 billion to build the product and run a randomised pilot with 45,000 dormant accounts over months 1 to 6. We also ask for five decisions: a virtual-account bank that waives the collection fee; one or two fund managers; the notice to the State Securities Commission with pre-consultation on Golden Egg's role; a licensed adviser's sign-off of the model plans; and a yardstick of about VND 1.3 million per new funded account. The Board decides at month 6 whether to stop or sc</w:t>
      </w:r>
      <w:r>
        <w:t>ale, against thresholds derived from the model.</w:t>
      </w:r>
    </w:p>
    <w:p w14:paraId="564649DC" w14:textId="77777777" w:rsidR="00561251" w:rsidRDefault="00E12D36">
      <w:r>
        <w:br w:type="page"/>
      </w:r>
    </w:p>
    <w:p w14:paraId="618C50B1" w14:textId="77777777" w:rsidR="00561251" w:rsidRDefault="00E12D36">
      <w:pPr>
        <w:spacing w:after="200"/>
      </w:pPr>
      <w:r>
        <w:rPr>
          <w:b/>
          <w:sz w:val="32"/>
        </w:rPr>
        <w:lastRenderedPageBreak/>
        <w:t>Contents</w:t>
      </w:r>
    </w:p>
    <w:p w14:paraId="177AF185" w14:textId="762EE8B5" w:rsidR="00D40066" w:rsidRDefault="00E12D36">
      <w:pPr>
        <w:pStyle w:val="TOC1"/>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r>
        <w:fldChar w:fldCharType="begin"/>
      </w:r>
      <w:r>
        <w:instrText xml:space="preserve"> TOC \o "1-2" \h \z \u </w:instrText>
      </w:r>
      <w:r>
        <w:fldChar w:fldCharType="separate"/>
      </w:r>
      <w:hyperlink w:anchor="_Toc243127408" w:history="1">
        <w:r w:rsidR="00D40066" w:rsidRPr="00647071">
          <w:rPr>
            <w:rStyle w:val="Hyperlink"/>
            <w:noProof/>
          </w:rPr>
          <w:t>Executive summary</w:t>
        </w:r>
        <w:r w:rsidR="00D40066">
          <w:rPr>
            <w:noProof/>
            <w:webHidden/>
          </w:rPr>
          <w:tab/>
        </w:r>
        <w:r w:rsidR="00D40066">
          <w:rPr>
            <w:noProof/>
            <w:webHidden/>
          </w:rPr>
          <w:fldChar w:fldCharType="begin"/>
        </w:r>
        <w:r w:rsidR="00D40066">
          <w:rPr>
            <w:noProof/>
            <w:webHidden/>
          </w:rPr>
          <w:instrText xml:space="preserve"> PAGEREF _Toc243127408 \h </w:instrText>
        </w:r>
        <w:r w:rsidR="00D40066">
          <w:rPr>
            <w:noProof/>
            <w:webHidden/>
          </w:rPr>
        </w:r>
        <w:r w:rsidR="00D40066">
          <w:rPr>
            <w:noProof/>
            <w:webHidden/>
          </w:rPr>
          <w:fldChar w:fldCharType="separate"/>
        </w:r>
        <w:r w:rsidR="00D40066">
          <w:rPr>
            <w:noProof/>
            <w:webHidden/>
          </w:rPr>
          <w:t>2</w:t>
        </w:r>
        <w:r w:rsidR="00D40066">
          <w:rPr>
            <w:noProof/>
            <w:webHidden/>
          </w:rPr>
          <w:fldChar w:fldCharType="end"/>
        </w:r>
      </w:hyperlink>
    </w:p>
    <w:p w14:paraId="62903A7B" w14:textId="6D816188" w:rsidR="00D40066" w:rsidRDefault="00D40066">
      <w:pPr>
        <w:pStyle w:val="TOC1"/>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09" w:history="1">
        <w:r w:rsidRPr="00647071">
          <w:rPr>
            <w:rStyle w:val="Hyperlink"/>
            <w:noProof/>
          </w:rPr>
          <w:t>1. Introduction</w:t>
        </w:r>
        <w:r>
          <w:rPr>
            <w:noProof/>
            <w:webHidden/>
          </w:rPr>
          <w:tab/>
        </w:r>
        <w:r>
          <w:rPr>
            <w:noProof/>
            <w:webHidden/>
          </w:rPr>
          <w:fldChar w:fldCharType="begin"/>
        </w:r>
        <w:r>
          <w:rPr>
            <w:noProof/>
            <w:webHidden/>
          </w:rPr>
          <w:instrText xml:space="preserve"> PAGEREF _Toc243127409 \h </w:instrText>
        </w:r>
        <w:r>
          <w:rPr>
            <w:noProof/>
            <w:webHidden/>
          </w:rPr>
        </w:r>
        <w:r>
          <w:rPr>
            <w:noProof/>
            <w:webHidden/>
          </w:rPr>
          <w:fldChar w:fldCharType="separate"/>
        </w:r>
        <w:r>
          <w:rPr>
            <w:noProof/>
            <w:webHidden/>
          </w:rPr>
          <w:t>5</w:t>
        </w:r>
        <w:r>
          <w:rPr>
            <w:noProof/>
            <w:webHidden/>
          </w:rPr>
          <w:fldChar w:fldCharType="end"/>
        </w:r>
      </w:hyperlink>
    </w:p>
    <w:p w14:paraId="52205F3E" w14:textId="443F3909" w:rsidR="00D40066" w:rsidRDefault="00D40066">
      <w:pPr>
        <w:pStyle w:val="TOC2"/>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10" w:history="1">
        <w:r w:rsidRPr="00647071">
          <w:rPr>
            <w:rStyle w:val="Hyperlink"/>
            <w:noProof/>
          </w:rPr>
          <w:t>1.1 Purpose of this report</w:t>
        </w:r>
        <w:r>
          <w:rPr>
            <w:noProof/>
            <w:webHidden/>
          </w:rPr>
          <w:tab/>
        </w:r>
        <w:r>
          <w:rPr>
            <w:noProof/>
            <w:webHidden/>
          </w:rPr>
          <w:fldChar w:fldCharType="begin"/>
        </w:r>
        <w:r>
          <w:rPr>
            <w:noProof/>
            <w:webHidden/>
          </w:rPr>
          <w:instrText xml:space="preserve"> PAGEREF _Toc243127410 \h </w:instrText>
        </w:r>
        <w:r>
          <w:rPr>
            <w:noProof/>
            <w:webHidden/>
          </w:rPr>
        </w:r>
        <w:r>
          <w:rPr>
            <w:noProof/>
            <w:webHidden/>
          </w:rPr>
          <w:fldChar w:fldCharType="separate"/>
        </w:r>
        <w:r>
          <w:rPr>
            <w:noProof/>
            <w:webHidden/>
          </w:rPr>
          <w:t>5</w:t>
        </w:r>
        <w:r>
          <w:rPr>
            <w:noProof/>
            <w:webHidden/>
          </w:rPr>
          <w:fldChar w:fldCharType="end"/>
        </w:r>
      </w:hyperlink>
    </w:p>
    <w:p w14:paraId="3EF2B034" w14:textId="55282479" w:rsidR="00D40066" w:rsidRDefault="00D40066">
      <w:pPr>
        <w:pStyle w:val="TOC2"/>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11" w:history="1">
        <w:r w:rsidRPr="00647071">
          <w:rPr>
            <w:rStyle w:val="Hyperlink"/>
            <w:noProof/>
          </w:rPr>
          <w:t>1.2 Business question and scope</w:t>
        </w:r>
        <w:r>
          <w:rPr>
            <w:noProof/>
            <w:webHidden/>
          </w:rPr>
          <w:tab/>
        </w:r>
        <w:r>
          <w:rPr>
            <w:noProof/>
            <w:webHidden/>
          </w:rPr>
          <w:fldChar w:fldCharType="begin"/>
        </w:r>
        <w:r>
          <w:rPr>
            <w:noProof/>
            <w:webHidden/>
          </w:rPr>
          <w:instrText xml:space="preserve"> PAGEREF _Toc243127411 \h </w:instrText>
        </w:r>
        <w:r>
          <w:rPr>
            <w:noProof/>
            <w:webHidden/>
          </w:rPr>
        </w:r>
        <w:r>
          <w:rPr>
            <w:noProof/>
            <w:webHidden/>
          </w:rPr>
          <w:fldChar w:fldCharType="separate"/>
        </w:r>
        <w:r>
          <w:rPr>
            <w:noProof/>
            <w:webHidden/>
          </w:rPr>
          <w:t>5</w:t>
        </w:r>
        <w:r>
          <w:rPr>
            <w:noProof/>
            <w:webHidden/>
          </w:rPr>
          <w:fldChar w:fldCharType="end"/>
        </w:r>
      </w:hyperlink>
    </w:p>
    <w:p w14:paraId="7F5E9D31" w14:textId="69007FB4" w:rsidR="00D40066" w:rsidRDefault="00D40066">
      <w:pPr>
        <w:pStyle w:val="TOC2"/>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12" w:history="1">
        <w:r w:rsidRPr="00647071">
          <w:rPr>
            <w:rStyle w:val="Hyperlink"/>
            <w:noProof/>
          </w:rPr>
          <w:t>1.3 Evidence base and method</w:t>
        </w:r>
        <w:r>
          <w:rPr>
            <w:noProof/>
            <w:webHidden/>
          </w:rPr>
          <w:tab/>
        </w:r>
        <w:r>
          <w:rPr>
            <w:noProof/>
            <w:webHidden/>
          </w:rPr>
          <w:fldChar w:fldCharType="begin"/>
        </w:r>
        <w:r>
          <w:rPr>
            <w:noProof/>
            <w:webHidden/>
          </w:rPr>
          <w:instrText xml:space="preserve"> PAGEREF _Toc243127412 \h </w:instrText>
        </w:r>
        <w:r>
          <w:rPr>
            <w:noProof/>
            <w:webHidden/>
          </w:rPr>
        </w:r>
        <w:r>
          <w:rPr>
            <w:noProof/>
            <w:webHidden/>
          </w:rPr>
          <w:fldChar w:fldCharType="separate"/>
        </w:r>
        <w:r>
          <w:rPr>
            <w:noProof/>
            <w:webHidden/>
          </w:rPr>
          <w:t>5</w:t>
        </w:r>
        <w:r>
          <w:rPr>
            <w:noProof/>
            <w:webHidden/>
          </w:rPr>
          <w:fldChar w:fldCharType="end"/>
        </w:r>
      </w:hyperlink>
    </w:p>
    <w:p w14:paraId="6BC16CFD" w14:textId="74535A3A" w:rsidR="00D40066" w:rsidRDefault="00D40066">
      <w:pPr>
        <w:pStyle w:val="TOC1"/>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13" w:history="1">
        <w:r w:rsidRPr="00647071">
          <w:rPr>
            <w:rStyle w:val="Hyperlink"/>
            <w:noProof/>
          </w:rPr>
          <w:t>2. Problem and why now</w:t>
        </w:r>
        <w:r>
          <w:rPr>
            <w:noProof/>
            <w:webHidden/>
          </w:rPr>
          <w:tab/>
        </w:r>
        <w:r>
          <w:rPr>
            <w:noProof/>
            <w:webHidden/>
          </w:rPr>
          <w:fldChar w:fldCharType="begin"/>
        </w:r>
        <w:r>
          <w:rPr>
            <w:noProof/>
            <w:webHidden/>
          </w:rPr>
          <w:instrText xml:space="preserve"> PAGEREF _Toc243127413 \h </w:instrText>
        </w:r>
        <w:r>
          <w:rPr>
            <w:noProof/>
            <w:webHidden/>
          </w:rPr>
        </w:r>
        <w:r>
          <w:rPr>
            <w:noProof/>
            <w:webHidden/>
          </w:rPr>
          <w:fldChar w:fldCharType="separate"/>
        </w:r>
        <w:r>
          <w:rPr>
            <w:noProof/>
            <w:webHidden/>
          </w:rPr>
          <w:t>5</w:t>
        </w:r>
        <w:r>
          <w:rPr>
            <w:noProof/>
            <w:webHidden/>
          </w:rPr>
          <w:fldChar w:fldCharType="end"/>
        </w:r>
      </w:hyperlink>
    </w:p>
    <w:p w14:paraId="767F206A" w14:textId="2F47A46C" w:rsidR="00D40066" w:rsidRDefault="00D40066">
      <w:pPr>
        <w:pStyle w:val="TOC2"/>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14" w:history="1">
        <w:r w:rsidRPr="00647071">
          <w:rPr>
            <w:rStyle w:val="Hyperlink"/>
            <w:noProof/>
          </w:rPr>
          <w:t>2.1 Accounts are opened but not funded</w:t>
        </w:r>
        <w:r>
          <w:rPr>
            <w:noProof/>
            <w:webHidden/>
          </w:rPr>
          <w:tab/>
        </w:r>
        <w:r>
          <w:rPr>
            <w:noProof/>
            <w:webHidden/>
          </w:rPr>
          <w:fldChar w:fldCharType="begin"/>
        </w:r>
        <w:r>
          <w:rPr>
            <w:noProof/>
            <w:webHidden/>
          </w:rPr>
          <w:instrText xml:space="preserve"> PAGEREF _Toc243127414 \h </w:instrText>
        </w:r>
        <w:r>
          <w:rPr>
            <w:noProof/>
            <w:webHidden/>
          </w:rPr>
        </w:r>
        <w:r>
          <w:rPr>
            <w:noProof/>
            <w:webHidden/>
          </w:rPr>
          <w:fldChar w:fldCharType="separate"/>
        </w:r>
        <w:r>
          <w:rPr>
            <w:noProof/>
            <w:webHidden/>
          </w:rPr>
          <w:t>5</w:t>
        </w:r>
        <w:r>
          <w:rPr>
            <w:noProof/>
            <w:webHidden/>
          </w:rPr>
          <w:fldChar w:fldCharType="end"/>
        </w:r>
      </w:hyperlink>
    </w:p>
    <w:p w14:paraId="060B821D" w14:textId="20ECEE9B" w:rsidR="00D40066" w:rsidRDefault="00D40066">
      <w:pPr>
        <w:pStyle w:val="TOC2"/>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15" w:history="1">
        <w:r w:rsidRPr="00647071">
          <w:rPr>
            <w:rStyle w:val="Hyperlink"/>
            <w:noProof/>
          </w:rPr>
          <w:t>2.2 Empty accounts make the platform a fixed cost</w:t>
        </w:r>
        <w:r>
          <w:rPr>
            <w:noProof/>
            <w:webHidden/>
          </w:rPr>
          <w:tab/>
        </w:r>
        <w:r>
          <w:rPr>
            <w:noProof/>
            <w:webHidden/>
          </w:rPr>
          <w:fldChar w:fldCharType="begin"/>
        </w:r>
        <w:r>
          <w:rPr>
            <w:noProof/>
            <w:webHidden/>
          </w:rPr>
          <w:instrText xml:space="preserve"> PAGEREF _Toc243127415 \h </w:instrText>
        </w:r>
        <w:r>
          <w:rPr>
            <w:noProof/>
            <w:webHidden/>
          </w:rPr>
        </w:r>
        <w:r>
          <w:rPr>
            <w:noProof/>
            <w:webHidden/>
          </w:rPr>
          <w:fldChar w:fldCharType="separate"/>
        </w:r>
        <w:r>
          <w:rPr>
            <w:noProof/>
            <w:webHidden/>
          </w:rPr>
          <w:t>6</w:t>
        </w:r>
        <w:r>
          <w:rPr>
            <w:noProof/>
            <w:webHidden/>
          </w:rPr>
          <w:fldChar w:fldCharType="end"/>
        </w:r>
      </w:hyperlink>
    </w:p>
    <w:p w14:paraId="028B52E7" w14:textId="26A9AA98" w:rsidR="00D40066" w:rsidRDefault="00D40066">
      <w:pPr>
        <w:pStyle w:val="TOC2"/>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16" w:history="1">
        <w:r w:rsidRPr="00647071">
          <w:rPr>
            <w:rStyle w:val="Hyperlink"/>
            <w:noProof/>
          </w:rPr>
          <w:t>2.3 What changed in 2026</w:t>
        </w:r>
        <w:r>
          <w:rPr>
            <w:noProof/>
            <w:webHidden/>
          </w:rPr>
          <w:tab/>
        </w:r>
        <w:r>
          <w:rPr>
            <w:noProof/>
            <w:webHidden/>
          </w:rPr>
          <w:fldChar w:fldCharType="begin"/>
        </w:r>
        <w:r>
          <w:rPr>
            <w:noProof/>
            <w:webHidden/>
          </w:rPr>
          <w:instrText xml:space="preserve"> PAGEREF _Toc243127416 \h </w:instrText>
        </w:r>
        <w:r>
          <w:rPr>
            <w:noProof/>
            <w:webHidden/>
          </w:rPr>
        </w:r>
        <w:r>
          <w:rPr>
            <w:noProof/>
            <w:webHidden/>
          </w:rPr>
          <w:fldChar w:fldCharType="separate"/>
        </w:r>
        <w:r>
          <w:rPr>
            <w:noProof/>
            <w:webHidden/>
          </w:rPr>
          <w:t>6</w:t>
        </w:r>
        <w:r>
          <w:rPr>
            <w:noProof/>
            <w:webHidden/>
          </w:rPr>
          <w:fldChar w:fldCharType="end"/>
        </w:r>
      </w:hyperlink>
    </w:p>
    <w:p w14:paraId="35F81C85" w14:textId="3393B426" w:rsidR="00D40066" w:rsidRDefault="00D40066">
      <w:pPr>
        <w:pStyle w:val="TOC2"/>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17" w:history="1">
        <w:r w:rsidRPr="00647071">
          <w:rPr>
            <w:rStyle w:val="Hyperlink"/>
            <w:noProof/>
          </w:rPr>
          <w:t>2.4 Reliability now comes first</w:t>
        </w:r>
        <w:r>
          <w:rPr>
            <w:noProof/>
            <w:webHidden/>
          </w:rPr>
          <w:tab/>
        </w:r>
        <w:r>
          <w:rPr>
            <w:noProof/>
            <w:webHidden/>
          </w:rPr>
          <w:fldChar w:fldCharType="begin"/>
        </w:r>
        <w:r>
          <w:rPr>
            <w:noProof/>
            <w:webHidden/>
          </w:rPr>
          <w:instrText xml:space="preserve"> PAGEREF _Toc243127417 \h </w:instrText>
        </w:r>
        <w:r>
          <w:rPr>
            <w:noProof/>
            <w:webHidden/>
          </w:rPr>
        </w:r>
        <w:r>
          <w:rPr>
            <w:noProof/>
            <w:webHidden/>
          </w:rPr>
          <w:fldChar w:fldCharType="separate"/>
        </w:r>
        <w:r>
          <w:rPr>
            <w:noProof/>
            <w:webHidden/>
          </w:rPr>
          <w:t>7</w:t>
        </w:r>
        <w:r>
          <w:rPr>
            <w:noProof/>
            <w:webHidden/>
          </w:rPr>
          <w:fldChar w:fldCharType="end"/>
        </w:r>
      </w:hyperlink>
    </w:p>
    <w:p w14:paraId="0A6AE16E" w14:textId="0840C00A" w:rsidR="00D40066" w:rsidRDefault="00D40066">
      <w:pPr>
        <w:pStyle w:val="TOC2"/>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18" w:history="1">
        <w:r w:rsidRPr="00647071">
          <w:rPr>
            <w:rStyle w:val="Hyperlink"/>
            <w:noProof/>
          </w:rPr>
          <w:t>2.5 What we kept and what we changed since Round 2</w:t>
        </w:r>
        <w:r>
          <w:rPr>
            <w:noProof/>
            <w:webHidden/>
          </w:rPr>
          <w:tab/>
        </w:r>
        <w:r>
          <w:rPr>
            <w:noProof/>
            <w:webHidden/>
          </w:rPr>
          <w:fldChar w:fldCharType="begin"/>
        </w:r>
        <w:r>
          <w:rPr>
            <w:noProof/>
            <w:webHidden/>
          </w:rPr>
          <w:instrText xml:space="preserve"> PAGEREF _Toc243127418 \h </w:instrText>
        </w:r>
        <w:r>
          <w:rPr>
            <w:noProof/>
            <w:webHidden/>
          </w:rPr>
        </w:r>
        <w:r>
          <w:rPr>
            <w:noProof/>
            <w:webHidden/>
          </w:rPr>
          <w:fldChar w:fldCharType="separate"/>
        </w:r>
        <w:r>
          <w:rPr>
            <w:noProof/>
            <w:webHidden/>
          </w:rPr>
          <w:t>8</w:t>
        </w:r>
        <w:r>
          <w:rPr>
            <w:noProof/>
            <w:webHidden/>
          </w:rPr>
          <w:fldChar w:fldCharType="end"/>
        </w:r>
      </w:hyperlink>
    </w:p>
    <w:p w14:paraId="4156EB8A" w14:textId="145C5F98" w:rsidR="00D40066" w:rsidRDefault="00D40066">
      <w:pPr>
        <w:pStyle w:val="TOC2"/>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19" w:history="1">
        <w:r w:rsidRPr="00647071">
          <w:rPr>
            <w:rStyle w:val="Hyperlink"/>
            <w:noProof/>
          </w:rPr>
          <w:t>2.6 Conditions any solution must meet</w:t>
        </w:r>
        <w:r>
          <w:rPr>
            <w:noProof/>
            <w:webHidden/>
          </w:rPr>
          <w:tab/>
        </w:r>
        <w:r>
          <w:rPr>
            <w:noProof/>
            <w:webHidden/>
          </w:rPr>
          <w:fldChar w:fldCharType="begin"/>
        </w:r>
        <w:r>
          <w:rPr>
            <w:noProof/>
            <w:webHidden/>
          </w:rPr>
          <w:instrText xml:space="preserve"> PAGEREF _Toc243127419 \h </w:instrText>
        </w:r>
        <w:r>
          <w:rPr>
            <w:noProof/>
            <w:webHidden/>
          </w:rPr>
        </w:r>
        <w:r>
          <w:rPr>
            <w:noProof/>
            <w:webHidden/>
          </w:rPr>
          <w:fldChar w:fldCharType="separate"/>
        </w:r>
        <w:r>
          <w:rPr>
            <w:noProof/>
            <w:webHidden/>
          </w:rPr>
          <w:t>9</w:t>
        </w:r>
        <w:r>
          <w:rPr>
            <w:noProof/>
            <w:webHidden/>
          </w:rPr>
          <w:fldChar w:fldCharType="end"/>
        </w:r>
      </w:hyperlink>
    </w:p>
    <w:p w14:paraId="3E96D7E9" w14:textId="4E821CCA" w:rsidR="00D40066" w:rsidRDefault="00D40066">
      <w:pPr>
        <w:pStyle w:val="TOC1"/>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20" w:history="1">
        <w:r w:rsidRPr="00647071">
          <w:rPr>
            <w:rStyle w:val="Hyperlink"/>
            <w:noProof/>
          </w:rPr>
          <w:t>3. Target users and value</w:t>
        </w:r>
        <w:r>
          <w:rPr>
            <w:noProof/>
            <w:webHidden/>
          </w:rPr>
          <w:tab/>
        </w:r>
        <w:r>
          <w:rPr>
            <w:noProof/>
            <w:webHidden/>
          </w:rPr>
          <w:fldChar w:fldCharType="begin"/>
        </w:r>
        <w:r>
          <w:rPr>
            <w:noProof/>
            <w:webHidden/>
          </w:rPr>
          <w:instrText xml:space="preserve"> PAGEREF _Toc243127420 \h </w:instrText>
        </w:r>
        <w:r>
          <w:rPr>
            <w:noProof/>
            <w:webHidden/>
          </w:rPr>
        </w:r>
        <w:r>
          <w:rPr>
            <w:noProof/>
            <w:webHidden/>
          </w:rPr>
          <w:fldChar w:fldCharType="separate"/>
        </w:r>
        <w:r>
          <w:rPr>
            <w:noProof/>
            <w:webHidden/>
          </w:rPr>
          <w:t>9</w:t>
        </w:r>
        <w:r>
          <w:rPr>
            <w:noProof/>
            <w:webHidden/>
          </w:rPr>
          <w:fldChar w:fldCharType="end"/>
        </w:r>
      </w:hyperlink>
    </w:p>
    <w:p w14:paraId="3BE5EA20" w14:textId="752552C9" w:rsidR="00D40066" w:rsidRDefault="00D40066">
      <w:pPr>
        <w:pStyle w:val="TOC2"/>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21" w:history="1">
        <w:r w:rsidRPr="00647071">
          <w:rPr>
            <w:rStyle w:val="Hyperlink"/>
            <w:noProof/>
          </w:rPr>
          <w:t>3.1 Segments and personas</w:t>
        </w:r>
        <w:r>
          <w:rPr>
            <w:noProof/>
            <w:webHidden/>
          </w:rPr>
          <w:tab/>
        </w:r>
        <w:r>
          <w:rPr>
            <w:noProof/>
            <w:webHidden/>
          </w:rPr>
          <w:fldChar w:fldCharType="begin"/>
        </w:r>
        <w:r>
          <w:rPr>
            <w:noProof/>
            <w:webHidden/>
          </w:rPr>
          <w:instrText xml:space="preserve"> PAGEREF _Toc243127421 \h </w:instrText>
        </w:r>
        <w:r>
          <w:rPr>
            <w:noProof/>
            <w:webHidden/>
          </w:rPr>
        </w:r>
        <w:r>
          <w:rPr>
            <w:noProof/>
            <w:webHidden/>
          </w:rPr>
          <w:fldChar w:fldCharType="separate"/>
        </w:r>
        <w:r>
          <w:rPr>
            <w:noProof/>
            <w:webHidden/>
          </w:rPr>
          <w:t>9</w:t>
        </w:r>
        <w:r>
          <w:rPr>
            <w:noProof/>
            <w:webHidden/>
          </w:rPr>
          <w:fldChar w:fldCharType="end"/>
        </w:r>
      </w:hyperlink>
    </w:p>
    <w:p w14:paraId="7E53975A" w14:textId="12EF66F6" w:rsidR="00D40066" w:rsidRDefault="00D40066">
      <w:pPr>
        <w:pStyle w:val="TOC2"/>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22" w:history="1">
        <w:r w:rsidRPr="00647071">
          <w:rPr>
            <w:rStyle w:val="Hyperlink"/>
            <w:noProof/>
          </w:rPr>
          <w:t>3.2 Sizing: from 1.51 million accounts to savers</w:t>
        </w:r>
        <w:r>
          <w:rPr>
            <w:noProof/>
            <w:webHidden/>
          </w:rPr>
          <w:tab/>
        </w:r>
        <w:r>
          <w:rPr>
            <w:noProof/>
            <w:webHidden/>
          </w:rPr>
          <w:fldChar w:fldCharType="begin"/>
        </w:r>
        <w:r>
          <w:rPr>
            <w:noProof/>
            <w:webHidden/>
          </w:rPr>
          <w:instrText xml:space="preserve"> PAGEREF _Toc243127422 \h </w:instrText>
        </w:r>
        <w:r>
          <w:rPr>
            <w:noProof/>
            <w:webHidden/>
          </w:rPr>
        </w:r>
        <w:r>
          <w:rPr>
            <w:noProof/>
            <w:webHidden/>
          </w:rPr>
          <w:fldChar w:fldCharType="separate"/>
        </w:r>
        <w:r>
          <w:rPr>
            <w:noProof/>
            <w:webHidden/>
          </w:rPr>
          <w:t>9</w:t>
        </w:r>
        <w:r>
          <w:rPr>
            <w:noProof/>
            <w:webHidden/>
          </w:rPr>
          <w:fldChar w:fldCharType="end"/>
        </w:r>
      </w:hyperlink>
    </w:p>
    <w:p w14:paraId="67E24DB5" w14:textId="0FADE0CE" w:rsidR="00D40066" w:rsidRDefault="00D40066">
      <w:pPr>
        <w:pStyle w:val="TOC2"/>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23" w:history="1">
        <w:r w:rsidRPr="00647071">
          <w:rPr>
            <w:rStyle w:val="Hyperlink"/>
            <w:noProof/>
          </w:rPr>
          <w:t>3.3 What customers tell us</w:t>
        </w:r>
        <w:r>
          <w:rPr>
            <w:noProof/>
            <w:webHidden/>
          </w:rPr>
          <w:tab/>
        </w:r>
        <w:r>
          <w:rPr>
            <w:noProof/>
            <w:webHidden/>
          </w:rPr>
          <w:fldChar w:fldCharType="begin"/>
        </w:r>
        <w:r>
          <w:rPr>
            <w:noProof/>
            <w:webHidden/>
          </w:rPr>
          <w:instrText xml:space="preserve"> PAGEREF _Toc243127423 \h </w:instrText>
        </w:r>
        <w:r>
          <w:rPr>
            <w:noProof/>
            <w:webHidden/>
          </w:rPr>
        </w:r>
        <w:r>
          <w:rPr>
            <w:noProof/>
            <w:webHidden/>
          </w:rPr>
          <w:fldChar w:fldCharType="separate"/>
        </w:r>
        <w:r>
          <w:rPr>
            <w:noProof/>
            <w:webHidden/>
          </w:rPr>
          <w:t>10</w:t>
        </w:r>
        <w:r>
          <w:rPr>
            <w:noProof/>
            <w:webHidden/>
          </w:rPr>
          <w:fldChar w:fldCharType="end"/>
        </w:r>
      </w:hyperlink>
    </w:p>
    <w:p w14:paraId="6FCBF5E3" w14:textId="4101C747" w:rsidR="00D40066" w:rsidRDefault="00D40066">
      <w:pPr>
        <w:pStyle w:val="TOC2"/>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24" w:history="1">
        <w:r w:rsidRPr="00647071">
          <w:rPr>
            <w:rStyle w:val="Hyperlink"/>
            <w:noProof/>
          </w:rPr>
          <w:t>3.4 Value for each stakeholder</w:t>
        </w:r>
        <w:r>
          <w:rPr>
            <w:noProof/>
            <w:webHidden/>
          </w:rPr>
          <w:tab/>
        </w:r>
        <w:r>
          <w:rPr>
            <w:noProof/>
            <w:webHidden/>
          </w:rPr>
          <w:fldChar w:fldCharType="begin"/>
        </w:r>
        <w:r>
          <w:rPr>
            <w:noProof/>
            <w:webHidden/>
          </w:rPr>
          <w:instrText xml:space="preserve"> PAGEREF _Toc243127424 \h </w:instrText>
        </w:r>
        <w:r>
          <w:rPr>
            <w:noProof/>
            <w:webHidden/>
          </w:rPr>
        </w:r>
        <w:r>
          <w:rPr>
            <w:noProof/>
            <w:webHidden/>
          </w:rPr>
          <w:fldChar w:fldCharType="separate"/>
        </w:r>
        <w:r>
          <w:rPr>
            <w:noProof/>
            <w:webHidden/>
          </w:rPr>
          <w:t>10</w:t>
        </w:r>
        <w:r>
          <w:rPr>
            <w:noProof/>
            <w:webHidden/>
          </w:rPr>
          <w:fldChar w:fldCharType="end"/>
        </w:r>
      </w:hyperlink>
    </w:p>
    <w:p w14:paraId="7EA4FD32" w14:textId="3F97C289" w:rsidR="00D40066" w:rsidRDefault="00D40066">
      <w:pPr>
        <w:pStyle w:val="TOC1"/>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25" w:history="1">
        <w:r w:rsidRPr="00647071">
          <w:rPr>
            <w:rStyle w:val="Hyperlink"/>
            <w:noProof/>
          </w:rPr>
          <w:t>4. Product design</w:t>
        </w:r>
        <w:r>
          <w:rPr>
            <w:noProof/>
            <w:webHidden/>
          </w:rPr>
          <w:tab/>
        </w:r>
        <w:r>
          <w:rPr>
            <w:noProof/>
            <w:webHidden/>
          </w:rPr>
          <w:fldChar w:fldCharType="begin"/>
        </w:r>
        <w:r>
          <w:rPr>
            <w:noProof/>
            <w:webHidden/>
          </w:rPr>
          <w:instrText xml:space="preserve"> PAGEREF _Toc243127425 \h </w:instrText>
        </w:r>
        <w:r>
          <w:rPr>
            <w:noProof/>
            <w:webHidden/>
          </w:rPr>
        </w:r>
        <w:r>
          <w:rPr>
            <w:noProof/>
            <w:webHidden/>
          </w:rPr>
          <w:fldChar w:fldCharType="separate"/>
        </w:r>
        <w:r>
          <w:rPr>
            <w:noProof/>
            <w:webHidden/>
          </w:rPr>
          <w:t>11</w:t>
        </w:r>
        <w:r>
          <w:rPr>
            <w:noProof/>
            <w:webHidden/>
          </w:rPr>
          <w:fldChar w:fldCharType="end"/>
        </w:r>
      </w:hyperlink>
    </w:p>
    <w:p w14:paraId="1A92718F" w14:textId="2270314F" w:rsidR="00D40066" w:rsidRDefault="00D40066">
      <w:pPr>
        <w:pStyle w:val="TOC2"/>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26" w:history="1">
        <w:r w:rsidRPr="00647071">
          <w:rPr>
            <w:rStyle w:val="Hyperlink"/>
            <w:noProof/>
          </w:rPr>
          <w:t>4.1 From insight to design</w:t>
        </w:r>
        <w:r>
          <w:rPr>
            <w:noProof/>
            <w:webHidden/>
          </w:rPr>
          <w:tab/>
        </w:r>
        <w:r>
          <w:rPr>
            <w:noProof/>
            <w:webHidden/>
          </w:rPr>
          <w:fldChar w:fldCharType="begin"/>
        </w:r>
        <w:r>
          <w:rPr>
            <w:noProof/>
            <w:webHidden/>
          </w:rPr>
          <w:instrText xml:space="preserve"> PAGEREF _Toc243127426 \h </w:instrText>
        </w:r>
        <w:r>
          <w:rPr>
            <w:noProof/>
            <w:webHidden/>
          </w:rPr>
        </w:r>
        <w:r>
          <w:rPr>
            <w:noProof/>
            <w:webHidden/>
          </w:rPr>
          <w:fldChar w:fldCharType="separate"/>
        </w:r>
        <w:r>
          <w:rPr>
            <w:noProof/>
            <w:webHidden/>
          </w:rPr>
          <w:t>11</w:t>
        </w:r>
        <w:r>
          <w:rPr>
            <w:noProof/>
            <w:webHidden/>
          </w:rPr>
          <w:fldChar w:fldCharType="end"/>
        </w:r>
      </w:hyperlink>
    </w:p>
    <w:p w14:paraId="7F1B414E" w14:textId="08943ECB" w:rsidR="00D40066" w:rsidRDefault="00D40066">
      <w:pPr>
        <w:pStyle w:val="TOC2"/>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27" w:history="1">
        <w:r w:rsidRPr="00647071">
          <w:rPr>
            <w:rStyle w:val="Hyperlink"/>
            <w:noProof/>
          </w:rPr>
          <w:t>4.2 How Payday works</w:t>
        </w:r>
        <w:r>
          <w:rPr>
            <w:noProof/>
            <w:webHidden/>
          </w:rPr>
          <w:tab/>
        </w:r>
        <w:r>
          <w:rPr>
            <w:noProof/>
            <w:webHidden/>
          </w:rPr>
          <w:fldChar w:fldCharType="begin"/>
        </w:r>
        <w:r>
          <w:rPr>
            <w:noProof/>
            <w:webHidden/>
          </w:rPr>
          <w:instrText xml:space="preserve"> PAGEREF _Toc243127427 \h </w:instrText>
        </w:r>
        <w:r>
          <w:rPr>
            <w:noProof/>
            <w:webHidden/>
          </w:rPr>
        </w:r>
        <w:r>
          <w:rPr>
            <w:noProof/>
            <w:webHidden/>
          </w:rPr>
          <w:fldChar w:fldCharType="separate"/>
        </w:r>
        <w:r>
          <w:rPr>
            <w:noProof/>
            <w:webHidden/>
          </w:rPr>
          <w:t>11</w:t>
        </w:r>
        <w:r>
          <w:rPr>
            <w:noProof/>
            <w:webHidden/>
          </w:rPr>
          <w:fldChar w:fldCharType="end"/>
        </w:r>
      </w:hyperlink>
    </w:p>
    <w:p w14:paraId="53A53CAE" w14:textId="51F43CD3" w:rsidR="00D40066" w:rsidRDefault="00D40066">
      <w:pPr>
        <w:pStyle w:val="TOC2"/>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28" w:history="1">
        <w:r w:rsidRPr="00647071">
          <w:rPr>
            <w:rStyle w:val="Hyperlink"/>
            <w:noProof/>
          </w:rPr>
          <w:t>4.3 Minimum viable product and what we leave out</w:t>
        </w:r>
        <w:r>
          <w:rPr>
            <w:noProof/>
            <w:webHidden/>
          </w:rPr>
          <w:tab/>
        </w:r>
        <w:r>
          <w:rPr>
            <w:noProof/>
            <w:webHidden/>
          </w:rPr>
          <w:fldChar w:fldCharType="begin"/>
        </w:r>
        <w:r>
          <w:rPr>
            <w:noProof/>
            <w:webHidden/>
          </w:rPr>
          <w:instrText xml:space="preserve"> PAGEREF _Toc243127428 \h </w:instrText>
        </w:r>
        <w:r>
          <w:rPr>
            <w:noProof/>
            <w:webHidden/>
          </w:rPr>
        </w:r>
        <w:r>
          <w:rPr>
            <w:noProof/>
            <w:webHidden/>
          </w:rPr>
          <w:fldChar w:fldCharType="separate"/>
        </w:r>
        <w:r>
          <w:rPr>
            <w:noProof/>
            <w:webHidden/>
          </w:rPr>
          <w:t>12</w:t>
        </w:r>
        <w:r>
          <w:rPr>
            <w:noProof/>
            <w:webHidden/>
          </w:rPr>
          <w:fldChar w:fldCharType="end"/>
        </w:r>
      </w:hyperlink>
    </w:p>
    <w:p w14:paraId="0515B60F" w14:textId="028517AC" w:rsidR="00D40066" w:rsidRDefault="00D40066">
      <w:pPr>
        <w:pStyle w:val="TOC2"/>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29" w:history="1">
        <w:r w:rsidRPr="00647071">
          <w:rPr>
            <w:rStyle w:val="Hyperlink"/>
            <w:noProof/>
          </w:rPr>
          <w:t>4.4 The default plan follows the goal's horizon</w:t>
        </w:r>
        <w:r>
          <w:rPr>
            <w:noProof/>
            <w:webHidden/>
          </w:rPr>
          <w:tab/>
        </w:r>
        <w:r>
          <w:rPr>
            <w:noProof/>
            <w:webHidden/>
          </w:rPr>
          <w:fldChar w:fldCharType="begin"/>
        </w:r>
        <w:r>
          <w:rPr>
            <w:noProof/>
            <w:webHidden/>
          </w:rPr>
          <w:instrText xml:space="preserve"> PAGEREF _Toc243127429 \h </w:instrText>
        </w:r>
        <w:r>
          <w:rPr>
            <w:noProof/>
            <w:webHidden/>
          </w:rPr>
        </w:r>
        <w:r>
          <w:rPr>
            <w:noProof/>
            <w:webHidden/>
          </w:rPr>
          <w:fldChar w:fldCharType="separate"/>
        </w:r>
        <w:r>
          <w:rPr>
            <w:noProof/>
            <w:webHidden/>
          </w:rPr>
          <w:t>13</w:t>
        </w:r>
        <w:r>
          <w:rPr>
            <w:noProof/>
            <w:webHidden/>
          </w:rPr>
          <w:fldChar w:fldCharType="end"/>
        </w:r>
      </w:hyperlink>
    </w:p>
    <w:p w14:paraId="2CF5FE92" w14:textId="12EF3ACE" w:rsidR="00D40066" w:rsidRDefault="00D40066">
      <w:pPr>
        <w:pStyle w:val="TOC2"/>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30" w:history="1">
        <w:r w:rsidRPr="00647071">
          <w:rPr>
            <w:rStyle w:val="Hyperlink"/>
            <w:noProof/>
          </w:rPr>
          <w:t>4.5 Persistence without cash</w:t>
        </w:r>
        <w:r>
          <w:rPr>
            <w:noProof/>
            <w:webHidden/>
          </w:rPr>
          <w:tab/>
        </w:r>
        <w:r>
          <w:rPr>
            <w:noProof/>
            <w:webHidden/>
          </w:rPr>
          <w:fldChar w:fldCharType="begin"/>
        </w:r>
        <w:r>
          <w:rPr>
            <w:noProof/>
            <w:webHidden/>
          </w:rPr>
          <w:instrText xml:space="preserve"> PAGEREF _Toc243127430 \h </w:instrText>
        </w:r>
        <w:r>
          <w:rPr>
            <w:noProof/>
            <w:webHidden/>
          </w:rPr>
        </w:r>
        <w:r>
          <w:rPr>
            <w:noProof/>
            <w:webHidden/>
          </w:rPr>
          <w:fldChar w:fldCharType="separate"/>
        </w:r>
        <w:r>
          <w:rPr>
            <w:noProof/>
            <w:webHidden/>
          </w:rPr>
          <w:t>13</w:t>
        </w:r>
        <w:r>
          <w:rPr>
            <w:noProof/>
            <w:webHidden/>
          </w:rPr>
          <w:fldChar w:fldCharType="end"/>
        </w:r>
      </w:hyperlink>
    </w:p>
    <w:p w14:paraId="7433E574" w14:textId="33704089" w:rsidR="00D40066" w:rsidRDefault="00D40066">
      <w:pPr>
        <w:pStyle w:val="TOC2"/>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31" w:history="1">
        <w:r w:rsidRPr="00647071">
          <w:rPr>
            <w:rStyle w:val="Hyperlink"/>
            <w:noProof/>
          </w:rPr>
          <w:t>4.6 Trust controls and published metrics</w:t>
        </w:r>
        <w:r>
          <w:rPr>
            <w:noProof/>
            <w:webHidden/>
          </w:rPr>
          <w:tab/>
        </w:r>
        <w:r>
          <w:rPr>
            <w:noProof/>
            <w:webHidden/>
          </w:rPr>
          <w:fldChar w:fldCharType="begin"/>
        </w:r>
        <w:r>
          <w:rPr>
            <w:noProof/>
            <w:webHidden/>
          </w:rPr>
          <w:instrText xml:space="preserve"> PAGEREF _Toc243127431 \h </w:instrText>
        </w:r>
        <w:r>
          <w:rPr>
            <w:noProof/>
            <w:webHidden/>
          </w:rPr>
        </w:r>
        <w:r>
          <w:rPr>
            <w:noProof/>
            <w:webHidden/>
          </w:rPr>
          <w:fldChar w:fldCharType="separate"/>
        </w:r>
        <w:r>
          <w:rPr>
            <w:noProof/>
            <w:webHidden/>
          </w:rPr>
          <w:t>13</w:t>
        </w:r>
        <w:r>
          <w:rPr>
            <w:noProof/>
            <w:webHidden/>
          </w:rPr>
          <w:fldChar w:fldCharType="end"/>
        </w:r>
      </w:hyperlink>
    </w:p>
    <w:p w14:paraId="05F678BF" w14:textId="6DFE247A" w:rsidR="00D40066" w:rsidRDefault="00D40066">
      <w:pPr>
        <w:pStyle w:val="TOC2"/>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32" w:history="1">
        <w:r w:rsidRPr="00647071">
          <w:rPr>
            <w:rStyle w:val="Hyperlink"/>
            <w:noProof/>
          </w:rPr>
          <w:t>4.7 Reliability requirements</w:t>
        </w:r>
        <w:r>
          <w:rPr>
            <w:noProof/>
            <w:webHidden/>
          </w:rPr>
          <w:tab/>
        </w:r>
        <w:r>
          <w:rPr>
            <w:noProof/>
            <w:webHidden/>
          </w:rPr>
          <w:fldChar w:fldCharType="begin"/>
        </w:r>
        <w:r>
          <w:rPr>
            <w:noProof/>
            <w:webHidden/>
          </w:rPr>
          <w:instrText xml:space="preserve"> PAGEREF _Toc243127432 \h </w:instrText>
        </w:r>
        <w:r>
          <w:rPr>
            <w:noProof/>
            <w:webHidden/>
          </w:rPr>
        </w:r>
        <w:r>
          <w:rPr>
            <w:noProof/>
            <w:webHidden/>
          </w:rPr>
          <w:fldChar w:fldCharType="separate"/>
        </w:r>
        <w:r>
          <w:rPr>
            <w:noProof/>
            <w:webHidden/>
          </w:rPr>
          <w:t>14</w:t>
        </w:r>
        <w:r>
          <w:rPr>
            <w:noProof/>
            <w:webHidden/>
          </w:rPr>
          <w:fldChar w:fldCharType="end"/>
        </w:r>
      </w:hyperlink>
    </w:p>
    <w:p w14:paraId="5B82F68D" w14:textId="731E547E" w:rsidR="00D40066" w:rsidRDefault="00D40066">
      <w:pPr>
        <w:pStyle w:val="TOC2"/>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33" w:history="1">
        <w:r w:rsidRPr="00647071">
          <w:rPr>
            <w:rStyle w:val="Hyperlink"/>
            <w:noProof/>
          </w:rPr>
          <w:t>4.8 Regulatory fit</w:t>
        </w:r>
        <w:r>
          <w:rPr>
            <w:noProof/>
            <w:webHidden/>
          </w:rPr>
          <w:tab/>
        </w:r>
        <w:r>
          <w:rPr>
            <w:noProof/>
            <w:webHidden/>
          </w:rPr>
          <w:fldChar w:fldCharType="begin"/>
        </w:r>
        <w:r>
          <w:rPr>
            <w:noProof/>
            <w:webHidden/>
          </w:rPr>
          <w:instrText xml:space="preserve"> PAGEREF _Toc243127433 \h </w:instrText>
        </w:r>
        <w:r>
          <w:rPr>
            <w:noProof/>
            <w:webHidden/>
          </w:rPr>
        </w:r>
        <w:r>
          <w:rPr>
            <w:noProof/>
            <w:webHidden/>
          </w:rPr>
          <w:fldChar w:fldCharType="separate"/>
        </w:r>
        <w:r>
          <w:rPr>
            <w:noProof/>
            <w:webHidden/>
          </w:rPr>
          <w:t>14</w:t>
        </w:r>
        <w:r>
          <w:rPr>
            <w:noProof/>
            <w:webHidden/>
          </w:rPr>
          <w:fldChar w:fldCharType="end"/>
        </w:r>
      </w:hyperlink>
    </w:p>
    <w:p w14:paraId="4A395DC8" w14:textId="235D2104" w:rsidR="00D40066" w:rsidRDefault="00D40066">
      <w:pPr>
        <w:pStyle w:val="TOC1"/>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34" w:history="1">
        <w:r w:rsidRPr="00647071">
          <w:rPr>
            <w:rStyle w:val="Hyperlink"/>
            <w:noProof/>
          </w:rPr>
          <w:t>5. Solution demonstration</w:t>
        </w:r>
        <w:r>
          <w:rPr>
            <w:noProof/>
            <w:webHidden/>
          </w:rPr>
          <w:tab/>
        </w:r>
        <w:r>
          <w:rPr>
            <w:noProof/>
            <w:webHidden/>
          </w:rPr>
          <w:fldChar w:fldCharType="begin"/>
        </w:r>
        <w:r>
          <w:rPr>
            <w:noProof/>
            <w:webHidden/>
          </w:rPr>
          <w:instrText xml:space="preserve"> PAGEREF _Toc243127434 \h </w:instrText>
        </w:r>
        <w:r>
          <w:rPr>
            <w:noProof/>
            <w:webHidden/>
          </w:rPr>
        </w:r>
        <w:r>
          <w:rPr>
            <w:noProof/>
            <w:webHidden/>
          </w:rPr>
          <w:fldChar w:fldCharType="separate"/>
        </w:r>
        <w:r>
          <w:rPr>
            <w:noProof/>
            <w:webHidden/>
          </w:rPr>
          <w:t>15</w:t>
        </w:r>
        <w:r>
          <w:rPr>
            <w:noProof/>
            <w:webHidden/>
          </w:rPr>
          <w:fldChar w:fldCharType="end"/>
        </w:r>
      </w:hyperlink>
    </w:p>
    <w:p w14:paraId="15CFA457" w14:textId="0F866195" w:rsidR="00D40066" w:rsidRDefault="00D40066">
      <w:pPr>
        <w:pStyle w:val="TOC2"/>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35" w:history="1">
        <w:r w:rsidRPr="00647071">
          <w:rPr>
            <w:rStyle w:val="Hyperlink"/>
            <w:noProof/>
          </w:rPr>
          <w:t>5.1 The journey and its moments of truth</w:t>
        </w:r>
        <w:r>
          <w:rPr>
            <w:noProof/>
            <w:webHidden/>
          </w:rPr>
          <w:tab/>
        </w:r>
        <w:r>
          <w:rPr>
            <w:noProof/>
            <w:webHidden/>
          </w:rPr>
          <w:fldChar w:fldCharType="begin"/>
        </w:r>
        <w:r>
          <w:rPr>
            <w:noProof/>
            <w:webHidden/>
          </w:rPr>
          <w:instrText xml:space="preserve"> PAGEREF _Toc243127435 \h </w:instrText>
        </w:r>
        <w:r>
          <w:rPr>
            <w:noProof/>
            <w:webHidden/>
          </w:rPr>
        </w:r>
        <w:r>
          <w:rPr>
            <w:noProof/>
            <w:webHidden/>
          </w:rPr>
          <w:fldChar w:fldCharType="separate"/>
        </w:r>
        <w:r>
          <w:rPr>
            <w:noProof/>
            <w:webHidden/>
          </w:rPr>
          <w:t>15</w:t>
        </w:r>
        <w:r>
          <w:rPr>
            <w:noProof/>
            <w:webHidden/>
          </w:rPr>
          <w:fldChar w:fldCharType="end"/>
        </w:r>
      </w:hyperlink>
    </w:p>
    <w:p w14:paraId="59E0598C" w14:textId="6DBF0EB9" w:rsidR="00D40066" w:rsidRDefault="00D40066">
      <w:pPr>
        <w:pStyle w:val="TOC2"/>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36" w:history="1">
        <w:r w:rsidRPr="00647071">
          <w:rPr>
            <w:rStyle w:val="Hyperlink"/>
            <w:noProof/>
          </w:rPr>
          <w:t>5.2 Screens and microcopy</w:t>
        </w:r>
        <w:r>
          <w:rPr>
            <w:noProof/>
            <w:webHidden/>
          </w:rPr>
          <w:tab/>
        </w:r>
        <w:r>
          <w:rPr>
            <w:noProof/>
            <w:webHidden/>
          </w:rPr>
          <w:fldChar w:fldCharType="begin"/>
        </w:r>
        <w:r>
          <w:rPr>
            <w:noProof/>
            <w:webHidden/>
          </w:rPr>
          <w:instrText xml:space="preserve"> PAGEREF _Toc243127436 \h </w:instrText>
        </w:r>
        <w:r>
          <w:rPr>
            <w:noProof/>
            <w:webHidden/>
          </w:rPr>
        </w:r>
        <w:r>
          <w:rPr>
            <w:noProof/>
            <w:webHidden/>
          </w:rPr>
          <w:fldChar w:fldCharType="separate"/>
        </w:r>
        <w:r>
          <w:rPr>
            <w:noProof/>
            <w:webHidden/>
          </w:rPr>
          <w:t>16</w:t>
        </w:r>
        <w:r>
          <w:rPr>
            <w:noProof/>
            <w:webHidden/>
          </w:rPr>
          <w:fldChar w:fldCharType="end"/>
        </w:r>
      </w:hyperlink>
    </w:p>
    <w:p w14:paraId="0ED835B1" w14:textId="2A4EF397" w:rsidR="00D40066" w:rsidRDefault="00D40066">
      <w:pPr>
        <w:pStyle w:val="TOC2"/>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37" w:history="1">
        <w:r w:rsidRPr="00647071">
          <w:rPr>
            <w:rStyle w:val="Hyperlink"/>
            <w:noProof/>
          </w:rPr>
          <w:t>5.3 Service blueprint and failure handling</w:t>
        </w:r>
        <w:r>
          <w:rPr>
            <w:noProof/>
            <w:webHidden/>
          </w:rPr>
          <w:tab/>
        </w:r>
        <w:r>
          <w:rPr>
            <w:noProof/>
            <w:webHidden/>
          </w:rPr>
          <w:fldChar w:fldCharType="begin"/>
        </w:r>
        <w:r>
          <w:rPr>
            <w:noProof/>
            <w:webHidden/>
          </w:rPr>
          <w:instrText xml:space="preserve"> PAGEREF _Toc243127437 \h </w:instrText>
        </w:r>
        <w:r>
          <w:rPr>
            <w:noProof/>
            <w:webHidden/>
          </w:rPr>
        </w:r>
        <w:r>
          <w:rPr>
            <w:noProof/>
            <w:webHidden/>
          </w:rPr>
          <w:fldChar w:fldCharType="separate"/>
        </w:r>
        <w:r>
          <w:rPr>
            <w:noProof/>
            <w:webHidden/>
          </w:rPr>
          <w:t>17</w:t>
        </w:r>
        <w:r>
          <w:rPr>
            <w:noProof/>
            <w:webHidden/>
          </w:rPr>
          <w:fldChar w:fldCharType="end"/>
        </w:r>
      </w:hyperlink>
    </w:p>
    <w:p w14:paraId="17907503" w14:textId="0565EB10" w:rsidR="00D40066" w:rsidRDefault="00D40066">
      <w:pPr>
        <w:pStyle w:val="TOC1"/>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38" w:history="1">
        <w:r w:rsidRPr="00647071">
          <w:rPr>
            <w:rStyle w:val="Hyperlink"/>
            <w:noProof/>
          </w:rPr>
          <w:t>6. Competitive positioning</w:t>
        </w:r>
        <w:r>
          <w:rPr>
            <w:noProof/>
            <w:webHidden/>
          </w:rPr>
          <w:tab/>
        </w:r>
        <w:r>
          <w:rPr>
            <w:noProof/>
            <w:webHidden/>
          </w:rPr>
          <w:fldChar w:fldCharType="begin"/>
        </w:r>
        <w:r>
          <w:rPr>
            <w:noProof/>
            <w:webHidden/>
          </w:rPr>
          <w:instrText xml:space="preserve"> PAGEREF _Toc243127438 \h </w:instrText>
        </w:r>
        <w:r>
          <w:rPr>
            <w:noProof/>
            <w:webHidden/>
          </w:rPr>
        </w:r>
        <w:r>
          <w:rPr>
            <w:noProof/>
            <w:webHidden/>
          </w:rPr>
          <w:fldChar w:fldCharType="separate"/>
        </w:r>
        <w:r>
          <w:rPr>
            <w:noProof/>
            <w:webHidden/>
          </w:rPr>
          <w:t>17</w:t>
        </w:r>
        <w:r>
          <w:rPr>
            <w:noProof/>
            <w:webHidden/>
          </w:rPr>
          <w:fldChar w:fldCharType="end"/>
        </w:r>
      </w:hyperlink>
    </w:p>
    <w:p w14:paraId="1BE59FED" w14:textId="7BA97941" w:rsidR="00D40066" w:rsidRDefault="00D40066">
      <w:pPr>
        <w:pStyle w:val="TOC2"/>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39" w:history="1">
        <w:r w:rsidRPr="00647071">
          <w:rPr>
            <w:rStyle w:val="Hyperlink"/>
            <w:noProof/>
          </w:rPr>
          <w:t>6.1 The accumulation race</w:t>
        </w:r>
        <w:r>
          <w:rPr>
            <w:noProof/>
            <w:webHidden/>
          </w:rPr>
          <w:tab/>
        </w:r>
        <w:r>
          <w:rPr>
            <w:noProof/>
            <w:webHidden/>
          </w:rPr>
          <w:fldChar w:fldCharType="begin"/>
        </w:r>
        <w:r>
          <w:rPr>
            <w:noProof/>
            <w:webHidden/>
          </w:rPr>
          <w:instrText xml:space="preserve"> PAGEREF _Toc243127439 \h </w:instrText>
        </w:r>
        <w:r>
          <w:rPr>
            <w:noProof/>
            <w:webHidden/>
          </w:rPr>
        </w:r>
        <w:r>
          <w:rPr>
            <w:noProof/>
            <w:webHidden/>
          </w:rPr>
          <w:fldChar w:fldCharType="separate"/>
        </w:r>
        <w:r>
          <w:rPr>
            <w:noProof/>
            <w:webHidden/>
          </w:rPr>
          <w:t>17</w:t>
        </w:r>
        <w:r>
          <w:rPr>
            <w:noProof/>
            <w:webHidden/>
          </w:rPr>
          <w:fldChar w:fldCharType="end"/>
        </w:r>
      </w:hyperlink>
    </w:p>
    <w:p w14:paraId="5335048A" w14:textId="4D0A8E77" w:rsidR="00D40066" w:rsidRDefault="00D40066">
      <w:pPr>
        <w:pStyle w:val="TOC2"/>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40" w:history="1">
        <w:r w:rsidRPr="00647071">
          <w:rPr>
            <w:rStyle w:val="Hyperlink"/>
            <w:noProof/>
          </w:rPr>
          <w:t>6.2 Where Payday sits</w:t>
        </w:r>
        <w:r>
          <w:rPr>
            <w:noProof/>
            <w:webHidden/>
          </w:rPr>
          <w:tab/>
        </w:r>
        <w:r>
          <w:rPr>
            <w:noProof/>
            <w:webHidden/>
          </w:rPr>
          <w:fldChar w:fldCharType="begin"/>
        </w:r>
        <w:r>
          <w:rPr>
            <w:noProof/>
            <w:webHidden/>
          </w:rPr>
          <w:instrText xml:space="preserve"> PAGEREF _Toc243127440 \h </w:instrText>
        </w:r>
        <w:r>
          <w:rPr>
            <w:noProof/>
            <w:webHidden/>
          </w:rPr>
        </w:r>
        <w:r>
          <w:rPr>
            <w:noProof/>
            <w:webHidden/>
          </w:rPr>
          <w:fldChar w:fldCharType="separate"/>
        </w:r>
        <w:r>
          <w:rPr>
            <w:noProof/>
            <w:webHidden/>
          </w:rPr>
          <w:t>18</w:t>
        </w:r>
        <w:r>
          <w:rPr>
            <w:noProof/>
            <w:webHidden/>
          </w:rPr>
          <w:fldChar w:fldCharType="end"/>
        </w:r>
      </w:hyperlink>
    </w:p>
    <w:p w14:paraId="33FBF9E0" w14:textId="4059922A" w:rsidR="00D40066" w:rsidRDefault="00D40066">
      <w:pPr>
        <w:pStyle w:val="TOC1"/>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41" w:history="1">
        <w:r w:rsidRPr="00647071">
          <w:rPr>
            <w:rStyle w:val="Hyperlink"/>
            <w:noProof/>
          </w:rPr>
          <w:t>7. Business case</w:t>
        </w:r>
        <w:r>
          <w:rPr>
            <w:noProof/>
            <w:webHidden/>
          </w:rPr>
          <w:tab/>
        </w:r>
        <w:r>
          <w:rPr>
            <w:noProof/>
            <w:webHidden/>
          </w:rPr>
          <w:fldChar w:fldCharType="begin"/>
        </w:r>
        <w:r>
          <w:rPr>
            <w:noProof/>
            <w:webHidden/>
          </w:rPr>
          <w:instrText xml:space="preserve"> PAGEREF _Toc243127441 \h </w:instrText>
        </w:r>
        <w:r>
          <w:rPr>
            <w:noProof/>
            <w:webHidden/>
          </w:rPr>
        </w:r>
        <w:r>
          <w:rPr>
            <w:noProof/>
            <w:webHidden/>
          </w:rPr>
          <w:fldChar w:fldCharType="separate"/>
        </w:r>
        <w:r>
          <w:rPr>
            <w:noProof/>
            <w:webHidden/>
          </w:rPr>
          <w:t>19</w:t>
        </w:r>
        <w:r>
          <w:rPr>
            <w:noProof/>
            <w:webHidden/>
          </w:rPr>
          <w:fldChar w:fldCharType="end"/>
        </w:r>
      </w:hyperlink>
    </w:p>
    <w:p w14:paraId="64ADD4C0" w14:textId="5CEB8BE6" w:rsidR="00D40066" w:rsidRDefault="00D40066">
      <w:pPr>
        <w:pStyle w:val="TOC2"/>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42" w:history="1">
        <w:r w:rsidRPr="00647071">
          <w:rPr>
            <w:rStyle w:val="Hyperlink"/>
            <w:noProof/>
          </w:rPr>
          <w:t>7.1 Model structure and inputs</w:t>
        </w:r>
        <w:r>
          <w:rPr>
            <w:noProof/>
            <w:webHidden/>
          </w:rPr>
          <w:tab/>
        </w:r>
        <w:r>
          <w:rPr>
            <w:noProof/>
            <w:webHidden/>
          </w:rPr>
          <w:fldChar w:fldCharType="begin"/>
        </w:r>
        <w:r>
          <w:rPr>
            <w:noProof/>
            <w:webHidden/>
          </w:rPr>
          <w:instrText xml:space="preserve"> PAGEREF _Toc243127442 \h </w:instrText>
        </w:r>
        <w:r>
          <w:rPr>
            <w:noProof/>
            <w:webHidden/>
          </w:rPr>
        </w:r>
        <w:r>
          <w:rPr>
            <w:noProof/>
            <w:webHidden/>
          </w:rPr>
          <w:fldChar w:fldCharType="separate"/>
        </w:r>
        <w:r>
          <w:rPr>
            <w:noProof/>
            <w:webHidden/>
          </w:rPr>
          <w:t>19</w:t>
        </w:r>
        <w:r>
          <w:rPr>
            <w:noProof/>
            <w:webHidden/>
          </w:rPr>
          <w:fldChar w:fldCharType="end"/>
        </w:r>
      </w:hyperlink>
    </w:p>
    <w:p w14:paraId="7BC7A370" w14:textId="1539F251" w:rsidR="00D40066" w:rsidRDefault="00D40066">
      <w:pPr>
        <w:pStyle w:val="TOC2"/>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43" w:history="1">
        <w:r w:rsidRPr="00647071">
          <w:rPr>
            <w:rStyle w:val="Hyperlink"/>
            <w:noProof/>
          </w:rPr>
          <w:t>7.2 Results in three scenarios</w:t>
        </w:r>
        <w:r>
          <w:rPr>
            <w:noProof/>
            <w:webHidden/>
          </w:rPr>
          <w:tab/>
        </w:r>
        <w:r>
          <w:rPr>
            <w:noProof/>
            <w:webHidden/>
          </w:rPr>
          <w:fldChar w:fldCharType="begin"/>
        </w:r>
        <w:r>
          <w:rPr>
            <w:noProof/>
            <w:webHidden/>
          </w:rPr>
          <w:instrText xml:space="preserve"> PAGEREF _Toc243127443 \h </w:instrText>
        </w:r>
        <w:r>
          <w:rPr>
            <w:noProof/>
            <w:webHidden/>
          </w:rPr>
        </w:r>
        <w:r>
          <w:rPr>
            <w:noProof/>
            <w:webHidden/>
          </w:rPr>
          <w:fldChar w:fldCharType="separate"/>
        </w:r>
        <w:r>
          <w:rPr>
            <w:noProof/>
            <w:webHidden/>
          </w:rPr>
          <w:t>19</w:t>
        </w:r>
        <w:r>
          <w:rPr>
            <w:noProof/>
            <w:webHidden/>
          </w:rPr>
          <w:fldChar w:fldCharType="end"/>
        </w:r>
      </w:hyperlink>
    </w:p>
    <w:p w14:paraId="34D5E9C9" w14:textId="2586740C" w:rsidR="00D40066" w:rsidRDefault="00D40066">
      <w:pPr>
        <w:pStyle w:val="TOC2"/>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44" w:history="1">
        <w:r w:rsidRPr="00647071">
          <w:rPr>
            <w:rStyle w:val="Hyperlink"/>
            <w:noProof/>
          </w:rPr>
          <w:t>7.3 Unit economics</w:t>
        </w:r>
        <w:r>
          <w:rPr>
            <w:noProof/>
            <w:webHidden/>
          </w:rPr>
          <w:tab/>
        </w:r>
        <w:r>
          <w:rPr>
            <w:noProof/>
            <w:webHidden/>
          </w:rPr>
          <w:fldChar w:fldCharType="begin"/>
        </w:r>
        <w:r>
          <w:rPr>
            <w:noProof/>
            <w:webHidden/>
          </w:rPr>
          <w:instrText xml:space="preserve"> PAGEREF _Toc243127444 \h </w:instrText>
        </w:r>
        <w:r>
          <w:rPr>
            <w:noProof/>
            <w:webHidden/>
          </w:rPr>
        </w:r>
        <w:r>
          <w:rPr>
            <w:noProof/>
            <w:webHidden/>
          </w:rPr>
          <w:fldChar w:fldCharType="separate"/>
        </w:r>
        <w:r>
          <w:rPr>
            <w:noProof/>
            <w:webHidden/>
          </w:rPr>
          <w:t>21</w:t>
        </w:r>
        <w:r>
          <w:rPr>
            <w:noProof/>
            <w:webHidden/>
          </w:rPr>
          <w:fldChar w:fldCharType="end"/>
        </w:r>
      </w:hyperlink>
    </w:p>
    <w:p w14:paraId="0D76A5A8" w14:textId="5D21132C" w:rsidR="00D40066" w:rsidRDefault="00D40066">
      <w:pPr>
        <w:pStyle w:val="TOC2"/>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45" w:history="1">
        <w:r w:rsidRPr="00647071">
          <w:rPr>
            <w:rStyle w:val="Hyperlink"/>
            <w:noProof/>
          </w:rPr>
          <w:t>7.4 Sensitivity and levers</w:t>
        </w:r>
        <w:r>
          <w:rPr>
            <w:noProof/>
            <w:webHidden/>
          </w:rPr>
          <w:tab/>
        </w:r>
        <w:r>
          <w:rPr>
            <w:noProof/>
            <w:webHidden/>
          </w:rPr>
          <w:fldChar w:fldCharType="begin"/>
        </w:r>
        <w:r>
          <w:rPr>
            <w:noProof/>
            <w:webHidden/>
          </w:rPr>
          <w:instrText xml:space="preserve"> PAGEREF _Toc243127445 \h </w:instrText>
        </w:r>
        <w:r>
          <w:rPr>
            <w:noProof/>
            <w:webHidden/>
          </w:rPr>
        </w:r>
        <w:r>
          <w:rPr>
            <w:noProof/>
            <w:webHidden/>
          </w:rPr>
          <w:fldChar w:fldCharType="separate"/>
        </w:r>
        <w:r>
          <w:rPr>
            <w:noProof/>
            <w:webHidden/>
          </w:rPr>
          <w:t>21</w:t>
        </w:r>
        <w:r>
          <w:rPr>
            <w:noProof/>
            <w:webHidden/>
          </w:rPr>
          <w:fldChar w:fldCharType="end"/>
        </w:r>
      </w:hyperlink>
    </w:p>
    <w:p w14:paraId="1BBDC525" w14:textId="0AD92A23" w:rsidR="00D40066" w:rsidRDefault="00D40066">
      <w:pPr>
        <w:pStyle w:val="TOC2"/>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46" w:history="1">
        <w:r w:rsidRPr="00647071">
          <w:rPr>
            <w:rStyle w:val="Hyperlink"/>
            <w:noProof/>
          </w:rPr>
          <w:t>7.5 Stress tests</w:t>
        </w:r>
        <w:r>
          <w:rPr>
            <w:noProof/>
            <w:webHidden/>
          </w:rPr>
          <w:tab/>
        </w:r>
        <w:r>
          <w:rPr>
            <w:noProof/>
            <w:webHidden/>
          </w:rPr>
          <w:fldChar w:fldCharType="begin"/>
        </w:r>
        <w:r>
          <w:rPr>
            <w:noProof/>
            <w:webHidden/>
          </w:rPr>
          <w:instrText xml:space="preserve"> PAGEREF _Toc243127446 \h </w:instrText>
        </w:r>
        <w:r>
          <w:rPr>
            <w:noProof/>
            <w:webHidden/>
          </w:rPr>
        </w:r>
        <w:r>
          <w:rPr>
            <w:noProof/>
            <w:webHidden/>
          </w:rPr>
          <w:fldChar w:fldCharType="separate"/>
        </w:r>
        <w:r>
          <w:rPr>
            <w:noProof/>
            <w:webHidden/>
          </w:rPr>
          <w:t>22</w:t>
        </w:r>
        <w:r>
          <w:rPr>
            <w:noProof/>
            <w:webHidden/>
          </w:rPr>
          <w:fldChar w:fldCharType="end"/>
        </w:r>
      </w:hyperlink>
    </w:p>
    <w:p w14:paraId="5A40EF3C" w14:textId="4BDD6CE2" w:rsidR="00D40066" w:rsidRDefault="00D40066">
      <w:pPr>
        <w:pStyle w:val="TOC2"/>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47" w:history="1">
        <w:r w:rsidRPr="00647071">
          <w:rPr>
            <w:rStyle w:val="Hyperlink"/>
            <w:noProof/>
          </w:rPr>
          <w:t>7.6 Indirect value, not counted in cash</w:t>
        </w:r>
        <w:r>
          <w:rPr>
            <w:noProof/>
            <w:webHidden/>
          </w:rPr>
          <w:tab/>
        </w:r>
        <w:r>
          <w:rPr>
            <w:noProof/>
            <w:webHidden/>
          </w:rPr>
          <w:fldChar w:fldCharType="begin"/>
        </w:r>
        <w:r>
          <w:rPr>
            <w:noProof/>
            <w:webHidden/>
          </w:rPr>
          <w:instrText xml:space="preserve"> PAGEREF _Toc243127447 \h </w:instrText>
        </w:r>
        <w:r>
          <w:rPr>
            <w:noProof/>
            <w:webHidden/>
          </w:rPr>
        </w:r>
        <w:r>
          <w:rPr>
            <w:noProof/>
            <w:webHidden/>
          </w:rPr>
          <w:fldChar w:fldCharType="separate"/>
        </w:r>
        <w:r>
          <w:rPr>
            <w:noProof/>
            <w:webHidden/>
          </w:rPr>
          <w:t>23</w:t>
        </w:r>
        <w:r>
          <w:rPr>
            <w:noProof/>
            <w:webHidden/>
          </w:rPr>
          <w:fldChar w:fldCharType="end"/>
        </w:r>
      </w:hyperlink>
    </w:p>
    <w:p w14:paraId="0826C5FD" w14:textId="07707BA8" w:rsidR="00D40066" w:rsidRDefault="00D40066">
      <w:pPr>
        <w:pStyle w:val="TOC2"/>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48" w:history="1">
        <w:r w:rsidRPr="00647071">
          <w:rPr>
            <w:rStyle w:val="Hyperlink"/>
            <w:noProof/>
          </w:rPr>
          <w:t>7.7 How the Board should read the case</w:t>
        </w:r>
        <w:r>
          <w:rPr>
            <w:noProof/>
            <w:webHidden/>
          </w:rPr>
          <w:tab/>
        </w:r>
        <w:r>
          <w:rPr>
            <w:noProof/>
            <w:webHidden/>
          </w:rPr>
          <w:fldChar w:fldCharType="begin"/>
        </w:r>
        <w:r>
          <w:rPr>
            <w:noProof/>
            <w:webHidden/>
          </w:rPr>
          <w:instrText xml:space="preserve"> PAGEREF _Toc243127448 \h </w:instrText>
        </w:r>
        <w:r>
          <w:rPr>
            <w:noProof/>
            <w:webHidden/>
          </w:rPr>
        </w:r>
        <w:r>
          <w:rPr>
            <w:noProof/>
            <w:webHidden/>
          </w:rPr>
          <w:fldChar w:fldCharType="separate"/>
        </w:r>
        <w:r>
          <w:rPr>
            <w:noProof/>
            <w:webHidden/>
          </w:rPr>
          <w:t>23</w:t>
        </w:r>
        <w:r>
          <w:rPr>
            <w:noProof/>
            <w:webHidden/>
          </w:rPr>
          <w:fldChar w:fldCharType="end"/>
        </w:r>
      </w:hyperlink>
    </w:p>
    <w:p w14:paraId="528631AF" w14:textId="41221ECB" w:rsidR="00D40066" w:rsidRDefault="00D40066">
      <w:pPr>
        <w:pStyle w:val="TOC1"/>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49" w:history="1">
        <w:r w:rsidRPr="00647071">
          <w:rPr>
            <w:rStyle w:val="Hyperlink"/>
            <w:noProof/>
          </w:rPr>
          <w:t>8. Go-to-market plan for year one</w:t>
        </w:r>
        <w:r>
          <w:rPr>
            <w:noProof/>
            <w:webHidden/>
          </w:rPr>
          <w:tab/>
        </w:r>
        <w:r>
          <w:rPr>
            <w:noProof/>
            <w:webHidden/>
          </w:rPr>
          <w:fldChar w:fldCharType="begin"/>
        </w:r>
        <w:r>
          <w:rPr>
            <w:noProof/>
            <w:webHidden/>
          </w:rPr>
          <w:instrText xml:space="preserve"> PAGEREF _Toc243127449 \h </w:instrText>
        </w:r>
        <w:r>
          <w:rPr>
            <w:noProof/>
            <w:webHidden/>
          </w:rPr>
        </w:r>
        <w:r>
          <w:rPr>
            <w:noProof/>
            <w:webHidden/>
          </w:rPr>
          <w:fldChar w:fldCharType="separate"/>
        </w:r>
        <w:r>
          <w:rPr>
            <w:noProof/>
            <w:webHidden/>
          </w:rPr>
          <w:t>23</w:t>
        </w:r>
        <w:r>
          <w:rPr>
            <w:noProof/>
            <w:webHidden/>
          </w:rPr>
          <w:fldChar w:fldCharType="end"/>
        </w:r>
      </w:hyperlink>
    </w:p>
    <w:p w14:paraId="012CD7F3" w14:textId="1917D884" w:rsidR="00D40066" w:rsidRDefault="00D40066">
      <w:pPr>
        <w:pStyle w:val="TOC2"/>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50" w:history="1">
        <w:r w:rsidRPr="00647071">
          <w:rPr>
            <w:rStyle w:val="Hyperlink"/>
            <w:noProof/>
          </w:rPr>
          <w:t>8.1 Plan by quarter</w:t>
        </w:r>
        <w:r>
          <w:rPr>
            <w:noProof/>
            <w:webHidden/>
          </w:rPr>
          <w:tab/>
        </w:r>
        <w:r>
          <w:rPr>
            <w:noProof/>
            <w:webHidden/>
          </w:rPr>
          <w:fldChar w:fldCharType="begin"/>
        </w:r>
        <w:r>
          <w:rPr>
            <w:noProof/>
            <w:webHidden/>
          </w:rPr>
          <w:instrText xml:space="preserve"> PAGEREF _Toc243127450 \h </w:instrText>
        </w:r>
        <w:r>
          <w:rPr>
            <w:noProof/>
            <w:webHidden/>
          </w:rPr>
        </w:r>
        <w:r>
          <w:rPr>
            <w:noProof/>
            <w:webHidden/>
          </w:rPr>
          <w:fldChar w:fldCharType="separate"/>
        </w:r>
        <w:r>
          <w:rPr>
            <w:noProof/>
            <w:webHidden/>
          </w:rPr>
          <w:t>23</w:t>
        </w:r>
        <w:r>
          <w:rPr>
            <w:noProof/>
            <w:webHidden/>
          </w:rPr>
          <w:fldChar w:fldCharType="end"/>
        </w:r>
      </w:hyperlink>
    </w:p>
    <w:p w14:paraId="306542CB" w14:textId="3DEC79AD" w:rsidR="00D40066" w:rsidRDefault="00D40066">
      <w:pPr>
        <w:pStyle w:val="TOC2"/>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51" w:history="1">
        <w:r w:rsidRPr="00647071">
          <w:rPr>
            <w:rStyle w:val="Hyperlink"/>
            <w:noProof/>
          </w:rPr>
          <w:t>8.2 Messages, channels and guardrails</w:t>
        </w:r>
        <w:r>
          <w:rPr>
            <w:noProof/>
            <w:webHidden/>
          </w:rPr>
          <w:tab/>
        </w:r>
        <w:r>
          <w:rPr>
            <w:noProof/>
            <w:webHidden/>
          </w:rPr>
          <w:fldChar w:fldCharType="begin"/>
        </w:r>
        <w:r>
          <w:rPr>
            <w:noProof/>
            <w:webHidden/>
          </w:rPr>
          <w:instrText xml:space="preserve"> PAGEREF _Toc243127451 \h </w:instrText>
        </w:r>
        <w:r>
          <w:rPr>
            <w:noProof/>
            <w:webHidden/>
          </w:rPr>
        </w:r>
        <w:r>
          <w:rPr>
            <w:noProof/>
            <w:webHidden/>
          </w:rPr>
          <w:fldChar w:fldCharType="separate"/>
        </w:r>
        <w:r>
          <w:rPr>
            <w:noProof/>
            <w:webHidden/>
          </w:rPr>
          <w:t>24</w:t>
        </w:r>
        <w:r>
          <w:rPr>
            <w:noProof/>
            <w:webHidden/>
          </w:rPr>
          <w:fldChar w:fldCharType="end"/>
        </w:r>
      </w:hyperlink>
    </w:p>
    <w:p w14:paraId="37C04475" w14:textId="35A6B4D7" w:rsidR="00D40066" w:rsidRDefault="00D40066">
      <w:pPr>
        <w:pStyle w:val="TOC2"/>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52" w:history="1">
        <w:r w:rsidRPr="00647071">
          <w:rPr>
            <w:rStyle w:val="Hyperlink"/>
            <w:noProof/>
          </w:rPr>
          <w:t>8.3 Year-one budget</w:t>
        </w:r>
        <w:r>
          <w:rPr>
            <w:noProof/>
            <w:webHidden/>
          </w:rPr>
          <w:tab/>
        </w:r>
        <w:r>
          <w:rPr>
            <w:noProof/>
            <w:webHidden/>
          </w:rPr>
          <w:fldChar w:fldCharType="begin"/>
        </w:r>
        <w:r>
          <w:rPr>
            <w:noProof/>
            <w:webHidden/>
          </w:rPr>
          <w:instrText xml:space="preserve"> PAGEREF _Toc243127452 \h </w:instrText>
        </w:r>
        <w:r>
          <w:rPr>
            <w:noProof/>
            <w:webHidden/>
          </w:rPr>
        </w:r>
        <w:r>
          <w:rPr>
            <w:noProof/>
            <w:webHidden/>
          </w:rPr>
          <w:fldChar w:fldCharType="separate"/>
        </w:r>
        <w:r>
          <w:rPr>
            <w:noProof/>
            <w:webHidden/>
          </w:rPr>
          <w:t>24</w:t>
        </w:r>
        <w:r>
          <w:rPr>
            <w:noProof/>
            <w:webHidden/>
          </w:rPr>
          <w:fldChar w:fldCharType="end"/>
        </w:r>
      </w:hyperlink>
    </w:p>
    <w:p w14:paraId="660F1242" w14:textId="2B16E87E" w:rsidR="00D40066" w:rsidRDefault="00D40066">
      <w:pPr>
        <w:pStyle w:val="TOC1"/>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53" w:history="1">
        <w:r w:rsidRPr="00647071">
          <w:rPr>
            <w:rStyle w:val="Hyperlink"/>
            <w:noProof/>
          </w:rPr>
          <w:t>9. Strategic roadmap</w:t>
        </w:r>
        <w:r>
          <w:rPr>
            <w:noProof/>
            <w:webHidden/>
          </w:rPr>
          <w:tab/>
        </w:r>
        <w:r>
          <w:rPr>
            <w:noProof/>
            <w:webHidden/>
          </w:rPr>
          <w:fldChar w:fldCharType="begin"/>
        </w:r>
        <w:r>
          <w:rPr>
            <w:noProof/>
            <w:webHidden/>
          </w:rPr>
          <w:instrText xml:space="preserve"> PAGEREF _Toc243127453 \h </w:instrText>
        </w:r>
        <w:r>
          <w:rPr>
            <w:noProof/>
            <w:webHidden/>
          </w:rPr>
        </w:r>
        <w:r>
          <w:rPr>
            <w:noProof/>
            <w:webHidden/>
          </w:rPr>
          <w:fldChar w:fldCharType="separate"/>
        </w:r>
        <w:r>
          <w:rPr>
            <w:noProof/>
            <w:webHidden/>
          </w:rPr>
          <w:t>24</w:t>
        </w:r>
        <w:r>
          <w:rPr>
            <w:noProof/>
            <w:webHidden/>
          </w:rPr>
          <w:fldChar w:fldCharType="end"/>
        </w:r>
      </w:hyperlink>
    </w:p>
    <w:p w14:paraId="6B3C56B9" w14:textId="7D8CBF6D" w:rsidR="00D40066" w:rsidRDefault="00D40066">
      <w:pPr>
        <w:pStyle w:val="TOC2"/>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54" w:history="1">
        <w:r w:rsidRPr="00647071">
          <w:rPr>
            <w:rStyle w:val="Hyperlink"/>
            <w:noProof/>
          </w:rPr>
          <w:t>9.1 Five gated phases</w:t>
        </w:r>
        <w:r>
          <w:rPr>
            <w:noProof/>
            <w:webHidden/>
          </w:rPr>
          <w:tab/>
        </w:r>
        <w:r>
          <w:rPr>
            <w:noProof/>
            <w:webHidden/>
          </w:rPr>
          <w:fldChar w:fldCharType="begin"/>
        </w:r>
        <w:r>
          <w:rPr>
            <w:noProof/>
            <w:webHidden/>
          </w:rPr>
          <w:instrText xml:space="preserve"> PAGEREF _Toc243127454 \h </w:instrText>
        </w:r>
        <w:r>
          <w:rPr>
            <w:noProof/>
            <w:webHidden/>
          </w:rPr>
        </w:r>
        <w:r>
          <w:rPr>
            <w:noProof/>
            <w:webHidden/>
          </w:rPr>
          <w:fldChar w:fldCharType="separate"/>
        </w:r>
        <w:r>
          <w:rPr>
            <w:noProof/>
            <w:webHidden/>
          </w:rPr>
          <w:t>24</w:t>
        </w:r>
        <w:r>
          <w:rPr>
            <w:noProof/>
            <w:webHidden/>
          </w:rPr>
          <w:fldChar w:fldCharType="end"/>
        </w:r>
      </w:hyperlink>
    </w:p>
    <w:p w14:paraId="04D7F4DE" w14:textId="4AD15AD8" w:rsidR="00D40066" w:rsidRDefault="00D40066">
      <w:pPr>
        <w:pStyle w:val="TOC2"/>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55" w:history="1">
        <w:r w:rsidRPr="00647071">
          <w:rPr>
            <w:rStyle w:val="Hyperlink"/>
            <w:noProof/>
          </w:rPr>
          <w:t>9.2 Payday inside DNSE's balance-first roadmap</w:t>
        </w:r>
        <w:r>
          <w:rPr>
            <w:noProof/>
            <w:webHidden/>
          </w:rPr>
          <w:tab/>
        </w:r>
        <w:r>
          <w:rPr>
            <w:noProof/>
            <w:webHidden/>
          </w:rPr>
          <w:fldChar w:fldCharType="begin"/>
        </w:r>
        <w:r>
          <w:rPr>
            <w:noProof/>
            <w:webHidden/>
          </w:rPr>
          <w:instrText xml:space="preserve"> PAGEREF _Toc243127455 \h </w:instrText>
        </w:r>
        <w:r>
          <w:rPr>
            <w:noProof/>
            <w:webHidden/>
          </w:rPr>
        </w:r>
        <w:r>
          <w:rPr>
            <w:noProof/>
            <w:webHidden/>
          </w:rPr>
          <w:fldChar w:fldCharType="separate"/>
        </w:r>
        <w:r>
          <w:rPr>
            <w:noProof/>
            <w:webHidden/>
          </w:rPr>
          <w:t>25</w:t>
        </w:r>
        <w:r>
          <w:rPr>
            <w:noProof/>
            <w:webHidden/>
          </w:rPr>
          <w:fldChar w:fldCharType="end"/>
        </w:r>
      </w:hyperlink>
    </w:p>
    <w:p w14:paraId="6BD98D49" w14:textId="279028E1" w:rsidR="00D40066" w:rsidRDefault="00D40066">
      <w:pPr>
        <w:pStyle w:val="TOC2"/>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56" w:history="1">
        <w:r w:rsidRPr="00647071">
          <w:rPr>
            <w:rStyle w:val="Hyperlink"/>
            <w:noProof/>
          </w:rPr>
          <w:t>9.3 Options outside the base case</w:t>
        </w:r>
        <w:r>
          <w:rPr>
            <w:noProof/>
            <w:webHidden/>
          </w:rPr>
          <w:tab/>
        </w:r>
        <w:r>
          <w:rPr>
            <w:noProof/>
            <w:webHidden/>
          </w:rPr>
          <w:fldChar w:fldCharType="begin"/>
        </w:r>
        <w:r>
          <w:rPr>
            <w:noProof/>
            <w:webHidden/>
          </w:rPr>
          <w:instrText xml:space="preserve"> PAGEREF _Toc243127456 \h </w:instrText>
        </w:r>
        <w:r>
          <w:rPr>
            <w:noProof/>
            <w:webHidden/>
          </w:rPr>
        </w:r>
        <w:r>
          <w:rPr>
            <w:noProof/>
            <w:webHidden/>
          </w:rPr>
          <w:fldChar w:fldCharType="separate"/>
        </w:r>
        <w:r>
          <w:rPr>
            <w:noProof/>
            <w:webHidden/>
          </w:rPr>
          <w:t>25</w:t>
        </w:r>
        <w:r>
          <w:rPr>
            <w:noProof/>
            <w:webHidden/>
          </w:rPr>
          <w:fldChar w:fldCharType="end"/>
        </w:r>
      </w:hyperlink>
    </w:p>
    <w:p w14:paraId="140E22E8" w14:textId="357FABA9" w:rsidR="00D40066" w:rsidRDefault="00D40066">
      <w:pPr>
        <w:pStyle w:val="TOC1"/>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57" w:history="1">
        <w:r w:rsidRPr="00647071">
          <w:rPr>
            <w:rStyle w:val="Hyperlink"/>
            <w:noProof/>
          </w:rPr>
          <w:t>10. Implementation and validation</w:t>
        </w:r>
        <w:r>
          <w:rPr>
            <w:noProof/>
            <w:webHidden/>
          </w:rPr>
          <w:tab/>
        </w:r>
        <w:r>
          <w:rPr>
            <w:noProof/>
            <w:webHidden/>
          </w:rPr>
          <w:fldChar w:fldCharType="begin"/>
        </w:r>
        <w:r>
          <w:rPr>
            <w:noProof/>
            <w:webHidden/>
          </w:rPr>
          <w:instrText xml:space="preserve"> PAGEREF _Toc243127457 \h </w:instrText>
        </w:r>
        <w:r>
          <w:rPr>
            <w:noProof/>
            <w:webHidden/>
          </w:rPr>
        </w:r>
        <w:r>
          <w:rPr>
            <w:noProof/>
            <w:webHidden/>
          </w:rPr>
          <w:fldChar w:fldCharType="separate"/>
        </w:r>
        <w:r>
          <w:rPr>
            <w:noProof/>
            <w:webHidden/>
          </w:rPr>
          <w:t>26</w:t>
        </w:r>
        <w:r>
          <w:rPr>
            <w:noProof/>
            <w:webHidden/>
          </w:rPr>
          <w:fldChar w:fldCharType="end"/>
        </w:r>
      </w:hyperlink>
    </w:p>
    <w:p w14:paraId="7D5DDBA5" w14:textId="794C94E8" w:rsidR="00D40066" w:rsidRDefault="00D40066">
      <w:pPr>
        <w:pStyle w:val="TOC2"/>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58" w:history="1">
        <w:r w:rsidRPr="00647071">
          <w:rPr>
            <w:rStyle w:val="Hyperlink"/>
            <w:noProof/>
          </w:rPr>
          <w:t>10.1 Pilot design</w:t>
        </w:r>
        <w:r>
          <w:rPr>
            <w:noProof/>
            <w:webHidden/>
          </w:rPr>
          <w:tab/>
        </w:r>
        <w:r>
          <w:rPr>
            <w:noProof/>
            <w:webHidden/>
          </w:rPr>
          <w:fldChar w:fldCharType="begin"/>
        </w:r>
        <w:r>
          <w:rPr>
            <w:noProof/>
            <w:webHidden/>
          </w:rPr>
          <w:instrText xml:space="preserve"> PAGEREF _Toc243127458 \h </w:instrText>
        </w:r>
        <w:r>
          <w:rPr>
            <w:noProof/>
            <w:webHidden/>
          </w:rPr>
        </w:r>
        <w:r>
          <w:rPr>
            <w:noProof/>
            <w:webHidden/>
          </w:rPr>
          <w:fldChar w:fldCharType="separate"/>
        </w:r>
        <w:r>
          <w:rPr>
            <w:noProof/>
            <w:webHidden/>
          </w:rPr>
          <w:t>26</w:t>
        </w:r>
        <w:r>
          <w:rPr>
            <w:noProof/>
            <w:webHidden/>
          </w:rPr>
          <w:fldChar w:fldCharType="end"/>
        </w:r>
      </w:hyperlink>
    </w:p>
    <w:p w14:paraId="14C04015" w14:textId="43FE99EA" w:rsidR="00D40066" w:rsidRDefault="00D40066">
      <w:pPr>
        <w:pStyle w:val="TOC2"/>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59" w:history="1">
        <w:r w:rsidRPr="00647071">
          <w:rPr>
            <w:rStyle w:val="Hyperlink"/>
            <w:noProof/>
          </w:rPr>
          <w:t>10.2 Indicators</w:t>
        </w:r>
        <w:r>
          <w:rPr>
            <w:noProof/>
            <w:webHidden/>
          </w:rPr>
          <w:tab/>
        </w:r>
        <w:r>
          <w:rPr>
            <w:noProof/>
            <w:webHidden/>
          </w:rPr>
          <w:fldChar w:fldCharType="begin"/>
        </w:r>
        <w:r>
          <w:rPr>
            <w:noProof/>
            <w:webHidden/>
          </w:rPr>
          <w:instrText xml:space="preserve"> PAGEREF _Toc243127459 \h </w:instrText>
        </w:r>
        <w:r>
          <w:rPr>
            <w:noProof/>
            <w:webHidden/>
          </w:rPr>
        </w:r>
        <w:r>
          <w:rPr>
            <w:noProof/>
            <w:webHidden/>
          </w:rPr>
          <w:fldChar w:fldCharType="separate"/>
        </w:r>
        <w:r>
          <w:rPr>
            <w:noProof/>
            <w:webHidden/>
          </w:rPr>
          <w:t>26</w:t>
        </w:r>
        <w:r>
          <w:rPr>
            <w:noProof/>
            <w:webHidden/>
          </w:rPr>
          <w:fldChar w:fldCharType="end"/>
        </w:r>
      </w:hyperlink>
    </w:p>
    <w:p w14:paraId="2E6711EA" w14:textId="1B853E7A" w:rsidR="00D40066" w:rsidRDefault="00D40066">
      <w:pPr>
        <w:pStyle w:val="TOC2"/>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60" w:history="1">
        <w:r w:rsidRPr="00647071">
          <w:rPr>
            <w:rStyle w:val="Hyperlink"/>
            <w:noProof/>
          </w:rPr>
          <w:t>10.3 Decision gates</w:t>
        </w:r>
        <w:r>
          <w:rPr>
            <w:noProof/>
            <w:webHidden/>
          </w:rPr>
          <w:tab/>
        </w:r>
        <w:r>
          <w:rPr>
            <w:noProof/>
            <w:webHidden/>
          </w:rPr>
          <w:fldChar w:fldCharType="begin"/>
        </w:r>
        <w:r>
          <w:rPr>
            <w:noProof/>
            <w:webHidden/>
          </w:rPr>
          <w:instrText xml:space="preserve"> PAGEREF _Toc243127460 \h </w:instrText>
        </w:r>
        <w:r>
          <w:rPr>
            <w:noProof/>
            <w:webHidden/>
          </w:rPr>
        </w:r>
        <w:r>
          <w:rPr>
            <w:noProof/>
            <w:webHidden/>
          </w:rPr>
          <w:fldChar w:fldCharType="separate"/>
        </w:r>
        <w:r>
          <w:rPr>
            <w:noProof/>
            <w:webHidden/>
          </w:rPr>
          <w:t>26</w:t>
        </w:r>
        <w:r>
          <w:rPr>
            <w:noProof/>
            <w:webHidden/>
          </w:rPr>
          <w:fldChar w:fldCharType="end"/>
        </w:r>
      </w:hyperlink>
    </w:p>
    <w:p w14:paraId="4326FEE5" w14:textId="4E28BD37" w:rsidR="00D40066" w:rsidRDefault="00D40066">
      <w:pPr>
        <w:pStyle w:val="TOC2"/>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61" w:history="1">
        <w:r w:rsidRPr="00647071">
          <w:rPr>
            <w:rStyle w:val="Hyperlink"/>
            <w:noProof/>
          </w:rPr>
          <w:t>10.4 Responsibilities and dependencies</w:t>
        </w:r>
        <w:r>
          <w:rPr>
            <w:noProof/>
            <w:webHidden/>
          </w:rPr>
          <w:tab/>
        </w:r>
        <w:r>
          <w:rPr>
            <w:noProof/>
            <w:webHidden/>
          </w:rPr>
          <w:fldChar w:fldCharType="begin"/>
        </w:r>
        <w:r>
          <w:rPr>
            <w:noProof/>
            <w:webHidden/>
          </w:rPr>
          <w:instrText xml:space="preserve"> PAGEREF _Toc243127461 \h </w:instrText>
        </w:r>
        <w:r>
          <w:rPr>
            <w:noProof/>
            <w:webHidden/>
          </w:rPr>
        </w:r>
        <w:r>
          <w:rPr>
            <w:noProof/>
            <w:webHidden/>
          </w:rPr>
          <w:fldChar w:fldCharType="separate"/>
        </w:r>
        <w:r>
          <w:rPr>
            <w:noProof/>
            <w:webHidden/>
          </w:rPr>
          <w:t>27</w:t>
        </w:r>
        <w:r>
          <w:rPr>
            <w:noProof/>
            <w:webHidden/>
          </w:rPr>
          <w:fldChar w:fldCharType="end"/>
        </w:r>
      </w:hyperlink>
    </w:p>
    <w:p w14:paraId="4A0D7C92" w14:textId="0A574C59" w:rsidR="00D40066" w:rsidRDefault="00D40066">
      <w:pPr>
        <w:pStyle w:val="TOC1"/>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62" w:history="1">
        <w:r w:rsidRPr="00647071">
          <w:rPr>
            <w:rStyle w:val="Hyperlink"/>
            <w:noProof/>
          </w:rPr>
          <w:t>11. Risks and mitigation</w:t>
        </w:r>
        <w:r>
          <w:rPr>
            <w:noProof/>
            <w:webHidden/>
          </w:rPr>
          <w:tab/>
        </w:r>
        <w:r>
          <w:rPr>
            <w:noProof/>
            <w:webHidden/>
          </w:rPr>
          <w:fldChar w:fldCharType="begin"/>
        </w:r>
        <w:r>
          <w:rPr>
            <w:noProof/>
            <w:webHidden/>
          </w:rPr>
          <w:instrText xml:space="preserve"> PAGEREF _Toc243127462 \h </w:instrText>
        </w:r>
        <w:r>
          <w:rPr>
            <w:noProof/>
            <w:webHidden/>
          </w:rPr>
        </w:r>
        <w:r>
          <w:rPr>
            <w:noProof/>
            <w:webHidden/>
          </w:rPr>
          <w:fldChar w:fldCharType="separate"/>
        </w:r>
        <w:r>
          <w:rPr>
            <w:noProof/>
            <w:webHidden/>
          </w:rPr>
          <w:t>28</w:t>
        </w:r>
        <w:r>
          <w:rPr>
            <w:noProof/>
            <w:webHidden/>
          </w:rPr>
          <w:fldChar w:fldCharType="end"/>
        </w:r>
      </w:hyperlink>
    </w:p>
    <w:p w14:paraId="0270BDAA" w14:textId="18D9CE23" w:rsidR="00D40066" w:rsidRDefault="00D40066">
      <w:pPr>
        <w:pStyle w:val="TOC1"/>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63" w:history="1">
        <w:r w:rsidRPr="00647071">
          <w:rPr>
            <w:rStyle w:val="Hyperlink"/>
            <w:noProof/>
          </w:rPr>
          <w:t>12. Recommendation and Board ask</w:t>
        </w:r>
        <w:r>
          <w:rPr>
            <w:noProof/>
            <w:webHidden/>
          </w:rPr>
          <w:tab/>
        </w:r>
        <w:r>
          <w:rPr>
            <w:noProof/>
            <w:webHidden/>
          </w:rPr>
          <w:fldChar w:fldCharType="begin"/>
        </w:r>
        <w:r>
          <w:rPr>
            <w:noProof/>
            <w:webHidden/>
          </w:rPr>
          <w:instrText xml:space="preserve"> PAGEREF _Toc243127463 \h </w:instrText>
        </w:r>
        <w:r>
          <w:rPr>
            <w:noProof/>
            <w:webHidden/>
          </w:rPr>
        </w:r>
        <w:r>
          <w:rPr>
            <w:noProof/>
            <w:webHidden/>
          </w:rPr>
          <w:fldChar w:fldCharType="separate"/>
        </w:r>
        <w:r>
          <w:rPr>
            <w:noProof/>
            <w:webHidden/>
          </w:rPr>
          <w:t>30</w:t>
        </w:r>
        <w:r>
          <w:rPr>
            <w:noProof/>
            <w:webHidden/>
          </w:rPr>
          <w:fldChar w:fldCharType="end"/>
        </w:r>
      </w:hyperlink>
    </w:p>
    <w:p w14:paraId="3A28E751" w14:textId="202188FF" w:rsidR="00D40066" w:rsidRDefault="00D40066">
      <w:pPr>
        <w:pStyle w:val="TOC1"/>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64" w:history="1">
        <w:r w:rsidRPr="00647071">
          <w:rPr>
            <w:rStyle w:val="Hyperlink"/>
            <w:noProof/>
          </w:rPr>
          <w:t>13. Conclusion</w:t>
        </w:r>
        <w:r>
          <w:rPr>
            <w:noProof/>
            <w:webHidden/>
          </w:rPr>
          <w:tab/>
        </w:r>
        <w:r>
          <w:rPr>
            <w:noProof/>
            <w:webHidden/>
          </w:rPr>
          <w:fldChar w:fldCharType="begin"/>
        </w:r>
        <w:r>
          <w:rPr>
            <w:noProof/>
            <w:webHidden/>
          </w:rPr>
          <w:instrText xml:space="preserve"> PAGEREF _Toc243127464 \h </w:instrText>
        </w:r>
        <w:r>
          <w:rPr>
            <w:noProof/>
            <w:webHidden/>
          </w:rPr>
        </w:r>
        <w:r>
          <w:rPr>
            <w:noProof/>
            <w:webHidden/>
          </w:rPr>
          <w:fldChar w:fldCharType="separate"/>
        </w:r>
        <w:r>
          <w:rPr>
            <w:noProof/>
            <w:webHidden/>
          </w:rPr>
          <w:t>30</w:t>
        </w:r>
        <w:r>
          <w:rPr>
            <w:noProof/>
            <w:webHidden/>
          </w:rPr>
          <w:fldChar w:fldCharType="end"/>
        </w:r>
      </w:hyperlink>
    </w:p>
    <w:p w14:paraId="4E3EEFFC" w14:textId="01245BE6" w:rsidR="00D40066" w:rsidRDefault="00D40066">
      <w:pPr>
        <w:pStyle w:val="TOC1"/>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65" w:history="1">
        <w:r w:rsidRPr="00647071">
          <w:rPr>
            <w:rStyle w:val="Hyperlink"/>
            <w:noProof/>
          </w:rPr>
          <w:t>Appendices</w:t>
        </w:r>
        <w:r>
          <w:rPr>
            <w:noProof/>
            <w:webHidden/>
          </w:rPr>
          <w:tab/>
        </w:r>
        <w:r>
          <w:rPr>
            <w:noProof/>
            <w:webHidden/>
          </w:rPr>
          <w:fldChar w:fldCharType="begin"/>
        </w:r>
        <w:r>
          <w:rPr>
            <w:noProof/>
            <w:webHidden/>
          </w:rPr>
          <w:instrText xml:space="preserve"> PAGEREF _Toc243127465 \h </w:instrText>
        </w:r>
        <w:r>
          <w:rPr>
            <w:noProof/>
            <w:webHidden/>
          </w:rPr>
        </w:r>
        <w:r>
          <w:rPr>
            <w:noProof/>
            <w:webHidden/>
          </w:rPr>
          <w:fldChar w:fldCharType="separate"/>
        </w:r>
        <w:r>
          <w:rPr>
            <w:noProof/>
            <w:webHidden/>
          </w:rPr>
          <w:t>31</w:t>
        </w:r>
        <w:r>
          <w:rPr>
            <w:noProof/>
            <w:webHidden/>
          </w:rPr>
          <w:fldChar w:fldCharType="end"/>
        </w:r>
      </w:hyperlink>
    </w:p>
    <w:p w14:paraId="5F89740E" w14:textId="1C1C644A" w:rsidR="00D40066" w:rsidRDefault="00D40066">
      <w:pPr>
        <w:pStyle w:val="TOC2"/>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66" w:history="1">
        <w:r w:rsidRPr="00647071">
          <w:rPr>
            <w:rStyle w:val="Hyperlink"/>
            <w:noProof/>
          </w:rPr>
          <w:t>Appendix A. Data and methods</w:t>
        </w:r>
        <w:r>
          <w:rPr>
            <w:noProof/>
            <w:webHidden/>
          </w:rPr>
          <w:tab/>
        </w:r>
        <w:r>
          <w:rPr>
            <w:noProof/>
            <w:webHidden/>
          </w:rPr>
          <w:fldChar w:fldCharType="begin"/>
        </w:r>
        <w:r>
          <w:rPr>
            <w:noProof/>
            <w:webHidden/>
          </w:rPr>
          <w:instrText xml:space="preserve"> PAGEREF _Toc243127466 \h </w:instrText>
        </w:r>
        <w:r>
          <w:rPr>
            <w:noProof/>
            <w:webHidden/>
          </w:rPr>
        </w:r>
        <w:r>
          <w:rPr>
            <w:noProof/>
            <w:webHidden/>
          </w:rPr>
          <w:fldChar w:fldCharType="separate"/>
        </w:r>
        <w:r>
          <w:rPr>
            <w:noProof/>
            <w:webHidden/>
          </w:rPr>
          <w:t>31</w:t>
        </w:r>
        <w:r>
          <w:rPr>
            <w:noProof/>
            <w:webHidden/>
          </w:rPr>
          <w:fldChar w:fldCharType="end"/>
        </w:r>
      </w:hyperlink>
    </w:p>
    <w:p w14:paraId="3736314D" w14:textId="22BC1459" w:rsidR="00D40066" w:rsidRDefault="00D40066">
      <w:pPr>
        <w:pStyle w:val="TOC2"/>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67" w:history="1">
        <w:r w:rsidRPr="00647071">
          <w:rPr>
            <w:rStyle w:val="Hyperlink"/>
            <w:noProof/>
          </w:rPr>
          <w:t>Appendix B. Model detail</w:t>
        </w:r>
        <w:r>
          <w:rPr>
            <w:noProof/>
            <w:webHidden/>
          </w:rPr>
          <w:tab/>
        </w:r>
        <w:r>
          <w:rPr>
            <w:noProof/>
            <w:webHidden/>
          </w:rPr>
          <w:fldChar w:fldCharType="begin"/>
        </w:r>
        <w:r>
          <w:rPr>
            <w:noProof/>
            <w:webHidden/>
          </w:rPr>
          <w:instrText xml:space="preserve"> PAGEREF _Toc243127467 \h </w:instrText>
        </w:r>
        <w:r>
          <w:rPr>
            <w:noProof/>
            <w:webHidden/>
          </w:rPr>
        </w:r>
        <w:r>
          <w:rPr>
            <w:noProof/>
            <w:webHidden/>
          </w:rPr>
          <w:fldChar w:fldCharType="separate"/>
        </w:r>
        <w:r>
          <w:rPr>
            <w:noProof/>
            <w:webHidden/>
          </w:rPr>
          <w:t>31</w:t>
        </w:r>
        <w:r>
          <w:rPr>
            <w:noProof/>
            <w:webHidden/>
          </w:rPr>
          <w:fldChar w:fldCharType="end"/>
        </w:r>
      </w:hyperlink>
    </w:p>
    <w:p w14:paraId="350E263F" w14:textId="621E198D" w:rsidR="00D40066" w:rsidRDefault="00D40066">
      <w:pPr>
        <w:pStyle w:val="TOC2"/>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68" w:history="1">
        <w:r w:rsidRPr="00647071">
          <w:rPr>
            <w:rStyle w:val="Hyperlink"/>
            <w:noProof/>
          </w:rPr>
          <w:t>Appendix C. Reviews of DNSE's app, 2026</w:t>
        </w:r>
        <w:r>
          <w:rPr>
            <w:noProof/>
            <w:webHidden/>
          </w:rPr>
          <w:tab/>
        </w:r>
        <w:r>
          <w:rPr>
            <w:noProof/>
            <w:webHidden/>
          </w:rPr>
          <w:fldChar w:fldCharType="begin"/>
        </w:r>
        <w:r>
          <w:rPr>
            <w:noProof/>
            <w:webHidden/>
          </w:rPr>
          <w:instrText xml:space="preserve"> PAGEREF _Toc243127468 \h </w:instrText>
        </w:r>
        <w:r>
          <w:rPr>
            <w:noProof/>
            <w:webHidden/>
          </w:rPr>
        </w:r>
        <w:r>
          <w:rPr>
            <w:noProof/>
            <w:webHidden/>
          </w:rPr>
          <w:fldChar w:fldCharType="separate"/>
        </w:r>
        <w:r>
          <w:rPr>
            <w:noProof/>
            <w:webHidden/>
          </w:rPr>
          <w:t>32</w:t>
        </w:r>
        <w:r>
          <w:rPr>
            <w:noProof/>
            <w:webHidden/>
          </w:rPr>
          <w:fldChar w:fldCharType="end"/>
        </w:r>
      </w:hyperlink>
    </w:p>
    <w:p w14:paraId="7ADE1F77" w14:textId="6FC20DCD" w:rsidR="00D40066" w:rsidRDefault="00D40066">
      <w:pPr>
        <w:pStyle w:val="TOC2"/>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69" w:history="1">
        <w:r w:rsidRPr="00647071">
          <w:rPr>
            <w:rStyle w:val="Hyperlink"/>
            <w:noProof/>
          </w:rPr>
          <w:t>Appendix D. Feedback evidence</w:t>
        </w:r>
        <w:r>
          <w:rPr>
            <w:noProof/>
            <w:webHidden/>
          </w:rPr>
          <w:tab/>
        </w:r>
        <w:r>
          <w:rPr>
            <w:noProof/>
            <w:webHidden/>
          </w:rPr>
          <w:fldChar w:fldCharType="begin"/>
        </w:r>
        <w:r>
          <w:rPr>
            <w:noProof/>
            <w:webHidden/>
          </w:rPr>
          <w:instrText xml:space="preserve"> PAGEREF _Toc243127469 \h </w:instrText>
        </w:r>
        <w:r>
          <w:rPr>
            <w:noProof/>
            <w:webHidden/>
          </w:rPr>
        </w:r>
        <w:r>
          <w:rPr>
            <w:noProof/>
            <w:webHidden/>
          </w:rPr>
          <w:fldChar w:fldCharType="separate"/>
        </w:r>
        <w:r>
          <w:rPr>
            <w:noProof/>
            <w:webHidden/>
          </w:rPr>
          <w:t>33</w:t>
        </w:r>
        <w:r>
          <w:rPr>
            <w:noProof/>
            <w:webHidden/>
          </w:rPr>
          <w:fldChar w:fldCharType="end"/>
        </w:r>
      </w:hyperlink>
    </w:p>
    <w:p w14:paraId="366A1D9B" w14:textId="2DC0C66C" w:rsidR="00D40066" w:rsidRDefault="00D40066">
      <w:pPr>
        <w:pStyle w:val="TOC2"/>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70" w:history="1">
        <w:r w:rsidRPr="00647071">
          <w:rPr>
            <w:rStyle w:val="Hyperlink"/>
            <w:noProof/>
          </w:rPr>
          <w:t>Appendix E. Journey map</w:t>
        </w:r>
        <w:r>
          <w:rPr>
            <w:noProof/>
            <w:webHidden/>
          </w:rPr>
          <w:tab/>
        </w:r>
        <w:r>
          <w:rPr>
            <w:noProof/>
            <w:webHidden/>
          </w:rPr>
          <w:fldChar w:fldCharType="begin"/>
        </w:r>
        <w:r>
          <w:rPr>
            <w:noProof/>
            <w:webHidden/>
          </w:rPr>
          <w:instrText xml:space="preserve"> PAGEREF _Toc243127470 \h </w:instrText>
        </w:r>
        <w:r>
          <w:rPr>
            <w:noProof/>
            <w:webHidden/>
          </w:rPr>
        </w:r>
        <w:r>
          <w:rPr>
            <w:noProof/>
            <w:webHidden/>
          </w:rPr>
          <w:fldChar w:fldCharType="separate"/>
        </w:r>
        <w:r>
          <w:rPr>
            <w:noProof/>
            <w:webHidden/>
          </w:rPr>
          <w:t>34</w:t>
        </w:r>
        <w:r>
          <w:rPr>
            <w:noProof/>
            <w:webHidden/>
          </w:rPr>
          <w:fldChar w:fldCharType="end"/>
        </w:r>
      </w:hyperlink>
    </w:p>
    <w:p w14:paraId="1FFE8313" w14:textId="3BC0A4FC" w:rsidR="00D40066" w:rsidRDefault="00D40066">
      <w:pPr>
        <w:pStyle w:val="TOC2"/>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71" w:history="1">
        <w:r w:rsidRPr="00647071">
          <w:rPr>
            <w:rStyle w:val="Hyperlink"/>
            <w:noProof/>
          </w:rPr>
          <w:t>Appendix F. Key assumptions</w:t>
        </w:r>
        <w:r>
          <w:rPr>
            <w:noProof/>
            <w:webHidden/>
          </w:rPr>
          <w:tab/>
        </w:r>
        <w:r>
          <w:rPr>
            <w:noProof/>
            <w:webHidden/>
          </w:rPr>
          <w:fldChar w:fldCharType="begin"/>
        </w:r>
        <w:r>
          <w:rPr>
            <w:noProof/>
            <w:webHidden/>
          </w:rPr>
          <w:instrText xml:space="preserve"> PAGEREF _Toc243127471 \h </w:instrText>
        </w:r>
        <w:r>
          <w:rPr>
            <w:noProof/>
            <w:webHidden/>
          </w:rPr>
        </w:r>
        <w:r>
          <w:rPr>
            <w:noProof/>
            <w:webHidden/>
          </w:rPr>
          <w:fldChar w:fldCharType="separate"/>
        </w:r>
        <w:r>
          <w:rPr>
            <w:noProof/>
            <w:webHidden/>
          </w:rPr>
          <w:t>35</w:t>
        </w:r>
        <w:r>
          <w:rPr>
            <w:noProof/>
            <w:webHidden/>
          </w:rPr>
          <w:fldChar w:fldCharType="end"/>
        </w:r>
      </w:hyperlink>
    </w:p>
    <w:p w14:paraId="01F7397C" w14:textId="7D9A8639" w:rsidR="00D40066" w:rsidRDefault="00D40066">
      <w:pPr>
        <w:pStyle w:val="TOC2"/>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72" w:history="1">
        <w:r w:rsidRPr="00647071">
          <w:rPr>
            <w:rStyle w:val="Hyperlink"/>
            <w:noProof/>
          </w:rPr>
          <w:t>Appendix G. Questions the Board is likely to ask</w:t>
        </w:r>
        <w:r>
          <w:rPr>
            <w:noProof/>
            <w:webHidden/>
          </w:rPr>
          <w:tab/>
        </w:r>
        <w:r>
          <w:rPr>
            <w:noProof/>
            <w:webHidden/>
          </w:rPr>
          <w:fldChar w:fldCharType="begin"/>
        </w:r>
        <w:r>
          <w:rPr>
            <w:noProof/>
            <w:webHidden/>
          </w:rPr>
          <w:instrText xml:space="preserve"> PAGEREF _Toc243127472 \h </w:instrText>
        </w:r>
        <w:r>
          <w:rPr>
            <w:noProof/>
            <w:webHidden/>
          </w:rPr>
        </w:r>
        <w:r>
          <w:rPr>
            <w:noProof/>
            <w:webHidden/>
          </w:rPr>
          <w:fldChar w:fldCharType="separate"/>
        </w:r>
        <w:r>
          <w:rPr>
            <w:noProof/>
            <w:webHidden/>
          </w:rPr>
          <w:t>36</w:t>
        </w:r>
        <w:r>
          <w:rPr>
            <w:noProof/>
            <w:webHidden/>
          </w:rPr>
          <w:fldChar w:fldCharType="end"/>
        </w:r>
      </w:hyperlink>
    </w:p>
    <w:p w14:paraId="04650BC3" w14:textId="4F6FEF08" w:rsidR="00D40066" w:rsidRDefault="00D40066">
      <w:pPr>
        <w:pStyle w:val="TOC1"/>
        <w:tabs>
          <w:tab w:val="right" w:leader="dot" w:pos="9062"/>
        </w:tabs>
        <w:rPr>
          <w:rFonts w:asciiTheme="minorHAnsi" w:eastAsiaTheme="minorEastAsia" w:hAnsiTheme="minorHAnsi" w:cstheme="minorBidi"/>
          <w:noProof/>
          <w:color w:val="auto"/>
          <w:kern w:val="2"/>
          <w:sz w:val="24"/>
          <w:szCs w:val="24"/>
          <w:lang w:val="vi-VN" w:eastAsia="vi-VN"/>
          <w14:ligatures w14:val="standardContextual"/>
        </w:rPr>
      </w:pPr>
      <w:hyperlink w:anchor="_Toc243127473" w:history="1">
        <w:r w:rsidRPr="00647071">
          <w:rPr>
            <w:rStyle w:val="Hyperlink"/>
            <w:noProof/>
          </w:rPr>
          <w:t>References</w:t>
        </w:r>
        <w:r>
          <w:rPr>
            <w:noProof/>
            <w:webHidden/>
          </w:rPr>
          <w:tab/>
        </w:r>
        <w:r>
          <w:rPr>
            <w:noProof/>
            <w:webHidden/>
          </w:rPr>
          <w:fldChar w:fldCharType="begin"/>
        </w:r>
        <w:r>
          <w:rPr>
            <w:noProof/>
            <w:webHidden/>
          </w:rPr>
          <w:instrText xml:space="preserve"> PAGEREF _Toc243127473 \h </w:instrText>
        </w:r>
        <w:r>
          <w:rPr>
            <w:noProof/>
            <w:webHidden/>
          </w:rPr>
        </w:r>
        <w:r>
          <w:rPr>
            <w:noProof/>
            <w:webHidden/>
          </w:rPr>
          <w:fldChar w:fldCharType="separate"/>
        </w:r>
        <w:r>
          <w:rPr>
            <w:noProof/>
            <w:webHidden/>
          </w:rPr>
          <w:t>37</w:t>
        </w:r>
        <w:r>
          <w:rPr>
            <w:noProof/>
            <w:webHidden/>
          </w:rPr>
          <w:fldChar w:fldCharType="end"/>
        </w:r>
      </w:hyperlink>
    </w:p>
    <w:p w14:paraId="5F0072FC" w14:textId="3380F6C8" w:rsidR="00561251" w:rsidRDefault="00E12D36">
      <w:r>
        <w:fldChar w:fldCharType="end"/>
      </w:r>
    </w:p>
    <w:p w14:paraId="2F4821D6" w14:textId="77777777" w:rsidR="00561251" w:rsidRDefault="00E12D36">
      <w:r>
        <w:br w:type="page"/>
      </w:r>
    </w:p>
    <w:p w14:paraId="7D46E4FB" w14:textId="77777777" w:rsidR="00561251" w:rsidRDefault="00E12D36">
      <w:pPr>
        <w:pStyle w:val="Heading1"/>
      </w:pPr>
      <w:bookmarkStart w:id="1" w:name="_Toc243127409"/>
      <w:r>
        <w:lastRenderedPageBreak/>
        <w:t>1. Introduction</w:t>
      </w:r>
      <w:bookmarkEnd w:id="1"/>
    </w:p>
    <w:p w14:paraId="23CB7403" w14:textId="77777777" w:rsidR="00561251" w:rsidRDefault="00E12D36">
      <w:pPr>
        <w:pStyle w:val="Heading2"/>
      </w:pPr>
      <w:bookmarkStart w:id="2" w:name="_Toc243127410"/>
      <w:r>
        <w:t>1.1 Purpose of this report</w:t>
      </w:r>
      <w:bookmarkEnd w:id="2"/>
    </w:p>
    <w:p w14:paraId="4F2E5042" w14:textId="77777777" w:rsidR="00561251" w:rsidRDefault="00E12D36">
      <w:pPr>
        <w:jc w:val="both"/>
      </w:pPr>
      <w:r>
        <w:t>Round 3A asks a product owner to present a designed product, a strategy for its development, launch and growth, a go-to-market plan for its first year and a business case that a Board can approve. The deck carries that case in 15 slides. This report gives the full argument: the evidence behind each design choice, how the numbers were built, and what the Board would be committing to. It builds on our Round 2 report (KTQT FTUers, 2026), keeps what still holds and corrects what did not (Section 2.5).</w:t>
      </w:r>
    </w:p>
    <w:p w14:paraId="3EC9E485" w14:textId="77777777" w:rsidR="00561251" w:rsidRDefault="00E12D36">
      <w:pPr>
        <w:pStyle w:val="Heading2"/>
      </w:pPr>
      <w:bookmarkStart w:id="3" w:name="_Toc243127411"/>
      <w:r>
        <w:t>1.2 Business question and scope</w:t>
      </w:r>
      <w:bookmarkEnd w:id="3"/>
    </w:p>
    <w:p w14:paraId="62509569" w14:textId="77777777" w:rsidR="00561251" w:rsidRDefault="00E12D36">
      <w:pPr>
        <w:jc w:val="both"/>
      </w:pPr>
      <w:r>
        <w:t xml:space="preserve">The question is: </w:t>
      </w:r>
      <w:r>
        <w:rPr>
          <w:i/>
        </w:rPr>
        <w:t>what product should DNSE build to turn the accounts it has opened into balances, how should it be launched and scaled, and what should the Board approve now?</w:t>
      </w:r>
    </w:p>
    <w:p w14:paraId="4880C7D8" w14:textId="77777777" w:rsidR="00561251" w:rsidRDefault="00E12D36">
      <w:pPr>
        <w:jc w:val="both"/>
      </w:pPr>
      <w:r>
        <w:t>The scope is Payday Portfolio from its minimum viable product to month 36, with the model run to month 60. Salaried holders of dormant accounts are the launch customers. The design uses products and licences DNSE already holds and works within Vietnam's rules for investment advice, margin lending and open banking. Margin products, derivatives, a redesign of the Entrade X app and DNSE's own financing are outside the scope.</w:t>
      </w:r>
    </w:p>
    <w:p w14:paraId="0F7F7620" w14:textId="77777777" w:rsidR="00561251" w:rsidRDefault="00E12D36">
      <w:pPr>
        <w:pStyle w:val="Heading2"/>
      </w:pPr>
      <w:bookmarkStart w:id="4" w:name="_Toc243127412"/>
      <w:r>
        <w:t>1.3 Evidence base and method</w:t>
      </w:r>
      <w:bookmarkEnd w:id="4"/>
    </w:p>
    <w:p w14:paraId="27E35622" w14:textId="77777777" w:rsidR="00561251" w:rsidRDefault="00E12D36">
      <w:pPr>
        <w:jc w:val="both"/>
      </w:pPr>
      <w:r>
        <w:t>Five sources of evidence support the report (Appendix A):</w:t>
      </w:r>
    </w:p>
    <w:p w14:paraId="576C2C25" w14:textId="77777777" w:rsidR="00561251" w:rsidRDefault="00E12D36">
      <w:pPr>
        <w:pStyle w:val="ListBullet"/>
      </w:pPr>
      <w:r>
        <w:t>DNSE's 2025 annual report and filings, and the market data reconciled in Round 2;</w:t>
      </w:r>
    </w:p>
    <w:p w14:paraId="6BE66074" w14:textId="77777777" w:rsidR="00561251" w:rsidRDefault="00E12D36">
      <w:pPr>
        <w:pStyle w:val="ListBullet"/>
      </w:pPr>
      <w:r>
        <w:t>44 web sources on rates, fees, product terms and rivals, each with its access date and a note on who checked it: we checked 30 in full and 3 in part ourselves, and the other 11 were checked only by an AI research assistant;</w:t>
      </w:r>
    </w:p>
    <w:p w14:paraId="000F3A41" w14:textId="77777777" w:rsidR="00561251" w:rsidRDefault="00E12D36">
      <w:pPr>
        <w:pStyle w:val="ListBullet"/>
      </w:pPr>
      <w:r>
        <w:t>a hand reading of all 58 negative reviews of DNSE's app posted between 1 January and 21 September 2026;</w:t>
      </w:r>
    </w:p>
    <w:p w14:paraId="633A89AE" w14:textId="77777777" w:rsidR="00561251" w:rsidRDefault="00E12D36">
      <w:pPr>
        <w:pStyle w:val="ListBullet"/>
      </w:pPr>
      <w:r>
        <w:t>a desk review of 20 rival products, 9 of which we checked against their sources;</w:t>
      </w:r>
    </w:p>
    <w:p w14:paraId="57C0CFA6" w14:textId="77777777" w:rsidR="00561251" w:rsidRDefault="00E12D36">
      <w:pPr>
        <w:pStyle w:val="ListBullet"/>
      </w:pPr>
      <w:r>
        <w:t>a monthly cohort model of Payday with 60 inputs, each labelled as sourced, derived or an assumption.</w:t>
      </w:r>
    </w:p>
    <w:p w14:paraId="1AEAE8F3" w14:textId="77777777" w:rsidR="00561251" w:rsidRDefault="00E12D36">
      <w:pPr>
        <w:jc w:val="both"/>
      </w:pPr>
      <w:r>
        <w:t>Two limits matter. We ran no customer survey, so enrolment, persistence and the size of contributions are assumptions that the pilot must measure. Balances are counted before investment returns, so they understate what savers would hold if markets rise.</w:t>
      </w:r>
    </w:p>
    <w:p w14:paraId="40F77D5B" w14:textId="77777777" w:rsidR="00561251" w:rsidRDefault="00E12D36">
      <w:pPr>
        <w:pStyle w:val="Heading1"/>
      </w:pPr>
      <w:bookmarkStart w:id="5" w:name="_Toc243127413"/>
      <w:r>
        <w:t>2. Problem and why now</w:t>
      </w:r>
      <w:bookmarkEnd w:id="5"/>
    </w:p>
    <w:p w14:paraId="7190E60B" w14:textId="77777777" w:rsidR="00561251" w:rsidRDefault="00E12D36">
      <w:pPr>
        <w:pStyle w:val="Heading2"/>
      </w:pPr>
      <w:bookmarkStart w:id="6" w:name="_Toc243127414"/>
      <w:r>
        <w:t>2.1 Accounts are opened but not funded</w:t>
      </w:r>
      <w:bookmarkEnd w:id="6"/>
    </w:p>
    <w:p w14:paraId="5ED639F7" w14:textId="77777777" w:rsidR="00561251" w:rsidRDefault="00E12D36">
      <w:pPr>
        <w:jc w:val="both"/>
      </w:pPr>
      <w:r>
        <w:t>The closer a measure sits to money, the smaller DNSE becomes (Figure 1). DNSE held 12.3 per cent of Vietnam's securities accounts in mid-2026 and opened 20.1 per cent of new accounts in 2025, but it held 2.3 per cent of investor cash at brokers, 1.4 per cent of margin lending and 0.6 per cent of the industry's pre-tax profit. In December 2025, 85,739 accounts (5.7 per cent) used at least one product and 27,100 (1.8 per cent) held net assets of VND 10 million or more. The remaining 1,427,181 accounts used no</w:t>
      </w:r>
      <w:r>
        <w:t xml:space="preserve"> product that month (DNSE Securities, 2026c).</w:t>
      </w:r>
    </w:p>
    <w:p w14:paraId="5B7AB03D" w14:textId="77777777" w:rsidR="00561251" w:rsidRDefault="00E12D36">
      <w:pPr>
        <w:keepNext/>
        <w:spacing w:after="40"/>
        <w:jc w:val="center"/>
      </w:pPr>
      <w:r>
        <w:rPr>
          <w:noProof/>
        </w:rPr>
        <w:lastRenderedPageBreak/>
        <w:drawing>
          <wp:inline distT="0" distB="0" distL="0" distR="0" wp14:anchorId="50C7F895" wp14:editId="22983A0E">
            <wp:extent cx="5760000" cy="20748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market_position.png"/>
                    <pic:cNvPicPr/>
                  </pic:nvPicPr>
                  <pic:blipFill>
                    <a:blip r:embed="rId8"/>
                    <a:stretch>
                      <a:fillRect/>
                    </a:stretch>
                  </pic:blipFill>
                  <pic:spPr>
                    <a:xfrm>
                      <a:off x="0" y="0"/>
                      <a:ext cx="5760000" cy="2074839"/>
                    </a:xfrm>
                    <a:prstGeom prst="rect">
                      <a:avLst/>
                    </a:prstGeom>
                  </pic:spPr>
                </pic:pic>
              </a:graphicData>
            </a:graphic>
          </wp:inline>
        </w:drawing>
      </w:r>
    </w:p>
    <w:p w14:paraId="0CC80980" w14:textId="77777777" w:rsidR="00561251" w:rsidRDefault="00E12D36">
      <w:pPr>
        <w:pStyle w:val="CaptionLine"/>
        <w:jc w:val="center"/>
      </w:pPr>
      <w:r>
        <w:rPr>
          <w:b/>
        </w:rPr>
        <w:t xml:space="preserve">Figure 1. </w:t>
      </w:r>
      <w:r>
        <w:t>DNSE's share of each market, per cent; the dashed line is its 12.3 per cent share of accounts</w:t>
      </w:r>
    </w:p>
    <w:p w14:paraId="71213835" w14:textId="77777777" w:rsidR="00561251" w:rsidRDefault="00E12D36">
      <w:pPr>
        <w:pStyle w:val="SourceNote"/>
        <w:jc w:val="center"/>
      </w:pPr>
      <w:r>
        <w:t>Source: KTQT FTUers (2026), Figure 4, from VnExpress (2026a), DNSE Securities (2026a, 2026c), Vietstock (2026b), CafeF (2026), VnEconomy (2026) and Hanoi Stock Exchange (2026); authors' calculations. Hatched bar estimated.</w:t>
      </w:r>
    </w:p>
    <w:p w14:paraId="227638C0" w14:textId="77777777" w:rsidR="00561251" w:rsidRDefault="00E12D36">
      <w:pPr>
        <w:pStyle w:val="Heading2"/>
      </w:pPr>
      <w:bookmarkStart w:id="7" w:name="_Toc243127415"/>
      <w:r>
        <w:t>2.2 Empty accounts make the platform a fixed cost</w:t>
      </w:r>
      <w:bookmarkEnd w:id="7"/>
    </w:p>
    <w:p w14:paraId="2C6BDC04" w14:textId="77777777" w:rsidR="00561251" w:rsidRDefault="00E12D36">
      <w:pPr>
        <w:jc w:val="both"/>
      </w:pPr>
      <w:r>
        <w:t xml:space="preserve">Free trading does not pay for itself. Brokerage revenue has been below the direct cost of brokerage for 16 consecutive quarters, from the third quarter of 2022 to the second quarter of 2026, a cumulative loss of VND 190.3 billion; in 2025 revenue was VND 404.0 billion against a cost of VND 464.9 billion. Core pre-tax profit, which excludes proprietary trading, has stayed between VND 128 and 221 billion a year since 2022 while accounts multiplied. The platform and overhead cost proxy of VND 197.5 billion in </w:t>
      </w:r>
      <w:r>
        <w:t>2025 works out at VND 7.3 million a year for each account with VND 10 million or more (DNSE Securities, 2026a; Vietcap Securities, 2026). Funding the accounts DNSE already holds is therefore the cheapest way to spread that cost.</w:t>
      </w:r>
    </w:p>
    <w:p w14:paraId="40E45D1F" w14:textId="77777777" w:rsidR="00561251" w:rsidRDefault="00E12D36">
      <w:pPr>
        <w:pStyle w:val="Heading2"/>
      </w:pPr>
      <w:bookmarkStart w:id="8" w:name="_Toc243127416"/>
      <w:r>
        <w:t>2.3 What changed in 2026</w:t>
      </w:r>
      <w:bookmarkEnd w:id="8"/>
    </w:p>
    <w:p w14:paraId="13D535AC" w14:textId="77777777" w:rsidR="00561251" w:rsidRDefault="00E12D36">
      <w:pPr>
        <w:jc w:val="both"/>
      </w:pPr>
      <w:r>
        <w:t>Three things make the problem urgent now (Figure 2).</w:t>
      </w:r>
    </w:p>
    <w:p w14:paraId="7578BEEE" w14:textId="77777777" w:rsidR="00561251" w:rsidRDefault="00E12D36">
      <w:pPr>
        <w:pStyle w:val="ListBullet"/>
      </w:pPr>
      <w:r>
        <w:rPr>
          <w:b/>
        </w:rPr>
        <w:t>Money is leaving brokers.</w:t>
      </w:r>
      <w:r>
        <w:t xml:space="preserve"> Investor cash at brokers fell from VND 138.9 trillion in the third quarter of 2025 to VND 86.6 trillion in the second quarter of 2026, a fall of 38 per cent in three quarters (VnEconomy, 2026). In early October 2026 the Big Four banks paid 5.9 per cent on twelve-month deposits at the counter and certificates of deposit paid 7.4 per cent (Thi truong Tai chinh Tien te, 2026b).</w:t>
      </w:r>
    </w:p>
    <w:p w14:paraId="34419A30" w14:textId="77777777" w:rsidR="00561251" w:rsidRDefault="00E12D36">
      <w:pPr>
        <w:pStyle w:val="ListBullet"/>
      </w:pPr>
      <w:r>
        <w:rPr>
          <w:b/>
        </w:rPr>
        <w:t>Rivals have started an accumulation race.</w:t>
      </w:r>
      <w:r>
        <w:t xml:space="preserve"> On 23 April 2026 SSI promoted automatic periodic fund investing through eSIP in its "Tích sản thảnh thơi" (easy accumulation) campaign (SSI Securities, 2026). TCBS upgraded TCWealth into goal-based portfolios, which more than 20,000 customers tried within two months (TCBS, 2026). VPS launched Smart Indexing on 11 August (Tin nhanh Chung khoan, 2026) and VPBank launched its Hũ Mục Tiêu (Goal Jar) savings in September (VPBank, 2026). DNSE has no plan product.</w:t>
      </w:r>
    </w:p>
    <w:p w14:paraId="53C4E24D" w14:textId="77777777" w:rsidR="00561251" w:rsidRDefault="00E12D36">
      <w:pPr>
        <w:pStyle w:val="ListBullet"/>
      </w:pPr>
      <w:r>
        <w:rPr>
          <w:b/>
        </w:rPr>
        <w:t>Open banking has a date.</w:t>
      </w:r>
      <w:r>
        <w:t xml:space="preserve"> Banks must comply with Circular 64/2024 on open application programming interfaces by 1 March 2027 (State Bank of Vietnam, 2024), which will make salary-linked investing easier for whoever has a product ready.</w:t>
      </w:r>
    </w:p>
    <w:p w14:paraId="432A8D06" w14:textId="77777777" w:rsidR="00561251" w:rsidRDefault="00E12D36">
      <w:pPr>
        <w:jc w:val="both"/>
      </w:pPr>
      <w:r>
        <w:t>Meanwhile DNSE earned VND 111.6 billion of pre-tax profit in the first half of 2026, about a fifth of its 2026 target of VND 550 billion (DNSE Securities, 2026a; Vietstock, 2026a).</w:t>
      </w:r>
    </w:p>
    <w:p w14:paraId="5270EBFB" w14:textId="77777777" w:rsidR="00561251" w:rsidRDefault="00E12D36">
      <w:pPr>
        <w:keepNext/>
        <w:spacing w:after="40"/>
        <w:jc w:val="center"/>
      </w:pPr>
      <w:r>
        <w:rPr>
          <w:noProof/>
        </w:rPr>
        <w:lastRenderedPageBreak/>
        <w:drawing>
          <wp:inline distT="0" distB="0" distL="0" distR="0" wp14:anchorId="44F80154" wp14:editId="7957CFF9">
            <wp:extent cx="5760000" cy="172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y_now_timeline.png"/>
                    <pic:cNvPicPr/>
                  </pic:nvPicPr>
                  <pic:blipFill>
                    <a:blip r:embed="rId9"/>
                    <a:stretch>
                      <a:fillRect/>
                    </a:stretch>
                  </pic:blipFill>
                  <pic:spPr>
                    <a:xfrm>
                      <a:off x="0" y="0"/>
                      <a:ext cx="5760000" cy="1728000"/>
                    </a:xfrm>
                    <a:prstGeom prst="rect">
                      <a:avLst/>
                    </a:prstGeom>
                  </pic:spPr>
                </pic:pic>
              </a:graphicData>
            </a:graphic>
          </wp:inline>
        </w:drawing>
      </w:r>
    </w:p>
    <w:p w14:paraId="5119DCFD" w14:textId="77777777" w:rsidR="00561251" w:rsidRDefault="00E12D36">
      <w:pPr>
        <w:pStyle w:val="CaptionLine"/>
        <w:jc w:val="center"/>
      </w:pPr>
      <w:r>
        <w:rPr>
          <w:b/>
        </w:rPr>
        <w:t xml:space="preserve">Figure 2. </w:t>
      </w:r>
      <w:r>
        <w:t>Launches of recurring and goal-based plans in 2026 and the banks' Open API deadline (left); investor cash at Vietnamese brokers, VND trillion (right)</w:t>
      </w:r>
    </w:p>
    <w:p w14:paraId="683FC9D2" w14:textId="77777777" w:rsidR="00561251" w:rsidRDefault="00E12D36">
      <w:pPr>
        <w:pStyle w:val="SourceNote"/>
        <w:jc w:val="center"/>
      </w:pPr>
      <w:r>
        <w:t>Source: SSI Securities (2026); TCBS (2026); Tin nhanh Chung khoan (2026); Tuoi Tre (2026); VPBank (2026); State Bank of Vietnam (2024); VnEconomy (2026). Q4 2025 investor cash was not reported.</w:t>
      </w:r>
    </w:p>
    <w:p w14:paraId="722E7D6A" w14:textId="77777777" w:rsidR="00561251" w:rsidRDefault="00E12D36">
      <w:pPr>
        <w:pStyle w:val="Heading2"/>
      </w:pPr>
      <w:bookmarkStart w:id="9" w:name="_Toc243127417"/>
      <w:r>
        <w:t>2.4 Reliability now comes first</w:t>
      </w:r>
      <w:bookmarkEnd w:id="9"/>
    </w:p>
    <w:p w14:paraId="7C8E3C92" w14:textId="77777777" w:rsidR="00561251" w:rsidRDefault="00E12D36">
      <w:pPr>
        <w:jc w:val="both"/>
      </w:pPr>
      <w:r>
        <w:t>Round 2 found that trust complaints were the distinctive problem in DNSE's reviews. To see whether that still holds, we read all 58 negative reviews posted in 2026 (34 on Google Play, 24 on the App Store) and coded their causes by hand, allowing several causes per review (Figure 3; Appendix C). Something had broken in 48 of them, 83 per cent (95 per cent interval 71 to 90 per cent): crashes, freezes and lag (45 per cent), orders and prices (19 per cent), deposits or withdrawals not credited (17 per cent), i</w:t>
      </w:r>
      <w:r>
        <w:t>dentity checks and account opening (17 per cent), and log-in or one-time passwords (14 per cent). Terms, rewards and scam claims appeared in 19 per cent (11 to 31 per cent). Nine reviews were posted on 4 and 5 March 2026, after an outage in which orders were stuck for two hours following a failure in the buying- and selling-power check before orders reach the exchange (DNSE Securities, 2026e).</w:t>
      </w:r>
    </w:p>
    <w:p w14:paraId="77B6B0FC" w14:textId="77777777" w:rsidR="00561251" w:rsidRDefault="00E12D36">
      <w:pPr>
        <w:jc w:val="both"/>
      </w:pPr>
      <w:r>
        <w:t>The trust problem has not vanished; it has fallen behind. By the keyword rule of Round 2, trust themes made up 55 per cent of negative Google Play reviews in the first half of 2025, during the dispute over sign-up rewards, and 15 per cent in 2026. Both readings lead to the same design rule: Payday must work every payday, and when it does not, customers must see what happened and what to do.</w:t>
      </w:r>
    </w:p>
    <w:p w14:paraId="36B0AECE" w14:textId="77777777" w:rsidR="00561251" w:rsidRDefault="00E12D36">
      <w:pPr>
        <w:keepNext/>
        <w:spacing w:after="40"/>
        <w:jc w:val="center"/>
      </w:pPr>
      <w:r>
        <w:rPr>
          <w:noProof/>
        </w:rPr>
        <w:lastRenderedPageBreak/>
        <w:drawing>
          <wp:inline distT="0" distB="0" distL="0" distR="0" wp14:anchorId="38D28934" wp14:editId="7FE67291">
            <wp:extent cx="5040000" cy="378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ews_2026_causes.png"/>
                    <pic:cNvPicPr/>
                  </pic:nvPicPr>
                  <pic:blipFill>
                    <a:blip r:embed="rId10"/>
                    <a:stretch>
                      <a:fillRect/>
                    </a:stretch>
                  </pic:blipFill>
                  <pic:spPr>
                    <a:xfrm>
                      <a:off x="0" y="0"/>
                      <a:ext cx="5040000" cy="3780000"/>
                    </a:xfrm>
                    <a:prstGeom prst="rect">
                      <a:avLst/>
                    </a:prstGeom>
                  </pic:spPr>
                </pic:pic>
              </a:graphicData>
            </a:graphic>
          </wp:inline>
        </w:drawing>
      </w:r>
    </w:p>
    <w:p w14:paraId="332EE709" w14:textId="77777777" w:rsidR="00561251" w:rsidRDefault="00E12D36">
      <w:pPr>
        <w:pStyle w:val="CaptionLine"/>
        <w:jc w:val="center"/>
      </w:pPr>
      <w:r>
        <w:rPr>
          <w:b/>
        </w:rPr>
        <w:t xml:space="preserve">Figure 3. </w:t>
      </w:r>
      <w:r>
        <w:t>Causes in 58 negative reviews of DNSE's app, January to September 2026</w:t>
      </w:r>
    </w:p>
    <w:p w14:paraId="296201B6" w14:textId="77777777" w:rsidR="00561251" w:rsidRDefault="00E12D36">
      <w:pPr>
        <w:pStyle w:val="SourceNote"/>
        <w:jc w:val="center"/>
      </w:pPr>
      <w:r>
        <w:t>Source: Google Play; App Store; authors' coding of each review.</w:t>
      </w:r>
    </w:p>
    <w:p w14:paraId="2FE87ADC" w14:textId="77777777" w:rsidR="00561251" w:rsidRDefault="00E12D36">
      <w:pPr>
        <w:pStyle w:val="Heading2"/>
      </w:pPr>
      <w:bookmarkStart w:id="10" w:name="_Toc243127418"/>
      <w:r>
        <w:t>2.5 What we kept and what we changed since Round 2</w:t>
      </w:r>
      <w:bookmarkEnd w:id="10"/>
    </w:p>
    <w:p w14:paraId="04BE184D" w14:textId="77777777" w:rsidR="00561251" w:rsidRDefault="00E12D36">
      <w:pPr>
        <w:jc w:val="both"/>
      </w:pPr>
      <w:r>
        <w:t xml:space="preserve">The mechanism of Round 2 still holds: a standing order from the salary bank into a virtual account in the customer's name, a plan the customer confirms, rebalancing with new money only, a notice to the regulator and a randomised pilot. The numbers, the rewards, the bond core and the positioning changed (Table 1). The largest change is the business case. Round 2 assumed that every saver contributed for 18 months and targeted 85,000 accounts above VND 10 million; with monthly cohorts, real costs and the fact </w:t>
      </w:r>
      <w:r>
        <w:t>that a saver needs 11 contributions to pass VND 10 million, the base case reaches about 42,000 accounts above VND 10 million by month 36.</w:t>
      </w:r>
    </w:p>
    <w:p w14:paraId="0BB6F54D" w14:textId="77777777" w:rsidR="00561251" w:rsidRDefault="00E12D36">
      <w:pPr>
        <w:pStyle w:val="CaptionLine"/>
        <w:spacing w:before="160"/>
      </w:pPr>
      <w:r>
        <w:rPr>
          <w:b/>
        </w:rPr>
        <w:t xml:space="preserve">Table 1. </w:t>
      </w:r>
      <w:r>
        <w:t>What changed since Round 2, and why</w:t>
      </w:r>
    </w:p>
    <w:tbl>
      <w:tblPr>
        <w:tblStyle w:val="TableGrid"/>
        <w:tblW w:w="0" w:type="auto"/>
        <w:jc w:val="center"/>
        <w:tblLayout w:type="fixed"/>
        <w:tblLook w:val="04A0" w:firstRow="1" w:lastRow="0" w:firstColumn="1" w:lastColumn="0" w:noHBand="0" w:noVBand="1"/>
      </w:tblPr>
      <w:tblGrid>
        <w:gridCol w:w="1989"/>
        <w:gridCol w:w="2684"/>
        <w:gridCol w:w="4398"/>
      </w:tblGrid>
      <w:tr w:rsidR="00561251" w14:paraId="701247D8" w14:textId="77777777">
        <w:trPr>
          <w:cantSplit/>
          <w:tblHeader/>
          <w:jc w:val="center"/>
        </w:trPr>
        <w:tc>
          <w:tcPr>
            <w:tcW w:w="1989" w:type="dxa"/>
            <w:shd w:val="clear" w:color="auto" w:fill="F3F3F3"/>
          </w:tcPr>
          <w:p w14:paraId="04ED4EB6" w14:textId="77777777" w:rsidR="00561251" w:rsidRDefault="00E12D36">
            <w:pPr>
              <w:keepNext/>
              <w:spacing w:after="0"/>
            </w:pPr>
            <w:r>
              <w:rPr>
                <w:b/>
                <w:sz w:val="18"/>
              </w:rPr>
              <w:t>Area</w:t>
            </w:r>
          </w:p>
        </w:tc>
        <w:tc>
          <w:tcPr>
            <w:tcW w:w="2684" w:type="dxa"/>
            <w:shd w:val="clear" w:color="auto" w:fill="F3F3F3"/>
          </w:tcPr>
          <w:p w14:paraId="1EF15763" w14:textId="77777777" w:rsidR="00561251" w:rsidRDefault="00E12D36">
            <w:pPr>
              <w:keepNext/>
              <w:spacing w:after="0"/>
            </w:pPr>
            <w:r>
              <w:rPr>
                <w:b/>
                <w:sz w:val="18"/>
              </w:rPr>
              <w:t>Round 2</w:t>
            </w:r>
          </w:p>
        </w:tc>
        <w:tc>
          <w:tcPr>
            <w:tcW w:w="4398" w:type="dxa"/>
            <w:shd w:val="clear" w:color="auto" w:fill="F3F3F3"/>
          </w:tcPr>
          <w:p w14:paraId="2BB23E71" w14:textId="77777777" w:rsidR="00561251" w:rsidRDefault="00E12D36">
            <w:pPr>
              <w:keepNext/>
              <w:spacing w:after="0"/>
            </w:pPr>
            <w:r>
              <w:rPr>
                <w:b/>
                <w:sz w:val="18"/>
              </w:rPr>
              <w:t>Round 3A, and why</w:t>
            </w:r>
          </w:p>
        </w:tc>
      </w:tr>
      <w:tr w:rsidR="00561251" w14:paraId="3C755E27" w14:textId="77777777">
        <w:trPr>
          <w:cantSplit/>
          <w:jc w:val="center"/>
        </w:trPr>
        <w:tc>
          <w:tcPr>
            <w:tcW w:w="1989" w:type="dxa"/>
          </w:tcPr>
          <w:p w14:paraId="085B1EA9" w14:textId="77777777" w:rsidR="00561251" w:rsidRDefault="00E12D36">
            <w:pPr>
              <w:keepNext/>
              <w:spacing w:after="0"/>
            </w:pPr>
            <w:r>
              <w:rPr>
                <w:sz w:val="18"/>
              </w:rPr>
              <w:t>Main barrier</w:t>
            </w:r>
          </w:p>
        </w:tc>
        <w:tc>
          <w:tcPr>
            <w:tcW w:w="2684" w:type="dxa"/>
          </w:tcPr>
          <w:p w14:paraId="2AB3F02B" w14:textId="77777777" w:rsidR="00561251" w:rsidRDefault="00E12D36">
            <w:pPr>
              <w:keepNext/>
              <w:spacing w:after="0"/>
            </w:pPr>
            <w:r>
              <w:rPr>
                <w:sz w:val="18"/>
              </w:rPr>
              <w:t>Trust</w:t>
            </w:r>
          </w:p>
        </w:tc>
        <w:tc>
          <w:tcPr>
            <w:tcW w:w="4398" w:type="dxa"/>
          </w:tcPr>
          <w:p w14:paraId="541172FE" w14:textId="77777777" w:rsidR="00561251" w:rsidRDefault="00E12D36">
            <w:pPr>
              <w:keepNext/>
              <w:spacing w:after="0"/>
            </w:pPr>
            <w:r>
              <w:rPr>
                <w:sz w:val="18"/>
              </w:rPr>
              <w:t>Reliability: 83% of 2026 negative reviews describe a failure; trust 19%</w:t>
            </w:r>
          </w:p>
        </w:tc>
      </w:tr>
      <w:tr w:rsidR="00561251" w14:paraId="734940C3" w14:textId="77777777">
        <w:trPr>
          <w:cantSplit/>
          <w:jc w:val="center"/>
        </w:trPr>
        <w:tc>
          <w:tcPr>
            <w:tcW w:w="1989" w:type="dxa"/>
          </w:tcPr>
          <w:p w14:paraId="7DA9DCE0" w14:textId="77777777" w:rsidR="00561251" w:rsidRDefault="00E12D36">
            <w:pPr>
              <w:spacing w:after="0"/>
            </w:pPr>
            <w:r>
              <w:rPr>
                <w:sz w:val="18"/>
              </w:rPr>
              <w:t>Business case</w:t>
            </w:r>
          </w:p>
        </w:tc>
        <w:tc>
          <w:tcPr>
            <w:tcW w:w="2684" w:type="dxa"/>
          </w:tcPr>
          <w:p w14:paraId="788B6DFD" w14:textId="77777777" w:rsidR="00561251" w:rsidRDefault="00E12D36">
            <w:pPr>
              <w:spacing w:after="0"/>
            </w:pPr>
            <w:r>
              <w:rPr>
                <w:sz w:val="18"/>
              </w:rPr>
              <w:t>Static: 150,000 savers for 18 months; target of 85,000 accounts above VND 10 million</w:t>
            </w:r>
          </w:p>
        </w:tc>
        <w:tc>
          <w:tcPr>
            <w:tcW w:w="4398" w:type="dxa"/>
          </w:tcPr>
          <w:p w14:paraId="1807836A" w14:textId="77777777" w:rsidR="00561251" w:rsidRDefault="00E12D36">
            <w:pPr>
              <w:spacing w:after="0"/>
            </w:pPr>
            <w:r>
              <w:rPr>
                <w:sz w:val="18"/>
              </w:rPr>
              <w:t>Monthly cohorts over 60 months: about 42,000 accounts above VND 10 million by month 36 (27,100 + 14,871), because a saver needs 11 contributions to pass VND 10 million</w:t>
            </w:r>
          </w:p>
        </w:tc>
      </w:tr>
      <w:tr w:rsidR="00561251" w14:paraId="201659A1" w14:textId="77777777">
        <w:trPr>
          <w:cantSplit/>
          <w:jc w:val="center"/>
        </w:trPr>
        <w:tc>
          <w:tcPr>
            <w:tcW w:w="1989" w:type="dxa"/>
          </w:tcPr>
          <w:p w14:paraId="5C466F13" w14:textId="77777777" w:rsidR="00561251" w:rsidRDefault="00E12D36">
            <w:pPr>
              <w:spacing w:after="0"/>
            </w:pPr>
            <w:r>
              <w:rPr>
                <w:sz w:val="18"/>
              </w:rPr>
              <w:t>Pilot</w:t>
            </w:r>
          </w:p>
        </w:tc>
        <w:tc>
          <w:tcPr>
            <w:tcW w:w="2684" w:type="dxa"/>
          </w:tcPr>
          <w:p w14:paraId="15201E05" w14:textId="77777777" w:rsidR="00561251" w:rsidRDefault="00E12D36">
            <w:pPr>
              <w:spacing w:after="0"/>
            </w:pPr>
            <w:r>
              <w:rPr>
                <w:sz w:val="18"/>
              </w:rPr>
              <w:t>20,000 accounts; go ahead at 15% enrolment</w:t>
            </w:r>
          </w:p>
        </w:tc>
        <w:tc>
          <w:tcPr>
            <w:tcW w:w="4398" w:type="dxa"/>
          </w:tcPr>
          <w:p w14:paraId="0C2C71CC" w14:textId="77777777" w:rsidR="00561251" w:rsidRDefault="00E12D36">
            <w:pPr>
              <w:spacing w:after="0"/>
            </w:pPr>
            <w:r>
              <w:rPr>
                <w:sz w:val="18"/>
              </w:rPr>
              <w:t>45,000 accounts; scale at 1.5%, stop below 1.0% (break-even 1.0%)</w:t>
            </w:r>
          </w:p>
        </w:tc>
      </w:tr>
      <w:tr w:rsidR="00561251" w14:paraId="6A9729D8" w14:textId="77777777">
        <w:trPr>
          <w:cantSplit/>
          <w:jc w:val="center"/>
        </w:trPr>
        <w:tc>
          <w:tcPr>
            <w:tcW w:w="1989" w:type="dxa"/>
          </w:tcPr>
          <w:p w14:paraId="14794A03" w14:textId="77777777" w:rsidR="00561251" w:rsidRDefault="00E12D36">
            <w:pPr>
              <w:spacing w:after="0"/>
            </w:pPr>
            <w:r>
              <w:rPr>
                <w:sz w:val="18"/>
              </w:rPr>
              <w:t>Rewards</w:t>
            </w:r>
          </w:p>
        </w:tc>
        <w:tc>
          <w:tcPr>
            <w:tcW w:w="2684" w:type="dxa"/>
          </w:tcPr>
          <w:p w14:paraId="0C190460" w14:textId="77777777" w:rsidR="00561251" w:rsidRDefault="00E12D36">
            <w:pPr>
              <w:spacing w:after="0"/>
            </w:pPr>
            <w:r>
              <w:rPr>
                <w:sz w:val="18"/>
              </w:rPr>
              <w:t>Cash tiers, including a 4.3% idle-cash rate</w:t>
            </w:r>
          </w:p>
        </w:tc>
        <w:tc>
          <w:tcPr>
            <w:tcW w:w="4398" w:type="dxa"/>
          </w:tcPr>
          <w:p w14:paraId="36C97B97" w14:textId="77777777" w:rsidR="00561251" w:rsidRDefault="00E12D36">
            <w:pPr>
              <w:spacing w:after="0"/>
            </w:pPr>
            <w:r>
              <w:rPr>
                <w:sz w:val="18"/>
              </w:rPr>
              <w:t>Non-cash persistence package; cash tiers would cost 41% of revenue per saver</w:t>
            </w:r>
          </w:p>
        </w:tc>
      </w:tr>
      <w:tr w:rsidR="00561251" w14:paraId="4405A5C2" w14:textId="77777777">
        <w:trPr>
          <w:cantSplit/>
          <w:jc w:val="center"/>
        </w:trPr>
        <w:tc>
          <w:tcPr>
            <w:tcW w:w="1989" w:type="dxa"/>
          </w:tcPr>
          <w:p w14:paraId="442D2314" w14:textId="77777777" w:rsidR="00561251" w:rsidRDefault="00E12D36">
            <w:pPr>
              <w:spacing w:after="0"/>
            </w:pPr>
            <w:r>
              <w:rPr>
                <w:sz w:val="18"/>
              </w:rPr>
              <w:t>Bond core</w:t>
            </w:r>
          </w:p>
        </w:tc>
        <w:tc>
          <w:tcPr>
            <w:tcW w:w="2684" w:type="dxa"/>
          </w:tcPr>
          <w:p w14:paraId="12A7876B" w14:textId="77777777" w:rsidR="00561251" w:rsidRDefault="00E12D36">
            <w:pPr>
              <w:spacing w:after="0"/>
            </w:pPr>
            <w:r>
              <w:rPr>
                <w:sz w:val="18"/>
              </w:rPr>
              <w:t>Golden Egg, which also holds DNSE's own bonds</w:t>
            </w:r>
          </w:p>
        </w:tc>
        <w:tc>
          <w:tcPr>
            <w:tcW w:w="4398" w:type="dxa"/>
          </w:tcPr>
          <w:p w14:paraId="4002BC7C" w14:textId="77777777" w:rsidR="00561251" w:rsidRDefault="00E12D36">
            <w:pPr>
              <w:spacing w:after="0"/>
            </w:pPr>
            <w:r>
              <w:rPr>
                <w:sz w:val="18"/>
              </w:rPr>
              <w:t>Bank-issued bonds only, to avoid a conflict of interest</w:t>
            </w:r>
          </w:p>
        </w:tc>
      </w:tr>
      <w:tr w:rsidR="00561251" w14:paraId="3FE5F8F7" w14:textId="77777777">
        <w:trPr>
          <w:cantSplit/>
          <w:jc w:val="center"/>
        </w:trPr>
        <w:tc>
          <w:tcPr>
            <w:tcW w:w="1989" w:type="dxa"/>
          </w:tcPr>
          <w:p w14:paraId="27B4CC9C" w14:textId="77777777" w:rsidR="00561251" w:rsidRDefault="00E12D36">
            <w:pPr>
              <w:spacing w:after="0"/>
            </w:pPr>
            <w:r>
              <w:rPr>
                <w:sz w:val="18"/>
              </w:rPr>
              <w:t>Differentiator</w:t>
            </w:r>
          </w:p>
        </w:tc>
        <w:tc>
          <w:tcPr>
            <w:tcW w:w="2684" w:type="dxa"/>
          </w:tcPr>
          <w:p w14:paraId="5E1A3AF0" w14:textId="77777777" w:rsidR="00561251" w:rsidRDefault="00E12D36">
            <w:pPr>
              <w:spacing w:after="0"/>
            </w:pPr>
            <w:r>
              <w:rPr>
                <w:sz w:val="18"/>
              </w:rPr>
              <w:t>The salary-day trigger</w:t>
            </w:r>
          </w:p>
        </w:tc>
        <w:tc>
          <w:tcPr>
            <w:tcW w:w="4398" w:type="dxa"/>
          </w:tcPr>
          <w:p w14:paraId="2F53E0DB" w14:textId="77777777" w:rsidR="00561251" w:rsidRDefault="00E12D36">
            <w:pPr>
              <w:spacing w:after="0"/>
            </w:pPr>
            <w:r>
              <w:rPr>
                <w:sz w:val="18"/>
              </w:rPr>
              <w:t>Recurring transfers are standard (VinaSIP since 2021); we compete on asset range and published delivery metrics</w:t>
            </w:r>
          </w:p>
        </w:tc>
      </w:tr>
    </w:tbl>
    <w:p w14:paraId="748CF98A" w14:textId="77777777" w:rsidR="00561251" w:rsidRDefault="00E12D36">
      <w:pPr>
        <w:pStyle w:val="SourceNote"/>
      </w:pPr>
      <w:r>
        <w:t>Source: KTQT FTUers (2026); authors' cohort model; Thi truong Tai chinh Tien te (2021); DNSE Securities (2026c).</w:t>
      </w:r>
    </w:p>
    <w:p w14:paraId="5F4E0CDB" w14:textId="77777777" w:rsidR="00561251" w:rsidRDefault="00E12D36">
      <w:pPr>
        <w:pStyle w:val="Heading2"/>
      </w:pPr>
      <w:bookmarkStart w:id="11" w:name="_Toc243127419"/>
      <w:r>
        <w:lastRenderedPageBreak/>
        <w:t>2.6 Conditions any solution must meet</w:t>
      </w:r>
      <w:bookmarkEnd w:id="11"/>
    </w:p>
    <w:p w14:paraId="505012C9" w14:textId="77777777" w:rsidR="00561251" w:rsidRDefault="00E12D36">
      <w:pPr>
        <w:jc w:val="both"/>
      </w:pPr>
      <w:r>
        <w:t>The findings set six conditions for the design:</w:t>
      </w:r>
    </w:p>
    <w:p w14:paraId="2AED9212" w14:textId="77777777" w:rsidR="00561251" w:rsidRDefault="00E12D36">
      <w:pPr>
        <w:pStyle w:val="ListNumber"/>
      </w:pPr>
      <w:r>
        <w:t>new money must come from salaries, not from balances already at DNSE;</w:t>
      </w:r>
    </w:p>
    <w:p w14:paraId="77098956" w14:textId="77777777" w:rsidR="00561251" w:rsidRDefault="00E12D36">
      <w:pPr>
        <w:pStyle w:val="ListNumber"/>
      </w:pPr>
      <w:r>
        <w:t>the customer must confirm the plan and every change, because DNSE may not manage money on a customer's behalf without a mandate;</w:t>
      </w:r>
    </w:p>
    <w:p w14:paraId="43E6AF6A" w14:textId="77777777" w:rsidR="00561251" w:rsidRDefault="00E12D36">
      <w:pPr>
        <w:pStyle w:val="ListNumber"/>
      </w:pPr>
      <w:r>
        <w:t>terms, costs and the state of the customer's money must be visible before and after every step;</w:t>
      </w:r>
    </w:p>
    <w:p w14:paraId="03E44310" w14:textId="77777777" w:rsidR="00561251" w:rsidRDefault="00E12D36">
      <w:pPr>
        <w:pStyle w:val="ListNumber"/>
      </w:pPr>
      <w:r>
        <w:t>contributions must be credited on time, with a fallback when they are not;</w:t>
      </w:r>
    </w:p>
    <w:p w14:paraId="66ED7036" w14:textId="77777777" w:rsidR="00561251" w:rsidRDefault="00E12D36">
      <w:pPr>
        <w:pStyle w:val="ListNumber"/>
      </w:pPr>
      <w:r>
        <w:t>each contribution must cost less to collect and serve than it earns over its life;</w:t>
      </w:r>
    </w:p>
    <w:p w14:paraId="3DF6B8AF" w14:textId="77777777" w:rsidR="00561251" w:rsidRDefault="00E12D36">
      <w:pPr>
        <w:pStyle w:val="ListNumber"/>
      </w:pPr>
      <w:r>
        <w:t>the product must be notified to the regulator before launch.</w:t>
      </w:r>
    </w:p>
    <w:p w14:paraId="3D17EF16" w14:textId="77777777" w:rsidR="00561251" w:rsidRDefault="00E12D36">
      <w:pPr>
        <w:pStyle w:val="Heading1"/>
      </w:pPr>
      <w:bookmarkStart w:id="12" w:name="_Toc243127420"/>
      <w:r>
        <w:t>3. Target users and value</w:t>
      </w:r>
      <w:bookmarkEnd w:id="12"/>
    </w:p>
    <w:p w14:paraId="5A3BECD7" w14:textId="77777777" w:rsidR="00561251" w:rsidRDefault="00E12D36">
      <w:pPr>
        <w:pStyle w:val="Heading2"/>
      </w:pPr>
      <w:bookmarkStart w:id="13" w:name="_Toc243127421"/>
      <w:r>
        <w:t>3.1 Segments and personas</w:t>
      </w:r>
      <w:bookmarkEnd w:id="13"/>
    </w:p>
    <w:p w14:paraId="47F9E9BE" w14:textId="77777777" w:rsidR="00561251" w:rsidRDefault="00E12D36">
      <w:pPr>
        <w:jc w:val="both"/>
      </w:pPr>
      <w:r>
        <w:t>Three groups of existing and new customers form the launch and growth base (Table 2). The personas are built from data, not invented biographies: their jobs to be done are hypotheses that the pilot will test.</w:t>
      </w:r>
    </w:p>
    <w:p w14:paraId="5988FE9B" w14:textId="77777777" w:rsidR="00561251" w:rsidRDefault="00E12D36">
      <w:pPr>
        <w:pStyle w:val="ListBullet"/>
      </w:pPr>
      <w:r>
        <w:rPr>
          <w:b/>
        </w:rPr>
        <w:t>P1, salaried holders of dormant accounts,</w:t>
      </w:r>
      <w:r>
        <w:t xml:space="preserve"> are the launch customers. 1.43 million accounts used no product in December 2025, DNSE's base is young (Gen Z held 31.5 per cent of accounts in mid-2025; VnExpress, 2025) and 45.2 per cent of adults in the labour force receive wages into an account (World Bank, 2025). Their barriers are procrastination (O'Donoghue &amp; Rabin, 1999) and distrust after the 2025 reward disputes.</w:t>
      </w:r>
    </w:p>
    <w:p w14:paraId="779C5F51" w14:textId="77777777" w:rsidR="00561251" w:rsidRDefault="00E12D36">
      <w:pPr>
        <w:pStyle w:val="ListBullet"/>
      </w:pPr>
      <w:r>
        <w:rPr>
          <w:b/>
        </w:rPr>
        <w:t>P2, active traders,</w:t>
      </w:r>
      <w:r>
        <w:t xml:space="preserve"> want a long-term core next to their trading. 85,739 customers were active in December 2025; DNSE ranked second in derivatives brokerage with a 25.38 per cent share in the second quarter of 2026 (Hanoi Stock Exchange, 2026). The risk is that plan money drifts back to trading.</w:t>
      </w:r>
    </w:p>
    <w:p w14:paraId="45018C8E" w14:textId="77777777" w:rsidR="00561251" w:rsidRDefault="00E12D36">
      <w:pPr>
        <w:pStyle w:val="ListBullet"/>
      </w:pPr>
      <w:r>
        <w:rPr>
          <w:b/>
        </w:rPr>
        <w:t>P3, new account holders,</w:t>
      </w:r>
      <w:r>
        <w:t xml:space="preserve"> can start a plan at opening. DNSE opened about 31,180 accounts a month in the first half of 2026. Their barriers are reward-seeking and identity checks that fail (17 per cent of 2026 negative reviews).</w:t>
      </w:r>
    </w:p>
    <w:p w14:paraId="6779ED3D" w14:textId="77777777" w:rsidR="00561251" w:rsidRDefault="00E12D36">
      <w:pPr>
        <w:jc w:val="both"/>
      </w:pPr>
      <w:r>
        <w:t>Employers (payroll plans) come later: they pay back only if at least 39 per cent of staff join after a human-resources session (Section 9.3).</w:t>
      </w:r>
    </w:p>
    <w:p w14:paraId="4B8F2C34" w14:textId="77777777" w:rsidR="00561251" w:rsidRDefault="00E12D36">
      <w:pPr>
        <w:pStyle w:val="CaptionLine"/>
        <w:spacing w:before="160"/>
      </w:pPr>
      <w:r>
        <w:rPr>
          <w:b/>
        </w:rPr>
        <w:t xml:space="preserve">Table 2. </w:t>
      </w:r>
      <w:r>
        <w:t>Personas, sizes and model inputs</w:t>
      </w:r>
    </w:p>
    <w:tbl>
      <w:tblPr>
        <w:tblStyle w:val="TableGrid"/>
        <w:tblW w:w="0" w:type="auto"/>
        <w:jc w:val="center"/>
        <w:tblLayout w:type="fixed"/>
        <w:tblLook w:val="04A0" w:firstRow="1" w:lastRow="0" w:firstColumn="1" w:lastColumn="0" w:noHBand="0" w:noVBand="1"/>
      </w:tblPr>
      <w:tblGrid>
        <w:gridCol w:w="1861"/>
        <w:gridCol w:w="2855"/>
        <w:gridCol w:w="1819"/>
        <w:gridCol w:w="2536"/>
      </w:tblGrid>
      <w:tr w:rsidR="00561251" w14:paraId="10C43688" w14:textId="77777777">
        <w:trPr>
          <w:cantSplit/>
          <w:tblHeader/>
          <w:jc w:val="center"/>
        </w:trPr>
        <w:tc>
          <w:tcPr>
            <w:tcW w:w="1861" w:type="dxa"/>
            <w:shd w:val="clear" w:color="auto" w:fill="F3F3F3"/>
          </w:tcPr>
          <w:p w14:paraId="4E9FA812" w14:textId="77777777" w:rsidR="00561251" w:rsidRDefault="00561251">
            <w:pPr>
              <w:keepNext/>
              <w:spacing w:after="0"/>
            </w:pPr>
          </w:p>
        </w:tc>
        <w:tc>
          <w:tcPr>
            <w:tcW w:w="2855" w:type="dxa"/>
            <w:shd w:val="clear" w:color="auto" w:fill="F3F3F3"/>
          </w:tcPr>
          <w:p w14:paraId="5DFFAAEE" w14:textId="77777777" w:rsidR="00561251" w:rsidRDefault="00E12D36">
            <w:pPr>
              <w:keepNext/>
              <w:spacing w:after="0"/>
            </w:pPr>
            <w:r>
              <w:rPr>
                <w:b/>
                <w:sz w:val="18"/>
              </w:rPr>
              <w:t>P1 Salaried dormant holder (launch)</w:t>
            </w:r>
          </w:p>
        </w:tc>
        <w:tc>
          <w:tcPr>
            <w:tcW w:w="1819" w:type="dxa"/>
            <w:shd w:val="clear" w:color="auto" w:fill="F3F3F3"/>
          </w:tcPr>
          <w:p w14:paraId="344D57FC" w14:textId="77777777" w:rsidR="00561251" w:rsidRDefault="00E12D36">
            <w:pPr>
              <w:keepNext/>
              <w:spacing w:after="0"/>
            </w:pPr>
            <w:r>
              <w:rPr>
                <w:b/>
                <w:sz w:val="18"/>
              </w:rPr>
              <w:t>P2 Active trader adding a core</w:t>
            </w:r>
          </w:p>
        </w:tc>
        <w:tc>
          <w:tcPr>
            <w:tcW w:w="2536" w:type="dxa"/>
            <w:shd w:val="clear" w:color="auto" w:fill="F3F3F3"/>
          </w:tcPr>
          <w:p w14:paraId="16352B20" w14:textId="77777777" w:rsidR="00561251" w:rsidRDefault="00E12D36">
            <w:pPr>
              <w:keepNext/>
              <w:spacing w:after="0"/>
            </w:pPr>
            <w:r>
              <w:rPr>
                <w:b/>
                <w:sz w:val="18"/>
              </w:rPr>
              <w:t>P3 New account holder</w:t>
            </w:r>
          </w:p>
        </w:tc>
      </w:tr>
      <w:tr w:rsidR="00561251" w14:paraId="2AEC1E94" w14:textId="77777777">
        <w:trPr>
          <w:cantSplit/>
          <w:jc w:val="center"/>
        </w:trPr>
        <w:tc>
          <w:tcPr>
            <w:tcW w:w="1861" w:type="dxa"/>
          </w:tcPr>
          <w:p w14:paraId="526CB2F5" w14:textId="77777777" w:rsidR="00561251" w:rsidRDefault="00E12D36">
            <w:pPr>
              <w:keepNext/>
              <w:spacing w:after="0"/>
            </w:pPr>
            <w:r>
              <w:rPr>
                <w:sz w:val="18"/>
              </w:rPr>
              <w:t>Size</w:t>
            </w:r>
          </w:p>
        </w:tc>
        <w:tc>
          <w:tcPr>
            <w:tcW w:w="2855" w:type="dxa"/>
          </w:tcPr>
          <w:p w14:paraId="2F1A39A5" w14:textId="77777777" w:rsidR="00561251" w:rsidRDefault="00E12D36">
            <w:pPr>
              <w:keepNext/>
              <w:spacing w:after="0"/>
            </w:pPr>
            <w:r>
              <w:rPr>
                <w:sz w:val="18"/>
              </w:rPr>
              <w:t>1.43 million accounts used no product in December 2025</w:t>
            </w:r>
          </w:p>
        </w:tc>
        <w:tc>
          <w:tcPr>
            <w:tcW w:w="1819" w:type="dxa"/>
          </w:tcPr>
          <w:p w14:paraId="1C224436" w14:textId="77777777" w:rsidR="00561251" w:rsidRDefault="00E12D36">
            <w:pPr>
              <w:keepNext/>
              <w:spacing w:after="0"/>
            </w:pPr>
            <w:r>
              <w:rPr>
                <w:sz w:val="18"/>
              </w:rPr>
              <w:t>85,739 active customers</w:t>
            </w:r>
          </w:p>
        </w:tc>
        <w:tc>
          <w:tcPr>
            <w:tcW w:w="2536" w:type="dxa"/>
          </w:tcPr>
          <w:p w14:paraId="699F9A37" w14:textId="77777777" w:rsidR="00561251" w:rsidRDefault="00E12D36">
            <w:pPr>
              <w:keepNext/>
              <w:spacing w:after="0"/>
            </w:pPr>
            <w:r>
              <w:rPr>
                <w:sz w:val="18"/>
              </w:rPr>
              <w:t>About 31,180 new accounts a month (H1 2026)</w:t>
            </w:r>
          </w:p>
        </w:tc>
      </w:tr>
      <w:tr w:rsidR="00561251" w14:paraId="4679A981" w14:textId="77777777">
        <w:trPr>
          <w:cantSplit/>
          <w:jc w:val="center"/>
        </w:trPr>
        <w:tc>
          <w:tcPr>
            <w:tcW w:w="1861" w:type="dxa"/>
          </w:tcPr>
          <w:p w14:paraId="3F5DCB23" w14:textId="77777777" w:rsidR="00561251" w:rsidRDefault="00E12D36">
            <w:pPr>
              <w:spacing w:after="0"/>
            </w:pPr>
            <w:r>
              <w:rPr>
                <w:sz w:val="18"/>
              </w:rPr>
              <w:t>Job to be done (hypothesis)</w:t>
            </w:r>
          </w:p>
        </w:tc>
        <w:tc>
          <w:tcPr>
            <w:tcW w:w="2855" w:type="dxa"/>
          </w:tcPr>
          <w:p w14:paraId="0C46E079" w14:textId="77777777" w:rsidR="00561251" w:rsidRDefault="00E12D36">
            <w:pPr>
              <w:spacing w:after="0"/>
            </w:pPr>
            <w:r>
              <w:rPr>
                <w:sz w:val="18"/>
              </w:rPr>
              <w:t>"Invest part of my salary without deciding each month"</w:t>
            </w:r>
          </w:p>
        </w:tc>
        <w:tc>
          <w:tcPr>
            <w:tcW w:w="1819" w:type="dxa"/>
          </w:tcPr>
          <w:p w14:paraId="161E44DF" w14:textId="77777777" w:rsidR="00561251" w:rsidRDefault="00E12D36">
            <w:pPr>
              <w:spacing w:after="0"/>
            </w:pPr>
            <w:r>
              <w:rPr>
                <w:sz w:val="18"/>
              </w:rPr>
              <w:t>"Grow a long-term core while I trade"</w:t>
            </w:r>
          </w:p>
        </w:tc>
        <w:tc>
          <w:tcPr>
            <w:tcW w:w="2536" w:type="dxa"/>
          </w:tcPr>
          <w:p w14:paraId="2244DA5B" w14:textId="77777777" w:rsidR="00561251" w:rsidRDefault="00E12D36">
            <w:pPr>
              <w:spacing w:after="0"/>
            </w:pPr>
            <w:r>
              <w:rPr>
                <w:sz w:val="18"/>
              </w:rPr>
              <w:t>"Start small and see it work"</w:t>
            </w:r>
          </w:p>
        </w:tc>
      </w:tr>
      <w:tr w:rsidR="00561251" w14:paraId="6204F6AB" w14:textId="77777777">
        <w:trPr>
          <w:cantSplit/>
          <w:jc w:val="center"/>
        </w:trPr>
        <w:tc>
          <w:tcPr>
            <w:tcW w:w="1861" w:type="dxa"/>
          </w:tcPr>
          <w:p w14:paraId="4468888A" w14:textId="77777777" w:rsidR="00561251" w:rsidRDefault="00E12D36">
            <w:pPr>
              <w:spacing w:after="0"/>
            </w:pPr>
            <w:r>
              <w:rPr>
                <w:sz w:val="18"/>
              </w:rPr>
              <w:t>Barrier (evidence)</w:t>
            </w:r>
          </w:p>
        </w:tc>
        <w:tc>
          <w:tcPr>
            <w:tcW w:w="2855" w:type="dxa"/>
          </w:tcPr>
          <w:p w14:paraId="794AE554" w14:textId="77777777" w:rsidR="00561251" w:rsidRDefault="00E12D36">
            <w:pPr>
              <w:spacing w:after="0"/>
            </w:pPr>
            <w:r>
              <w:rPr>
                <w:sz w:val="18"/>
              </w:rPr>
              <w:t>Procrastination; distrust after the 2025 rewards</w:t>
            </w:r>
          </w:p>
        </w:tc>
        <w:tc>
          <w:tcPr>
            <w:tcW w:w="1819" w:type="dxa"/>
          </w:tcPr>
          <w:p w14:paraId="494CC77E" w14:textId="77777777" w:rsidR="00561251" w:rsidRDefault="00E12D36">
            <w:pPr>
              <w:spacing w:after="0"/>
            </w:pPr>
            <w:r>
              <w:rPr>
                <w:sz w:val="18"/>
              </w:rPr>
              <w:t>Plan money drifting back to trading</w:t>
            </w:r>
          </w:p>
        </w:tc>
        <w:tc>
          <w:tcPr>
            <w:tcW w:w="2536" w:type="dxa"/>
          </w:tcPr>
          <w:p w14:paraId="218E0FE8" w14:textId="77777777" w:rsidR="00561251" w:rsidRDefault="00E12D36">
            <w:pPr>
              <w:spacing w:after="0"/>
            </w:pPr>
            <w:r>
              <w:rPr>
                <w:sz w:val="18"/>
              </w:rPr>
              <w:t>Reward-seeking; eKYC failures (17% of 2026 negative reviews)</w:t>
            </w:r>
          </w:p>
        </w:tc>
      </w:tr>
      <w:tr w:rsidR="00561251" w14:paraId="01AF50BC" w14:textId="77777777">
        <w:trPr>
          <w:cantSplit/>
          <w:jc w:val="center"/>
        </w:trPr>
        <w:tc>
          <w:tcPr>
            <w:tcW w:w="1861" w:type="dxa"/>
          </w:tcPr>
          <w:p w14:paraId="7377F195" w14:textId="77777777" w:rsidR="00561251" w:rsidRDefault="00E12D36">
            <w:pPr>
              <w:spacing w:after="0"/>
            </w:pPr>
            <w:r>
              <w:rPr>
                <w:sz w:val="18"/>
              </w:rPr>
              <w:t>Model input (assumption)</w:t>
            </w:r>
          </w:p>
        </w:tc>
        <w:tc>
          <w:tcPr>
            <w:tcW w:w="2855" w:type="dxa"/>
          </w:tcPr>
          <w:p w14:paraId="5B7BDDCF" w14:textId="77777777" w:rsidR="00561251" w:rsidRDefault="00E12D36">
            <w:pPr>
              <w:spacing w:after="0"/>
            </w:pPr>
            <w:r>
              <w:rPr>
                <w:sz w:val="18"/>
              </w:rPr>
              <w:t>25% salaried and reachable; 2% enrol</w:t>
            </w:r>
          </w:p>
        </w:tc>
        <w:tc>
          <w:tcPr>
            <w:tcW w:w="1819" w:type="dxa"/>
          </w:tcPr>
          <w:p w14:paraId="39F931A1" w14:textId="77777777" w:rsidR="00561251" w:rsidRDefault="00E12D36">
            <w:pPr>
              <w:spacing w:after="0"/>
            </w:pPr>
            <w:r>
              <w:rPr>
                <w:sz w:val="18"/>
              </w:rPr>
              <w:t>4% enrol over 12 months</w:t>
            </w:r>
          </w:p>
        </w:tc>
        <w:tc>
          <w:tcPr>
            <w:tcW w:w="2536" w:type="dxa"/>
          </w:tcPr>
          <w:p w14:paraId="27F1C8C1" w14:textId="77777777" w:rsidR="00561251" w:rsidRDefault="00E12D36">
            <w:pPr>
              <w:spacing w:after="0"/>
            </w:pPr>
            <w:r>
              <w:rPr>
                <w:sz w:val="18"/>
              </w:rPr>
              <w:t>2% set up within 60 days</w:t>
            </w:r>
          </w:p>
        </w:tc>
      </w:tr>
      <w:tr w:rsidR="00561251" w14:paraId="6405DEC3" w14:textId="77777777">
        <w:trPr>
          <w:cantSplit/>
          <w:jc w:val="center"/>
        </w:trPr>
        <w:tc>
          <w:tcPr>
            <w:tcW w:w="1861" w:type="dxa"/>
          </w:tcPr>
          <w:p w14:paraId="3DB8EDC0" w14:textId="77777777" w:rsidR="00561251" w:rsidRDefault="00E12D36">
            <w:pPr>
              <w:spacing w:after="0"/>
            </w:pPr>
            <w:r>
              <w:rPr>
                <w:sz w:val="18"/>
              </w:rPr>
              <w:t>Savers by month 36 (base)</w:t>
            </w:r>
          </w:p>
        </w:tc>
        <w:tc>
          <w:tcPr>
            <w:tcW w:w="2855" w:type="dxa"/>
          </w:tcPr>
          <w:p w14:paraId="7A85B418" w14:textId="77777777" w:rsidR="00561251" w:rsidRDefault="00E12D36">
            <w:pPr>
              <w:spacing w:after="0"/>
            </w:pPr>
            <w:r>
              <w:rPr>
                <w:sz w:val="18"/>
              </w:rPr>
              <w:t>6,836</w:t>
            </w:r>
          </w:p>
        </w:tc>
        <w:tc>
          <w:tcPr>
            <w:tcW w:w="1819" w:type="dxa"/>
          </w:tcPr>
          <w:p w14:paraId="765AE949" w14:textId="77777777" w:rsidR="00561251" w:rsidRDefault="00E12D36">
            <w:pPr>
              <w:spacing w:after="0"/>
            </w:pPr>
            <w:r>
              <w:rPr>
                <w:sz w:val="18"/>
              </w:rPr>
              <w:t>3,430</w:t>
            </w:r>
          </w:p>
        </w:tc>
        <w:tc>
          <w:tcPr>
            <w:tcW w:w="2536" w:type="dxa"/>
          </w:tcPr>
          <w:p w14:paraId="18B49D5E" w14:textId="77777777" w:rsidR="00561251" w:rsidRDefault="00E12D36">
            <w:pPr>
              <w:spacing w:after="0"/>
            </w:pPr>
            <w:r>
              <w:rPr>
                <w:sz w:val="18"/>
              </w:rPr>
              <w:t>18,708</w:t>
            </w:r>
          </w:p>
        </w:tc>
      </w:tr>
    </w:tbl>
    <w:p w14:paraId="503FC0D8" w14:textId="77777777" w:rsidR="00561251" w:rsidRDefault="00E12D36">
      <w:pPr>
        <w:pStyle w:val="SourceNote"/>
      </w:pPr>
      <w:r>
        <w:t>Source: DNSE Securities (2026c); VnExpress (2026a); authors' cohort model.</w:t>
      </w:r>
    </w:p>
    <w:p w14:paraId="38D60EC9" w14:textId="77777777" w:rsidR="00561251" w:rsidRDefault="00E12D36">
      <w:pPr>
        <w:pStyle w:val="Heading2"/>
      </w:pPr>
      <w:bookmarkStart w:id="14" w:name="_Toc243127422"/>
      <w:r>
        <w:t>3.2 Sizing: from 1.51 million accounts to savers</w:t>
      </w:r>
      <w:bookmarkEnd w:id="14"/>
    </w:p>
    <w:p w14:paraId="07021994" w14:textId="77777777" w:rsidR="00561251" w:rsidRDefault="00E12D36">
      <w:pPr>
        <w:jc w:val="both"/>
      </w:pPr>
      <w:r>
        <w:t xml:space="preserve">Figure 4 traces the launch funnel. Of DNSE's 1,512,920 accounts in December 2025, 1,427,181 used no product. We assume a quarter of these, 356,795, belong to salaried and reachable holders, and that 2 per cent of those contacted enrol; both numbers are assumptions that the pilot measures. That yields </w:t>
      </w:r>
      <w:r>
        <w:lastRenderedPageBreak/>
        <w:t>6,836 savers from dormant accounts by month 36. Most savers, however, come from the account-opening step: 18,708 of the 31,133 savers enrolled by month 36 (60 per cent) set up a plan when they opened their account, against 3,430 active customers and 2,160 employees of partner employers.</w:t>
      </w:r>
    </w:p>
    <w:p w14:paraId="769BED19" w14:textId="77777777" w:rsidR="00561251" w:rsidRDefault="00E12D36">
      <w:pPr>
        <w:keepNext/>
        <w:spacing w:after="40"/>
        <w:jc w:val="center"/>
      </w:pPr>
      <w:r>
        <w:rPr>
          <w:noProof/>
        </w:rPr>
        <w:drawing>
          <wp:inline distT="0" distB="0" distL="0" distR="0" wp14:anchorId="46C62D58" wp14:editId="3BC66ECC">
            <wp:extent cx="5040000" cy="378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zing_funnel.png"/>
                    <pic:cNvPicPr/>
                  </pic:nvPicPr>
                  <pic:blipFill>
                    <a:blip r:embed="rId11"/>
                    <a:stretch>
                      <a:fillRect/>
                    </a:stretch>
                  </pic:blipFill>
                  <pic:spPr>
                    <a:xfrm>
                      <a:off x="0" y="0"/>
                      <a:ext cx="5040000" cy="3780000"/>
                    </a:xfrm>
                    <a:prstGeom prst="rect">
                      <a:avLst/>
                    </a:prstGeom>
                  </pic:spPr>
                </pic:pic>
              </a:graphicData>
            </a:graphic>
          </wp:inline>
        </w:drawing>
      </w:r>
    </w:p>
    <w:p w14:paraId="56E3C9F9" w14:textId="77777777" w:rsidR="00561251" w:rsidRDefault="00E12D36">
      <w:pPr>
        <w:pStyle w:val="CaptionLine"/>
        <w:jc w:val="center"/>
      </w:pPr>
      <w:r>
        <w:rPr>
          <w:b/>
        </w:rPr>
        <w:t xml:space="preserve">Figure 4. </w:t>
      </w:r>
      <w:r>
        <w:t>From DNSE's 1.51 million accounts to dormant savers by month 36 (left); all 31,133 savers by month 36, by channel (right), base case</w:t>
      </w:r>
    </w:p>
    <w:p w14:paraId="7BC832E4" w14:textId="77777777" w:rsidR="00561251" w:rsidRDefault="00E12D36">
      <w:pPr>
        <w:pStyle w:val="SourceNote"/>
        <w:jc w:val="center"/>
      </w:pPr>
      <w:r>
        <w:t>Source: DNSE Securities (2026c); authors' cohort model (assumptions labelled).</w:t>
      </w:r>
    </w:p>
    <w:p w14:paraId="4A554213" w14:textId="77777777" w:rsidR="00561251" w:rsidRDefault="00E12D36">
      <w:pPr>
        <w:pStyle w:val="Heading2"/>
      </w:pPr>
      <w:bookmarkStart w:id="15" w:name="_Toc243127423"/>
      <w:r>
        <w:t>3.3 What customers tell us</w:t>
      </w:r>
      <w:bookmarkEnd w:id="15"/>
    </w:p>
    <w:p w14:paraId="43D4A673" w14:textId="77777777" w:rsidR="00561251" w:rsidRDefault="00E12D36">
      <w:pPr>
        <w:jc w:val="both"/>
      </w:pPr>
      <w:r>
        <w:t>We could not run a survey in time, so the evidence on demand is indirect (Appendix D). Published surveys find that 77 per cent of Vietnamese investors find managing a portfolio hard and 81 per cent want professional advice (Nhan Dan, 2025; VnEconomy, 2025). Rivals' launches show that the market expects demand. DNSE's own reviews support specific design choices: a customer asked DNSE in 2022 to create a bank account identifier because deposits kept failing; others complain of money deducted by the bank but n</w:t>
      </w:r>
      <w:r>
        <w:t>ot credited; a five-star review calls the Never-Sleeping Account "the best"; and a one-star review reports losing 4 per cent on a one-month Golden Egg. The limit is plain: reviews are mostly complaints, and none we found asks for a recurring plan.</w:t>
      </w:r>
    </w:p>
    <w:p w14:paraId="5002518F" w14:textId="77777777" w:rsidR="00561251" w:rsidRDefault="00E12D36">
      <w:pPr>
        <w:pStyle w:val="Heading2"/>
      </w:pPr>
      <w:bookmarkStart w:id="16" w:name="_Toc243127424"/>
      <w:r>
        <w:t>3.4 Value for each stakeholder</w:t>
      </w:r>
      <w:bookmarkEnd w:id="16"/>
    </w:p>
    <w:p w14:paraId="03FFB53E" w14:textId="77777777" w:rsidR="00561251" w:rsidRDefault="00E12D36">
      <w:pPr>
        <w:jc w:val="both"/>
      </w:pPr>
      <w:r>
        <w:t>Payday has to create value for five parties, not only for the saver (Table 3). The partner bank matters most for the economics: contributions sit in the bank's virtual accounts, which gives it a reason to waive the collection fee, the cheapest lever in the model (Section 7.4).</w:t>
      </w:r>
    </w:p>
    <w:p w14:paraId="03D8BA48" w14:textId="77777777" w:rsidR="00561251" w:rsidRDefault="00E12D36">
      <w:pPr>
        <w:pStyle w:val="CaptionLine"/>
        <w:spacing w:before="160"/>
      </w:pPr>
      <w:r>
        <w:rPr>
          <w:b/>
        </w:rPr>
        <w:lastRenderedPageBreak/>
        <w:t xml:space="preserve">Table 3. </w:t>
      </w:r>
      <w:r>
        <w:t>Value for each stakeholder</w:t>
      </w:r>
    </w:p>
    <w:tbl>
      <w:tblPr>
        <w:tblStyle w:val="TableGrid"/>
        <w:tblW w:w="0" w:type="auto"/>
        <w:jc w:val="center"/>
        <w:tblLayout w:type="fixed"/>
        <w:tblLook w:val="04A0" w:firstRow="1" w:lastRow="0" w:firstColumn="1" w:lastColumn="0" w:noHBand="0" w:noVBand="1"/>
      </w:tblPr>
      <w:tblGrid>
        <w:gridCol w:w="1603"/>
        <w:gridCol w:w="3976"/>
        <w:gridCol w:w="3492"/>
      </w:tblGrid>
      <w:tr w:rsidR="00561251" w14:paraId="378C3D74" w14:textId="77777777">
        <w:trPr>
          <w:cantSplit/>
          <w:tblHeader/>
          <w:jc w:val="center"/>
        </w:trPr>
        <w:tc>
          <w:tcPr>
            <w:tcW w:w="1603" w:type="dxa"/>
            <w:shd w:val="clear" w:color="auto" w:fill="F3F3F3"/>
          </w:tcPr>
          <w:p w14:paraId="2C6F1CD2" w14:textId="77777777" w:rsidR="00561251" w:rsidRDefault="00E12D36">
            <w:pPr>
              <w:keepNext/>
              <w:spacing w:after="0"/>
            </w:pPr>
            <w:r>
              <w:rPr>
                <w:b/>
                <w:sz w:val="18"/>
              </w:rPr>
              <w:t>Stakeholder</w:t>
            </w:r>
          </w:p>
        </w:tc>
        <w:tc>
          <w:tcPr>
            <w:tcW w:w="3976" w:type="dxa"/>
            <w:shd w:val="clear" w:color="auto" w:fill="F3F3F3"/>
          </w:tcPr>
          <w:p w14:paraId="3DB174C3" w14:textId="77777777" w:rsidR="00561251" w:rsidRDefault="00E12D36">
            <w:pPr>
              <w:keepNext/>
              <w:spacing w:after="0"/>
            </w:pPr>
            <w:r>
              <w:rPr>
                <w:b/>
                <w:sz w:val="18"/>
              </w:rPr>
              <w:t>What Payday offers</w:t>
            </w:r>
          </w:p>
        </w:tc>
        <w:tc>
          <w:tcPr>
            <w:tcW w:w="3492" w:type="dxa"/>
            <w:shd w:val="clear" w:color="auto" w:fill="F3F3F3"/>
          </w:tcPr>
          <w:p w14:paraId="5BD939D3" w14:textId="77777777" w:rsidR="00561251" w:rsidRDefault="00E12D36">
            <w:pPr>
              <w:keepNext/>
              <w:spacing w:after="0"/>
            </w:pPr>
            <w:r>
              <w:rPr>
                <w:b/>
                <w:sz w:val="18"/>
              </w:rPr>
              <w:t>Evidence</w:t>
            </w:r>
          </w:p>
        </w:tc>
      </w:tr>
      <w:tr w:rsidR="00561251" w14:paraId="22A6562A" w14:textId="77777777">
        <w:trPr>
          <w:cantSplit/>
          <w:jc w:val="center"/>
        </w:trPr>
        <w:tc>
          <w:tcPr>
            <w:tcW w:w="1603" w:type="dxa"/>
          </w:tcPr>
          <w:p w14:paraId="1A1E50E7" w14:textId="77777777" w:rsidR="00561251" w:rsidRDefault="00E12D36">
            <w:pPr>
              <w:keepNext/>
              <w:spacing w:after="0"/>
            </w:pPr>
            <w:r>
              <w:rPr>
                <w:sz w:val="18"/>
              </w:rPr>
              <w:t>Customer</w:t>
            </w:r>
          </w:p>
        </w:tc>
        <w:tc>
          <w:tcPr>
            <w:tcW w:w="3976" w:type="dxa"/>
          </w:tcPr>
          <w:p w14:paraId="18126584" w14:textId="77777777" w:rsidR="00561251" w:rsidRDefault="00E12D36">
            <w:pPr>
              <w:keepNext/>
              <w:spacing w:after="0"/>
            </w:pPr>
            <w:r>
              <w:rPr>
                <w:sz w:val="18"/>
              </w:rPr>
              <w:t>A monthly plan from VND 500,000 toward a named goal; bank bonds for short goals, funds and an ETF for long ones; confirm every change; no platform fee; pause, skip or withdraw in one tap</w:t>
            </w:r>
          </w:p>
        </w:tc>
        <w:tc>
          <w:tcPr>
            <w:tcW w:w="3492" w:type="dxa"/>
          </w:tcPr>
          <w:p w14:paraId="14CD4A41" w14:textId="77777777" w:rsidR="00561251" w:rsidRDefault="00E12D36">
            <w:pPr>
              <w:keepNext/>
              <w:spacing w:after="0"/>
            </w:pPr>
            <w:r>
              <w:rPr>
                <w:sz w:val="18"/>
              </w:rPr>
              <w:t>Golden Egg pays 6.20–7.60% by term from VND 100,000; Big Four 12-month deposits pay 5.9%; bond coupons are taxed 5%</w:t>
            </w:r>
          </w:p>
        </w:tc>
      </w:tr>
      <w:tr w:rsidR="00561251" w14:paraId="7BAEE3AD" w14:textId="77777777">
        <w:trPr>
          <w:cantSplit/>
          <w:jc w:val="center"/>
        </w:trPr>
        <w:tc>
          <w:tcPr>
            <w:tcW w:w="1603" w:type="dxa"/>
          </w:tcPr>
          <w:p w14:paraId="624445B9" w14:textId="77777777" w:rsidR="00561251" w:rsidRDefault="00E12D36">
            <w:pPr>
              <w:spacing w:after="0"/>
            </w:pPr>
            <w:r>
              <w:rPr>
                <w:sz w:val="18"/>
              </w:rPr>
              <w:t>DNSE</w:t>
            </w:r>
          </w:p>
        </w:tc>
        <w:tc>
          <w:tcPr>
            <w:tcW w:w="3976" w:type="dxa"/>
          </w:tcPr>
          <w:p w14:paraId="7033BA72" w14:textId="77777777" w:rsidR="00561251" w:rsidRDefault="00E12D36">
            <w:pPr>
              <w:spacing w:after="0"/>
            </w:pPr>
            <w:r>
              <w:rPr>
                <w:sz w:val="18"/>
              </w:rPr>
              <w:t>Funded accounts at a net cost of about VND 1.3 million each; payment rails that also tackle deposit-crediting failures</w:t>
            </w:r>
          </w:p>
        </w:tc>
        <w:tc>
          <w:tcPr>
            <w:tcW w:w="3492" w:type="dxa"/>
          </w:tcPr>
          <w:p w14:paraId="0B84AB5E" w14:textId="77777777" w:rsidR="00561251" w:rsidRDefault="00E12D36">
            <w:pPr>
              <w:spacing w:after="0"/>
            </w:pPr>
            <w:r>
              <w:rPr>
                <w:sz w:val="18"/>
              </w:rPr>
              <w:t>14,871 new accounts above VND 10 million by month 36 (base); deposits not credited in 17% of 2026 negative reviews</w:t>
            </w:r>
          </w:p>
        </w:tc>
      </w:tr>
      <w:tr w:rsidR="00561251" w14:paraId="2843F2D7" w14:textId="77777777">
        <w:trPr>
          <w:cantSplit/>
          <w:jc w:val="center"/>
        </w:trPr>
        <w:tc>
          <w:tcPr>
            <w:tcW w:w="1603" w:type="dxa"/>
          </w:tcPr>
          <w:p w14:paraId="7F615C54" w14:textId="77777777" w:rsidR="00561251" w:rsidRDefault="00E12D36">
            <w:pPr>
              <w:spacing w:after="0"/>
            </w:pPr>
            <w:r>
              <w:rPr>
                <w:sz w:val="18"/>
              </w:rPr>
              <w:t>Partner bank</w:t>
            </w:r>
          </w:p>
        </w:tc>
        <w:tc>
          <w:tcPr>
            <w:tcW w:w="3976" w:type="dxa"/>
          </w:tcPr>
          <w:p w14:paraId="552005B7" w14:textId="77777777" w:rsidR="00561251" w:rsidRDefault="00E12D36">
            <w:pPr>
              <w:spacing w:after="0"/>
            </w:pPr>
            <w:r>
              <w:rPr>
                <w:sz w:val="18"/>
              </w:rPr>
              <w:t>Contributions land in the bank's virtual accounts as current-account balances, which gives the bank a reason to waive the collection fee</w:t>
            </w:r>
          </w:p>
        </w:tc>
        <w:tc>
          <w:tcPr>
            <w:tcW w:w="3492" w:type="dxa"/>
          </w:tcPr>
          <w:p w14:paraId="4888196B" w14:textId="77777777" w:rsidR="00561251" w:rsidRDefault="00E12D36">
            <w:pPr>
              <w:spacing w:after="0"/>
            </w:pPr>
            <w:r>
              <w:rPr>
                <w:sz w:val="18"/>
              </w:rPr>
              <w:t>List price VND 3,300 per contribution with VAT; waiving it raises the CAC ceiling from VND 128,000 to 199,000</w:t>
            </w:r>
          </w:p>
        </w:tc>
      </w:tr>
      <w:tr w:rsidR="00561251" w14:paraId="0B651561" w14:textId="77777777">
        <w:trPr>
          <w:cantSplit/>
          <w:jc w:val="center"/>
        </w:trPr>
        <w:tc>
          <w:tcPr>
            <w:tcW w:w="1603" w:type="dxa"/>
          </w:tcPr>
          <w:p w14:paraId="51C7FB32" w14:textId="77777777" w:rsidR="00561251" w:rsidRDefault="00E12D36">
            <w:pPr>
              <w:spacing w:after="0"/>
            </w:pPr>
            <w:r>
              <w:rPr>
                <w:sz w:val="18"/>
              </w:rPr>
              <w:t>Fund managers</w:t>
            </w:r>
          </w:p>
        </w:tc>
        <w:tc>
          <w:tcPr>
            <w:tcW w:w="3976" w:type="dxa"/>
          </w:tcPr>
          <w:p w14:paraId="7FFC85E0" w14:textId="77777777" w:rsidR="00561251" w:rsidRDefault="00E12D36">
            <w:pPr>
              <w:spacing w:after="0"/>
            </w:pPr>
            <w:r>
              <w:rPr>
                <w:sz w:val="18"/>
              </w:rPr>
              <w:t>A new flow of periodic subscriptions from DNSE's 1.51 million accounts</w:t>
            </w:r>
          </w:p>
        </w:tc>
        <w:tc>
          <w:tcPr>
            <w:tcW w:w="3492" w:type="dxa"/>
          </w:tcPr>
          <w:p w14:paraId="15A8E4FA" w14:textId="77777777" w:rsidR="00561251" w:rsidRDefault="00E12D36">
            <w:pPr>
              <w:spacing w:after="0"/>
            </w:pPr>
            <w:r>
              <w:rPr>
                <w:sz w:val="18"/>
              </w:rPr>
              <w:t>No subscription fee on the bond and equity funds compared; DNSE is a registered distribution agent</w:t>
            </w:r>
          </w:p>
        </w:tc>
      </w:tr>
      <w:tr w:rsidR="00561251" w14:paraId="191B9C66" w14:textId="77777777">
        <w:trPr>
          <w:cantSplit/>
          <w:jc w:val="center"/>
        </w:trPr>
        <w:tc>
          <w:tcPr>
            <w:tcW w:w="1603" w:type="dxa"/>
          </w:tcPr>
          <w:p w14:paraId="3FF1D373" w14:textId="77777777" w:rsidR="00561251" w:rsidRDefault="00E12D36">
            <w:pPr>
              <w:spacing w:after="0"/>
            </w:pPr>
            <w:r>
              <w:rPr>
                <w:sz w:val="18"/>
              </w:rPr>
              <w:t>Regulator</w:t>
            </w:r>
          </w:p>
        </w:tc>
        <w:tc>
          <w:tcPr>
            <w:tcW w:w="3976" w:type="dxa"/>
          </w:tcPr>
          <w:p w14:paraId="3B49B8DF" w14:textId="77777777" w:rsidR="00561251" w:rsidRDefault="00E12D36">
            <w:pPr>
              <w:spacing w:after="0"/>
            </w:pPr>
            <w:r>
              <w:rPr>
                <w:sz w:val="18"/>
              </w:rPr>
              <w:t>Advice inside the suitability rules, a licensed adviser's sign-off, no discretionary management and published service metrics</w:t>
            </w:r>
          </w:p>
        </w:tc>
        <w:tc>
          <w:tcPr>
            <w:tcW w:w="3492" w:type="dxa"/>
          </w:tcPr>
          <w:p w14:paraId="1646118A" w14:textId="77777777" w:rsidR="00561251" w:rsidRDefault="00E12D36">
            <w:pPr>
              <w:spacing w:after="0"/>
            </w:pPr>
            <w:r>
              <w:rPr>
                <w:sz w:val="18"/>
              </w:rPr>
              <w:t>Circular 121/2020, Articles 4, 24 and 27; Law on Securities 2019, Article 72</w:t>
            </w:r>
          </w:p>
        </w:tc>
      </w:tr>
    </w:tbl>
    <w:p w14:paraId="534BB08C" w14:textId="77777777" w:rsidR="00561251" w:rsidRDefault="00E12D36">
      <w:pPr>
        <w:pStyle w:val="SourceNote"/>
      </w:pPr>
      <w:r>
        <w:t>Source: DNSE Securities (n.d.-a, n.d.-b); Thi truong Tai chinh Tien te (2026b); VPBank (2024); Ministry of Finance (2020); National Assembly of Vietnam (2019); authors' cohort model.</w:t>
      </w:r>
    </w:p>
    <w:p w14:paraId="19C0CD3E" w14:textId="77777777" w:rsidR="00561251" w:rsidRDefault="00E12D36">
      <w:pPr>
        <w:pStyle w:val="Heading1"/>
      </w:pPr>
      <w:bookmarkStart w:id="17" w:name="_Toc243127425"/>
      <w:r>
        <w:t>4. Product design</w:t>
      </w:r>
      <w:bookmarkEnd w:id="17"/>
    </w:p>
    <w:p w14:paraId="148E89F6" w14:textId="77777777" w:rsidR="00561251" w:rsidRDefault="00E12D36">
      <w:pPr>
        <w:pStyle w:val="Heading2"/>
      </w:pPr>
      <w:bookmarkStart w:id="18" w:name="_Toc243127426"/>
      <w:r>
        <w:t>4.1 From insight to design</w:t>
      </w:r>
      <w:bookmarkEnd w:id="18"/>
    </w:p>
    <w:p w14:paraId="3B4F4BF4" w14:textId="77777777" w:rsidR="00561251" w:rsidRDefault="00E12D36">
      <w:pPr>
        <w:jc w:val="both"/>
      </w:pPr>
      <w:r>
        <w:t>Every design choice traces to evidence and to one indicator that the pilot measures (Table 4). Three choices come from the root causes of Round 2, one from the 2026 review data and one from the economics of small tickets: at a net yield of 0.44 per cent, a contribution of VND 1 million earns about VND 368 a month for DNSE, while the bank's list price for collecting it is VND 3,300.</w:t>
      </w:r>
    </w:p>
    <w:p w14:paraId="6C21A236" w14:textId="77777777" w:rsidR="00561251" w:rsidRDefault="00E12D36">
      <w:pPr>
        <w:pStyle w:val="CaptionLine"/>
        <w:spacing w:before="160"/>
      </w:pPr>
      <w:r>
        <w:rPr>
          <w:b/>
        </w:rPr>
        <w:t xml:space="preserve">Table 4. </w:t>
      </w:r>
      <w:r>
        <w:t>Insight, design decision and the indicator it moves</w:t>
      </w:r>
    </w:p>
    <w:tbl>
      <w:tblPr>
        <w:tblStyle w:val="TableGrid"/>
        <w:tblW w:w="0" w:type="auto"/>
        <w:jc w:val="center"/>
        <w:tblLayout w:type="fixed"/>
        <w:tblLook w:val="04A0" w:firstRow="1" w:lastRow="0" w:firstColumn="1" w:lastColumn="0" w:noHBand="0" w:noVBand="1"/>
      </w:tblPr>
      <w:tblGrid>
        <w:gridCol w:w="1939"/>
        <w:gridCol w:w="2436"/>
        <w:gridCol w:w="2347"/>
        <w:gridCol w:w="2349"/>
      </w:tblGrid>
      <w:tr w:rsidR="00561251" w14:paraId="3223263B" w14:textId="77777777">
        <w:trPr>
          <w:cantSplit/>
          <w:tblHeader/>
          <w:jc w:val="center"/>
        </w:trPr>
        <w:tc>
          <w:tcPr>
            <w:tcW w:w="1939" w:type="dxa"/>
            <w:shd w:val="clear" w:color="auto" w:fill="F3F3F3"/>
          </w:tcPr>
          <w:p w14:paraId="6158D1E6" w14:textId="77777777" w:rsidR="00561251" w:rsidRDefault="00E12D36">
            <w:pPr>
              <w:keepNext/>
              <w:spacing w:after="0"/>
            </w:pPr>
            <w:r>
              <w:rPr>
                <w:b/>
                <w:sz w:val="18"/>
              </w:rPr>
              <w:t>Insight</w:t>
            </w:r>
          </w:p>
        </w:tc>
        <w:tc>
          <w:tcPr>
            <w:tcW w:w="2436" w:type="dxa"/>
            <w:shd w:val="clear" w:color="auto" w:fill="F3F3F3"/>
          </w:tcPr>
          <w:p w14:paraId="27794E21" w14:textId="77777777" w:rsidR="00561251" w:rsidRDefault="00E12D36">
            <w:pPr>
              <w:keepNext/>
              <w:spacing w:after="0"/>
            </w:pPr>
            <w:r>
              <w:rPr>
                <w:b/>
                <w:sz w:val="18"/>
              </w:rPr>
              <w:t>Evidence</w:t>
            </w:r>
          </w:p>
        </w:tc>
        <w:tc>
          <w:tcPr>
            <w:tcW w:w="2347" w:type="dxa"/>
            <w:shd w:val="clear" w:color="auto" w:fill="F3F3F3"/>
          </w:tcPr>
          <w:p w14:paraId="73B71F34" w14:textId="77777777" w:rsidR="00561251" w:rsidRDefault="00E12D36">
            <w:pPr>
              <w:keepNext/>
              <w:spacing w:after="0"/>
            </w:pPr>
            <w:r>
              <w:rPr>
                <w:b/>
                <w:sz w:val="18"/>
              </w:rPr>
              <w:t>Design decision</w:t>
            </w:r>
          </w:p>
        </w:tc>
        <w:tc>
          <w:tcPr>
            <w:tcW w:w="2349" w:type="dxa"/>
            <w:shd w:val="clear" w:color="auto" w:fill="F3F3F3"/>
          </w:tcPr>
          <w:p w14:paraId="5334F837" w14:textId="77777777" w:rsidR="00561251" w:rsidRDefault="00E12D36">
            <w:pPr>
              <w:keepNext/>
              <w:spacing w:after="0"/>
            </w:pPr>
            <w:r>
              <w:rPr>
                <w:b/>
                <w:sz w:val="18"/>
              </w:rPr>
              <w:t>KPI it moves</w:t>
            </w:r>
          </w:p>
        </w:tc>
      </w:tr>
      <w:tr w:rsidR="00561251" w14:paraId="3EA7FE65" w14:textId="77777777">
        <w:trPr>
          <w:cantSplit/>
          <w:jc w:val="center"/>
        </w:trPr>
        <w:tc>
          <w:tcPr>
            <w:tcW w:w="1939" w:type="dxa"/>
          </w:tcPr>
          <w:p w14:paraId="097E6D85" w14:textId="77777777" w:rsidR="00561251" w:rsidRDefault="00E12D36">
            <w:pPr>
              <w:keepNext/>
              <w:spacing w:after="0"/>
            </w:pPr>
            <w:r>
              <w:rPr>
                <w:sz w:val="18"/>
              </w:rPr>
              <w:t>Accounts are opened but not funded</w:t>
            </w:r>
          </w:p>
        </w:tc>
        <w:tc>
          <w:tcPr>
            <w:tcW w:w="2436" w:type="dxa"/>
          </w:tcPr>
          <w:p w14:paraId="523C30C0" w14:textId="77777777" w:rsidR="00561251" w:rsidRDefault="00E12D36">
            <w:pPr>
              <w:keepNext/>
              <w:spacing w:after="0"/>
            </w:pPr>
            <w:r>
              <w:rPr>
                <w:sz w:val="18"/>
              </w:rPr>
              <w:t>98% of accounts hold under VND 10 million</w:t>
            </w:r>
          </w:p>
        </w:tc>
        <w:tc>
          <w:tcPr>
            <w:tcW w:w="2347" w:type="dxa"/>
          </w:tcPr>
          <w:p w14:paraId="6A2720BF" w14:textId="77777777" w:rsidR="00561251" w:rsidRDefault="00E12D36">
            <w:pPr>
              <w:keepNext/>
              <w:spacing w:after="0"/>
            </w:pPr>
            <w:r>
              <w:rPr>
                <w:sz w:val="18"/>
              </w:rPr>
              <w:t>A monthly plan funded by a standing order from the salary bank</w:t>
            </w:r>
          </w:p>
        </w:tc>
        <w:tc>
          <w:tcPr>
            <w:tcW w:w="2349" w:type="dxa"/>
          </w:tcPr>
          <w:p w14:paraId="7A2027E9" w14:textId="77777777" w:rsidR="00561251" w:rsidRDefault="00E12D36">
            <w:pPr>
              <w:keepNext/>
              <w:spacing w:after="0"/>
            </w:pPr>
            <w:r>
              <w:rPr>
                <w:sz w:val="18"/>
              </w:rPr>
              <w:t>New accounts above VND 10 million: +14,871 by month 36</w:t>
            </w:r>
          </w:p>
        </w:tc>
      </w:tr>
      <w:tr w:rsidR="00561251" w14:paraId="49BB6BEC" w14:textId="77777777">
        <w:trPr>
          <w:cantSplit/>
          <w:jc w:val="center"/>
        </w:trPr>
        <w:tc>
          <w:tcPr>
            <w:tcW w:w="1939" w:type="dxa"/>
          </w:tcPr>
          <w:p w14:paraId="4DD74022" w14:textId="77777777" w:rsidR="00561251" w:rsidRDefault="00E12D36">
            <w:pPr>
              <w:spacing w:after="0"/>
            </w:pPr>
            <w:r>
              <w:rPr>
                <w:sz w:val="18"/>
              </w:rPr>
              <w:t>Intention stalls without a plan</w:t>
            </w:r>
          </w:p>
        </w:tc>
        <w:tc>
          <w:tcPr>
            <w:tcW w:w="2436" w:type="dxa"/>
          </w:tcPr>
          <w:p w14:paraId="55C43137" w14:textId="77777777" w:rsidR="00561251" w:rsidRDefault="00E12D36">
            <w:pPr>
              <w:spacing w:after="0"/>
            </w:pPr>
            <w:r>
              <w:rPr>
                <w:sz w:val="18"/>
              </w:rPr>
              <w:t>77% of investors find managing a portfolio hard</w:t>
            </w:r>
          </w:p>
        </w:tc>
        <w:tc>
          <w:tcPr>
            <w:tcW w:w="2347" w:type="dxa"/>
          </w:tcPr>
          <w:p w14:paraId="62A0F527" w14:textId="77777777" w:rsidR="00561251" w:rsidRDefault="00E12D36">
            <w:pPr>
              <w:spacing w:after="0"/>
            </w:pPr>
            <w:r>
              <w:rPr>
                <w:sz w:val="18"/>
              </w:rPr>
              <w:t>A plan by goal horizon, signed by a licensed adviser and confirmed by the customer</w:t>
            </w:r>
          </w:p>
        </w:tc>
        <w:tc>
          <w:tcPr>
            <w:tcW w:w="2349" w:type="dxa"/>
          </w:tcPr>
          <w:p w14:paraId="53E9C1C4" w14:textId="77777777" w:rsidR="00561251" w:rsidRDefault="00E12D36">
            <w:pPr>
              <w:spacing w:after="0"/>
            </w:pPr>
            <w:r>
              <w:rPr>
                <w:sz w:val="18"/>
              </w:rPr>
              <w:t>Three contributions in a row: 81% (stop below 60%)</w:t>
            </w:r>
          </w:p>
        </w:tc>
      </w:tr>
      <w:tr w:rsidR="00561251" w14:paraId="0E1901DF" w14:textId="77777777">
        <w:trPr>
          <w:cantSplit/>
          <w:jc w:val="center"/>
        </w:trPr>
        <w:tc>
          <w:tcPr>
            <w:tcW w:w="1939" w:type="dxa"/>
          </w:tcPr>
          <w:p w14:paraId="36280FE8" w14:textId="77777777" w:rsidR="00561251" w:rsidRDefault="00E12D36">
            <w:pPr>
              <w:spacing w:after="0"/>
            </w:pPr>
            <w:r>
              <w:rPr>
                <w:sz w:val="18"/>
              </w:rPr>
              <w:t>Conditional rewards broke trust</w:t>
            </w:r>
          </w:p>
        </w:tc>
        <w:tc>
          <w:tcPr>
            <w:tcW w:w="2436" w:type="dxa"/>
          </w:tcPr>
          <w:p w14:paraId="39F70296" w14:textId="77777777" w:rsidR="00561251" w:rsidRDefault="00E12D36">
            <w:pPr>
              <w:spacing w:after="0"/>
            </w:pPr>
            <w:r>
              <w:rPr>
                <w:sz w:val="18"/>
              </w:rPr>
              <w:t>Trust themes: 55% of negative Google Play reviews, H1 2025</w:t>
            </w:r>
          </w:p>
        </w:tc>
        <w:tc>
          <w:tcPr>
            <w:tcW w:w="2347" w:type="dxa"/>
          </w:tcPr>
          <w:p w14:paraId="542AFD06" w14:textId="77777777" w:rsidR="00561251" w:rsidRDefault="00E12D36">
            <w:pPr>
              <w:spacing w:after="0"/>
            </w:pPr>
            <w:r>
              <w:rPr>
                <w:sz w:val="18"/>
              </w:rPr>
              <w:t>No cash rewards; all terms on one screen; free withdrawal</w:t>
            </w:r>
          </w:p>
        </w:tc>
        <w:tc>
          <w:tcPr>
            <w:tcW w:w="2349" w:type="dxa"/>
          </w:tcPr>
          <w:p w14:paraId="1039A26E" w14:textId="77777777" w:rsidR="00561251" w:rsidRDefault="00E12D36">
            <w:pPr>
              <w:spacing w:after="0"/>
            </w:pPr>
            <w:r>
              <w:rPr>
                <w:sz w:val="18"/>
              </w:rPr>
              <w:t>Trust themes below 10% of Payday reviews</w:t>
            </w:r>
          </w:p>
        </w:tc>
      </w:tr>
      <w:tr w:rsidR="00561251" w14:paraId="173F8C25" w14:textId="77777777">
        <w:trPr>
          <w:cantSplit/>
          <w:jc w:val="center"/>
        </w:trPr>
        <w:tc>
          <w:tcPr>
            <w:tcW w:w="1939" w:type="dxa"/>
          </w:tcPr>
          <w:p w14:paraId="70698C6B" w14:textId="77777777" w:rsidR="00561251" w:rsidRDefault="00E12D36">
            <w:pPr>
              <w:spacing w:after="0"/>
            </w:pPr>
            <w:r>
              <w:rPr>
                <w:sz w:val="18"/>
              </w:rPr>
              <w:t>2026 update: reliability now dominates</w:t>
            </w:r>
          </w:p>
        </w:tc>
        <w:tc>
          <w:tcPr>
            <w:tcW w:w="2436" w:type="dxa"/>
          </w:tcPr>
          <w:p w14:paraId="1C3CDEDB" w14:textId="77777777" w:rsidR="00561251" w:rsidRDefault="00E12D36">
            <w:pPr>
              <w:spacing w:after="0"/>
            </w:pPr>
            <w:r>
              <w:rPr>
                <w:sz w:val="18"/>
              </w:rPr>
              <w:t>83% of 2026 negative reviews describe something that broke</w:t>
            </w:r>
          </w:p>
        </w:tc>
        <w:tc>
          <w:tcPr>
            <w:tcW w:w="2347" w:type="dxa"/>
          </w:tcPr>
          <w:p w14:paraId="663E464E" w14:textId="77777777" w:rsidR="00561251" w:rsidRDefault="00E12D36">
            <w:pPr>
              <w:spacing w:after="0"/>
            </w:pPr>
            <w:r>
              <w:rPr>
                <w:sz w:val="18"/>
              </w:rPr>
              <w:t>Payday scheduler kept apart from the pre-trade check; 99.5% launch gate</w:t>
            </w:r>
          </w:p>
        </w:tc>
        <w:tc>
          <w:tcPr>
            <w:tcW w:w="2349" w:type="dxa"/>
          </w:tcPr>
          <w:p w14:paraId="7E1C1ADD" w14:textId="77777777" w:rsidR="00561251" w:rsidRDefault="00E12D36">
            <w:pPr>
              <w:spacing w:after="0"/>
            </w:pPr>
            <w:r>
              <w:rPr>
                <w:sz w:val="18"/>
              </w:rPr>
              <w:t>99.5% credited on the same banking day</w:t>
            </w:r>
          </w:p>
        </w:tc>
      </w:tr>
      <w:tr w:rsidR="00561251" w14:paraId="22BC3386" w14:textId="77777777">
        <w:trPr>
          <w:cantSplit/>
          <w:jc w:val="center"/>
        </w:trPr>
        <w:tc>
          <w:tcPr>
            <w:tcW w:w="1939" w:type="dxa"/>
          </w:tcPr>
          <w:p w14:paraId="7BF024A8" w14:textId="77777777" w:rsidR="00561251" w:rsidRDefault="00E12D36">
            <w:pPr>
              <w:spacing w:after="0"/>
            </w:pPr>
            <w:r>
              <w:rPr>
                <w:sz w:val="18"/>
              </w:rPr>
              <w:t>Small tickets carry heavy unit costs</w:t>
            </w:r>
          </w:p>
        </w:tc>
        <w:tc>
          <w:tcPr>
            <w:tcW w:w="2436" w:type="dxa"/>
          </w:tcPr>
          <w:p w14:paraId="46BB2A3B" w14:textId="77777777" w:rsidR="00561251" w:rsidRDefault="00E12D36">
            <w:pPr>
              <w:spacing w:after="0"/>
            </w:pPr>
            <w:r>
              <w:rPr>
                <w:sz w:val="18"/>
              </w:rPr>
              <w:t>A VND 1 million contribution pays a VND 3,300 bank fee and earns VND 368 a month</w:t>
            </w:r>
          </w:p>
        </w:tc>
        <w:tc>
          <w:tcPr>
            <w:tcW w:w="2347" w:type="dxa"/>
          </w:tcPr>
          <w:p w14:paraId="154FF42D" w14:textId="77777777" w:rsidR="00561251" w:rsidRDefault="00E12D36">
            <w:pPr>
              <w:spacing w:after="0"/>
            </w:pPr>
            <w:r>
              <w:rPr>
                <w:sz w:val="18"/>
              </w:rPr>
              <w:t>Gate 0: collection fee target VND 0</w:t>
            </w:r>
          </w:p>
        </w:tc>
        <w:tc>
          <w:tcPr>
            <w:tcW w:w="2349" w:type="dxa"/>
          </w:tcPr>
          <w:p w14:paraId="3757148D" w14:textId="77777777" w:rsidR="00561251" w:rsidRDefault="00E12D36">
            <w:pPr>
              <w:spacing w:after="0"/>
            </w:pPr>
            <w:r>
              <w:rPr>
                <w:sz w:val="18"/>
              </w:rPr>
              <w:t>CAC ceiling rises from VND 128,000 to 199,000</w:t>
            </w:r>
          </w:p>
        </w:tc>
      </w:tr>
    </w:tbl>
    <w:p w14:paraId="29116E67" w14:textId="77777777" w:rsidR="00561251" w:rsidRDefault="00E12D36">
      <w:pPr>
        <w:pStyle w:val="SourceNote"/>
      </w:pPr>
      <w:r>
        <w:t>Source: DNSE Securities (2026c); Nhan Dan (2025); Google Play and App Store reviews, authors' coding; VPBank (2024); authors' cohort model.</w:t>
      </w:r>
    </w:p>
    <w:p w14:paraId="1CC52D47" w14:textId="77777777" w:rsidR="00561251" w:rsidRDefault="00E12D36">
      <w:pPr>
        <w:pStyle w:val="Heading2"/>
      </w:pPr>
      <w:bookmarkStart w:id="19" w:name="_Toc243127427"/>
      <w:r>
        <w:t>4.2 How Payday works</w:t>
      </w:r>
      <w:bookmarkEnd w:id="19"/>
    </w:p>
    <w:p w14:paraId="5366B7B0" w14:textId="77777777" w:rsidR="00561251" w:rsidRDefault="00E12D36">
      <w:pPr>
        <w:jc w:val="both"/>
      </w:pPr>
      <w:r>
        <w:t xml:space="preserve">Payday runs in four steps (Figure 5). First, Ensa asks the goal, horizon, tolerance of loss and income, and a licensed adviser's model plan is proposed; the customer confirms it. Second, the customer sets one standing order in the salary bank's app to a virtual account in his or her own name. Third, the cash waits in the Never-Sleeping Account (Tài khoản Không Ngủ), DNSE's interest-bearing idle-cash account, and is usually invested the next business day. Fourth, each contribution buys the asset class </w:t>
      </w:r>
      <w:r>
        <w:lastRenderedPageBreak/>
        <w:t>furthest below its target weight, so the plan rebalances without selling. A non-cash persistence package and a set of trust controls run alongside.</w:t>
      </w:r>
    </w:p>
    <w:p w14:paraId="26A1ABF0" w14:textId="77777777" w:rsidR="00561251" w:rsidRDefault="00E12D36">
      <w:pPr>
        <w:keepNext/>
        <w:spacing w:after="40"/>
        <w:jc w:val="center"/>
      </w:pPr>
      <w:r>
        <w:rPr>
          <w:noProof/>
        </w:rPr>
        <w:drawing>
          <wp:inline distT="0" distB="0" distL="0" distR="0" wp14:anchorId="46955C2E" wp14:editId="6AFE22E8">
            <wp:extent cx="5760000" cy="177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ution_overview.png"/>
                    <pic:cNvPicPr/>
                  </pic:nvPicPr>
                  <pic:blipFill>
                    <a:blip r:embed="rId12"/>
                    <a:stretch>
                      <a:fillRect/>
                    </a:stretch>
                  </pic:blipFill>
                  <pic:spPr>
                    <a:xfrm>
                      <a:off x="0" y="0"/>
                      <a:ext cx="5760000" cy="1776000"/>
                    </a:xfrm>
                    <a:prstGeom prst="rect">
                      <a:avLst/>
                    </a:prstGeom>
                  </pic:spPr>
                </pic:pic>
              </a:graphicData>
            </a:graphic>
          </wp:inline>
        </w:drawing>
      </w:r>
    </w:p>
    <w:p w14:paraId="234DD73A" w14:textId="77777777" w:rsidR="00561251" w:rsidRDefault="00E12D36">
      <w:pPr>
        <w:pStyle w:val="CaptionLine"/>
        <w:jc w:val="center"/>
      </w:pPr>
      <w:r>
        <w:rPr>
          <w:b/>
        </w:rPr>
        <w:t xml:space="preserve">Figure 5. </w:t>
      </w:r>
      <w:r>
        <w:t>How Payday works: advise, fund on payday, hold briefly, invest new money</w:t>
      </w:r>
    </w:p>
    <w:p w14:paraId="7C469905" w14:textId="77777777" w:rsidR="00561251" w:rsidRDefault="00E12D36">
      <w:pPr>
        <w:pStyle w:val="SourceNote"/>
        <w:jc w:val="center"/>
      </w:pPr>
      <w:r>
        <w:t>Source: authors' design (redraws Round 2, Figure 7, without the cash tiers).</w:t>
      </w:r>
    </w:p>
    <w:p w14:paraId="3B694390" w14:textId="77777777" w:rsidR="00561251" w:rsidRDefault="00E12D36">
      <w:pPr>
        <w:pStyle w:val="Heading2"/>
      </w:pPr>
      <w:bookmarkStart w:id="20" w:name="_Toc243127428"/>
      <w:r>
        <w:t>4.3 Minimum viable product and what we leave out</w:t>
      </w:r>
      <w:bookmarkEnd w:id="20"/>
    </w:p>
    <w:p w14:paraId="5051B0C5" w14:textId="77777777" w:rsidR="00561251" w:rsidRDefault="00E12D36">
      <w:pPr>
        <w:jc w:val="both"/>
      </w:pPr>
      <w:r>
        <w:t>The minimum viable product has eleven features (Table 5). Six things are deliberately excluded:</w:t>
      </w:r>
    </w:p>
    <w:p w14:paraId="68F75E04" w14:textId="77777777" w:rsidR="00561251" w:rsidRDefault="00E12D36">
      <w:pPr>
        <w:pStyle w:val="ListBullet"/>
      </w:pPr>
      <w:r>
        <w:rPr>
          <w:b/>
        </w:rPr>
        <w:t>margin and leverage,</w:t>
      </w:r>
      <w:r>
        <w:t xml:space="preserve"> including as a reward, which would contradict the savings purpose; Circular 121/2020, Article 27, limits lending by securities companies to margin and a few defined purposes, and DNSE's 2026 fine included items for margin trading beyond purchasing power and loans on securities that did not qualify (Market Times, 2026);</w:t>
      </w:r>
    </w:p>
    <w:p w14:paraId="74DEA13B" w14:textId="77777777" w:rsidR="00561251" w:rsidRDefault="00E12D36">
      <w:pPr>
        <w:pStyle w:val="ListBullet"/>
      </w:pPr>
      <w:r>
        <w:rPr>
          <w:b/>
        </w:rPr>
        <w:t>single stocks and derivatives,</w:t>
      </w:r>
      <w:r>
        <w:t xml:space="preserve"> for reasons of suitability and trust;</w:t>
      </w:r>
    </w:p>
    <w:p w14:paraId="1BDC5636" w14:textId="77777777" w:rsidR="00561251" w:rsidRDefault="00E12D36">
      <w:pPr>
        <w:pStyle w:val="ListBullet"/>
      </w:pPr>
      <w:r>
        <w:rPr>
          <w:b/>
        </w:rPr>
        <w:t>bonds issued by DNSE itself</w:t>
      </w:r>
      <w:r>
        <w:t xml:space="preserve"> in the default plan, to avoid a conflict of interest (Section 4.4);</w:t>
      </w:r>
    </w:p>
    <w:p w14:paraId="6EE4202B" w14:textId="77777777" w:rsidR="00561251" w:rsidRDefault="00E12D36">
      <w:pPr>
        <w:pStyle w:val="ListBullet"/>
      </w:pPr>
      <w:r>
        <w:rPr>
          <w:b/>
        </w:rPr>
        <w:t>sign-up cash, conditional rewards and DNSE-funded cash tiers</w:t>
      </w:r>
      <w:r>
        <w:t xml:space="preserve"> (Section 4.5);</w:t>
      </w:r>
    </w:p>
    <w:p w14:paraId="40B3078F" w14:textId="77777777" w:rsidR="00561251" w:rsidRDefault="00E12D36">
      <w:pPr>
        <w:pStyle w:val="ListBullet"/>
      </w:pPr>
      <w:r>
        <w:rPr>
          <w:b/>
        </w:rPr>
        <w:t>discretionary management</w:t>
      </w:r>
      <w:r>
        <w:t xml:space="preserve"> and any change to the plan without the customer's confirmation, which Circular 121/2020, Article 4, and the Law on Securities 2019, Article 72, rule out for a broker without a mandate;</w:t>
      </w:r>
    </w:p>
    <w:p w14:paraId="2F35CF31" w14:textId="77777777" w:rsidR="00561251" w:rsidRDefault="00E12D36">
      <w:pPr>
        <w:pStyle w:val="ListBullet"/>
      </w:pPr>
      <w:r>
        <w:rPr>
          <w:b/>
        </w:rPr>
        <w:t>salary-percentage contributions through bank application programming interfaces,</w:t>
      </w:r>
      <w:r>
        <w:t xml:space="preserve"> which wait for Phase 3 (Section 9).</w:t>
      </w:r>
    </w:p>
    <w:p w14:paraId="3E5A6743" w14:textId="77777777" w:rsidR="00561251" w:rsidRDefault="00E12D36">
      <w:pPr>
        <w:pStyle w:val="CaptionLine"/>
        <w:spacing w:before="160"/>
      </w:pPr>
      <w:r>
        <w:rPr>
          <w:b/>
        </w:rPr>
        <w:t xml:space="preserve">Table 5. </w:t>
      </w:r>
      <w:r>
        <w:t>Features of the minimum viable product</w:t>
      </w:r>
    </w:p>
    <w:tbl>
      <w:tblPr>
        <w:tblStyle w:val="TableGrid"/>
        <w:tblW w:w="0" w:type="auto"/>
        <w:jc w:val="center"/>
        <w:tblLayout w:type="fixed"/>
        <w:tblLook w:val="04A0" w:firstRow="1" w:lastRow="0" w:firstColumn="1" w:lastColumn="0" w:noHBand="0" w:noVBand="1"/>
      </w:tblPr>
      <w:tblGrid>
        <w:gridCol w:w="669"/>
        <w:gridCol w:w="4004"/>
        <w:gridCol w:w="4398"/>
      </w:tblGrid>
      <w:tr w:rsidR="00561251" w14:paraId="151BE682" w14:textId="77777777">
        <w:trPr>
          <w:cantSplit/>
          <w:tblHeader/>
          <w:jc w:val="center"/>
        </w:trPr>
        <w:tc>
          <w:tcPr>
            <w:tcW w:w="669" w:type="dxa"/>
            <w:shd w:val="clear" w:color="auto" w:fill="F3F3F3"/>
          </w:tcPr>
          <w:p w14:paraId="2D3854BA" w14:textId="77777777" w:rsidR="00561251" w:rsidRDefault="00E12D36">
            <w:pPr>
              <w:keepNext/>
              <w:spacing w:after="0"/>
            </w:pPr>
            <w:r>
              <w:rPr>
                <w:b/>
                <w:sz w:val="18"/>
              </w:rPr>
              <w:t>#</w:t>
            </w:r>
          </w:p>
        </w:tc>
        <w:tc>
          <w:tcPr>
            <w:tcW w:w="4004" w:type="dxa"/>
            <w:shd w:val="clear" w:color="auto" w:fill="F3F3F3"/>
          </w:tcPr>
          <w:p w14:paraId="65171FD0" w14:textId="77777777" w:rsidR="00561251" w:rsidRDefault="00E12D36">
            <w:pPr>
              <w:keepNext/>
              <w:spacing w:after="0"/>
            </w:pPr>
            <w:r>
              <w:rPr>
                <w:b/>
                <w:sz w:val="18"/>
              </w:rPr>
              <w:t>Feature</w:t>
            </w:r>
          </w:p>
        </w:tc>
        <w:tc>
          <w:tcPr>
            <w:tcW w:w="4398" w:type="dxa"/>
            <w:shd w:val="clear" w:color="auto" w:fill="F3F3F3"/>
          </w:tcPr>
          <w:p w14:paraId="432C49E6" w14:textId="77777777" w:rsidR="00561251" w:rsidRDefault="00E12D36">
            <w:pPr>
              <w:keepNext/>
              <w:spacing w:after="0"/>
            </w:pPr>
            <w:r>
              <w:rPr>
                <w:b/>
                <w:sz w:val="18"/>
              </w:rPr>
              <w:t>Design note</w:t>
            </w:r>
          </w:p>
        </w:tc>
      </w:tr>
      <w:tr w:rsidR="00561251" w14:paraId="1785DA7E" w14:textId="77777777">
        <w:trPr>
          <w:cantSplit/>
          <w:jc w:val="center"/>
        </w:trPr>
        <w:tc>
          <w:tcPr>
            <w:tcW w:w="669" w:type="dxa"/>
          </w:tcPr>
          <w:p w14:paraId="6A66B68E" w14:textId="77777777" w:rsidR="00561251" w:rsidRDefault="00E12D36">
            <w:pPr>
              <w:keepNext/>
              <w:spacing w:after="0"/>
            </w:pPr>
            <w:r>
              <w:rPr>
                <w:sz w:val="18"/>
              </w:rPr>
              <w:t>F1</w:t>
            </w:r>
          </w:p>
        </w:tc>
        <w:tc>
          <w:tcPr>
            <w:tcW w:w="4004" w:type="dxa"/>
          </w:tcPr>
          <w:p w14:paraId="017661AC" w14:textId="77777777" w:rsidR="00561251" w:rsidRDefault="00E12D36">
            <w:pPr>
              <w:keepNext/>
              <w:spacing w:after="0"/>
            </w:pPr>
            <w:r>
              <w:rPr>
                <w:sz w:val="18"/>
              </w:rPr>
              <w:t>Set a goal: type, amount and date</w:t>
            </w:r>
          </w:p>
        </w:tc>
        <w:tc>
          <w:tcPr>
            <w:tcW w:w="4398" w:type="dxa"/>
          </w:tcPr>
          <w:p w14:paraId="358DAF2B" w14:textId="77777777" w:rsidR="00561251" w:rsidRDefault="00E12D36">
            <w:pPr>
              <w:keepNext/>
              <w:spacing w:after="0"/>
            </w:pPr>
            <w:r>
              <w:rPr>
                <w:sz w:val="18"/>
              </w:rPr>
              <w:t>Shows the monthly amount needed before investment returns</w:t>
            </w:r>
          </w:p>
        </w:tc>
      </w:tr>
      <w:tr w:rsidR="00561251" w14:paraId="642FBF80" w14:textId="77777777">
        <w:trPr>
          <w:cantSplit/>
          <w:jc w:val="center"/>
        </w:trPr>
        <w:tc>
          <w:tcPr>
            <w:tcW w:w="669" w:type="dxa"/>
          </w:tcPr>
          <w:p w14:paraId="051BD8DC" w14:textId="77777777" w:rsidR="00561251" w:rsidRDefault="00E12D36">
            <w:pPr>
              <w:spacing w:after="0"/>
            </w:pPr>
            <w:r>
              <w:rPr>
                <w:sz w:val="18"/>
              </w:rPr>
              <w:t>F2</w:t>
            </w:r>
          </w:p>
        </w:tc>
        <w:tc>
          <w:tcPr>
            <w:tcW w:w="4004" w:type="dxa"/>
          </w:tcPr>
          <w:p w14:paraId="185B3588" w14:textId="77777777" w:rsidR="00561251" w:rsidRDefault="00E12D36">
            <w:pPr>
              <w:spacing w:after="0"/>
            </w:pPr>
            <w:r>
              <w:rPr>
                <w:sz w:val="18"/>
              </w:rPr>
              <w:t>Suitability check: horizon, reaction to a loss, income</w:t>
            </w:r>
          </w:p>
        </w:tc>
        <w:tc>
          <w:tcPr>
            <w:tcW w:w="4398" w:type="dxa"/>
          </w:tcPr>
          <w:p w14:paraId="7E21726D" w14:textId="77777777" w:rsidR="00561251" w:rsidRDefault="00E12D36">
            <w:pPr>
              <w:spacing w:after="0"/>
            </w:pPr>
            <w:r>
              <w:rPr>
                <w:sz w:val="18"/>
              </w:rPr>
              <w:t>Circular 121/2020, Article 24; every recommendation is logged</w:t>
            </w:r>
          </w:p>
        </w:tc>
      </w:tr>
      <w:tr w:rsidR="00561251" w14:paraId="226452CA" w14:textId="77777777">
        <w:trPr>
          <w:cantSplit/>
          <w:jc w:val="center"/>
        </w:trPr>
        <w:tc>
          <w:tcPr>
            <w:tcW w:w="669" w:type="dxa"/>
          </w:tcPr>
          <w:p w14:paraId="16D26DBD" w14:textId="77777777" w:rsidR="00561251" w:rsidRDefault="00E12D36">
            <w:pPr>
              <w:spacing w:after="0"/>
            </w:pPr>
            <w:r>
              <w:rPr>
                <w:sz w:val="18"/>
              </w:rPr>
              <w:t>F3</w:t>
            </w:r>
          </w:p>
        </w:tc>
        <w:tc>
          <w:tcPr>
            <w:tcW w:w="4004" w:type="dxa"/>
          </w:tcPr>
          <w:p w14:paraId="21C8B624" w14:textId="77777777" w:rsidR="00561251" w:rsidRDefault="00E12D36">
            <w:pPr>
              <w:spacing w:after="0"/>
            </w:pPr>
            <w:r>
              <w:rPr>
                <w:sz w:val="18"/>
              </w:rPr>
              <w:t>Plan by goal horizon</w:t>
            </w:r>
          </w:p>
        </w:tc>
        <w:tc>
          <w:tcPr>
            <w:tcW w:w="4398" w:type="dxa"/>
          </w:tcPr>
          <w:p w14:paraId="2C004BAF" w14:textId="77777777" w:rsidR="00561251" w:rsidRDefault="00E12D36">
            <w:pPr>
              <w:spacing w:after="0"/>
            </w:pPr>
            <w:r>
              <w:rPr>
                <w:sz w:val="18"/>
              </w:rPr>
              <w:t>Model plans signed by a licensed adviser; the customer confirms</w:t>
            </w:r>
          </w:p>
        </w:tc>
      </w:tr>
      <w:tr w:rsidR="00561251" w14:paraId="24CE31D3" w14:textId="77777777">
        <w:trPr>
          <w:cantSplit/>
          <w:jc w:val="center"/>
        </w:trPr>
        <w:tc>
          <w:tcPr>
            <w:tcW w:w="669" w:type="dxa"/>
          </w:tcPr>
          <w:p w14:paraId="7DC8DD88" w14:textId="77777777" w:rsidR="00561251" w:rsidRDefault="00E12D36">
            <w:pPr>
              <w:spacing w:after="0"/>
            </w:pPr>
            <w:r>
              <w:rPr>
                <w:sz w:val="18"/>
              </w:rPr>
              <w:t>F4</w:t>
            </w:r>
          </w:p>
        </w:tc>
        <w:tc>
          <w:tcPr>
            <w:tcW w:w="4004" w:type="dxa"/>
          </w:tcPr>
          <w:p w14:paraId="1DE7958E" w14:textId="77777777" w:rsidR="00561251" w:rsidRDefault="00E12D36">
            <w:pPr>
              <w:spacing w:after="0"/>
            </w:pPr>
            <w:r>
              <w:rPr>
                <w:sz w:val="18"/>
              </w:rPr>
              <w:t>Virtual account in the customer's name and a standing-order guide (bank-app link and QR)</w:t>
            </w:r>
          </w:p>
        </w:tc>
        <w:tc>
          <w:tcPr>
            <w:tcW w:w="4398" w:type="dxa"/>
          </w:tcPr>
          <w:p w14:paraId="586138D5" w14:textId="77777777" w:rsidR="00561251" w:rsidRDefault="00E12D36">
            <w:pPr>
              <w:spacing w:after="0"/>
            </w:pPr>
            <w:r>
              <w:rPr>
                <w:sz w:val="18"/>
              </w:rPr>
              <w:t>Design target: set-up in 5 minutes, with no more steps than VCB Digibank SIP</w:t>
            </w:r>
          </w:p>
        </w:tc>
      </w:tr>
      <w:tr w:rsidR="00561251" w14:paraId="3C230BE4" w14:textId="77777777">
        <w:trPr>
          <w:cantSplit/>
          <w:jc w:val="center"/>
        </w:trPr>
        <w:tc>
          <w:tcPr>
            <w:tcW w:w="669" w:type="dxa"/>
          </w:tcPr>
          <w:p w14:paraId="155A3B74" w14:textId="77777777" w:rsidR="00561251" w:rsidRDefault="00E12D36">
            <w:pPr>
              <w:spacing w:after="0"/>
            </w:pPr>
            <w:r>
              <w:rPr>
                <w:sz w:val="18"/>
              </w:rPr>
              <w:t>F5</w:t>
            </w:r>
          </w:p>
        </w:tc>
        <w:tc>
          <w:tcPr>
            <w:tcW w:w="4004" w:type="dxa"/>
          </w:tcPr>
          <w:p w14:paraId="41A795C6" w14:textId="77777777" w:rsidR="00561251" w:rsidRDefault="00E12D36">
            <w:pPr>
              <w:spacing w:after="0"/>
            </w:pPr>
            <w:r>
              <w:rPr>
                <w:sz w:val="18"/>
              </w:rPr>
              <w:t>Each contribution buys the most underweight asset</w:t>
            </w:r>
          </w:p>
        </w:tc>
        <w:tc>
          <w:tcPr>
            <w:tcW w:w="4398" w:type="dxa"/>
          </w:tcPr>
          <w:p w14:paraId="5529B574" w14:textId="77777777" w:rsidR="00561251" w:rsidRDefault="00E12D36">
            <w:pPr>
              <w:spacing w:after="0"/>
            </w:pPr>
            <w:r>
              <w:rPr>
                <w:sz w:val="18"/>
              </w:rPr>
              <w:t>New money only, nothing sold; the ETF is bought in 100-unit lots when the cash allows</w:t>
            </w:r>
          </w:p>
        </w:tc>
      </w:tr>
      <w:tr w:rsidR="00561251" w14:paraId="18953F0C" w14:textId="77777777">
        <w:trPr>
          <w:cantSplit/>
          <w:jc w:val="center"/>
        </w:trPr>
        <w:tc>
          <w:tcPr>
            <w:tcW w:w="669" w:type="dxa"/>
          </w:tcPr>
          <w:p w14:paraId="278C011F" w14:textId="77777777" w:rsidR="00561251" w:rsidRDefault="00E12D36">
            <w:pPr>
              <w:spacing w:after="0"/>
            </w:pPr>
            <w:r>
              <w:rPr>
                <w:sz w:val="18"/>
              </w:rPr>
              <w:t>F6</w:t>
            </w:r>
          </w:p>
        </w:tc>
        <w:tc>
          <w:tcPr>
            <w:tcW w:w="4004" w:type="dxa"/>
          </w:tcPr>
          <w:p w14:paraId="4113CD31" w14:textId="77777777" w:rsidR="00561251" w:rsidRDefault="00E12D36">
            <w:pPr>
              <w:spacing w:after="0"/>
            </w:pPr>
            <w:r>
              <w:rPr>
                <w:sz w:val="18"/>
              </w:rPr>
              <w:t>The Never-Sleeping Account as the waiting place</w:t>
            </w:r>
          </w:p>
        </w:tc>
        <w:tc>
          <w:tcPr>
            <w:tcW w:w="4398" w:type="dxa"/>
          </w:tcPr>
          <w:p w14:paraId="2FB39CDB" w14:textId="77777777" w:rsidR="00561251" w:rsidRDefault="00E12D36">
            <w:pPr>
              <w:spacing w:after="0"/>
            </w:pPr>
            <w:r>
              <w:rPr>
                <w:sz w:val="18"/>
              </w:rPr>
              <w:t>Cash is usually invested the next business day</w:t>
            </w:r>
          </w:p>
        </w:tc>
      </w:tr>
      <w:tr w:rsidR="00561251" w14:paraId="0DF9480D" w14:textId="77777777">
        <w:trPr>
          <w:cantSplit/>
          <w:jc w:val="center"/>
        </w:trPr>
        <w:tc>
          <w:tcPr>
            <w:tcW w:w="669" w:type="dxa"/>
          </w:tcPr>
          <w:p w14:paraId="30A07FC2" w14:textId="77777777" w:rsidR="00561251" w:rsidRDefault="00E12D36">
            <w:pPr>
              <w:spacing w:after="0"/>
            </w:pPr>
            <w:r>
              <w:rPr>
                <w:sz w:val="18"/>
              </w:rPr>
              <w:t>F7</w:t>
            </w:r>
          </w:p>
        </w:tc>
        <w:tc>
          <w:tcPr>
            <w:tcW w:w="4004" w:type="dxa"/>
          </w:tcPr>
          <w:p w14:paraId="18520B7F" w14:textId="77777777" w:rsidR="00561251" w:rsidRDefault="00E12D36">
            <w:pPr>
              <w:spacing w:after="0"/>
            </w:pPr>
            <w:r>
              <w:rPr>
                <w:sz w:val="18"/>
              </w:rPr>
              <w:t>Dashboard: progress to the goal, assets by class, where the money sits, fees paid</w:t>
            </w:r>
          </w:p>
        </w:tc>
        <w:tc>
          <w:tcPr>
            <w:tcW w:w="4398" w:type="dxa"/>
          </w:tcPr>
          <w:p w14:paraId="1E8FCEB2" w14:textId="77777777" w:rsidR="00561251" w:rsidRDefault="00E12D36">
            <w:pPr>
              <w:spacing w:after="0"/>
            </w:pPr>
            <w:r>
              <w:rPr>
                <w:sz w:val="18"/>
              </w:rPr>
              <w:t>–</w:t>
            </w:r>
          </w:p>
        </w:tc>
      </w:tr>
      <w:tr w:rsidR="00561251" w14:paraId="343B0F48" w14:textId="77777777">
        <w:trPr>
          <w:cantSplit/>
          <w:jc w:val="center"/>
        </w:trPr>
        <w:tc>
          <w:tcPr>
            <w:tcW w:w="669" w:type="dxa"/>
          </w:tcPr>
          <w:p w14:paraId="2F4DD5D8" w14:textId="77777777" w:rsidR="00561251" w:rsidRDefault="00E12D36">
            <w:pPr>
              <w:spacing w:after="0"/>
            </w:pPr>
            <w:r>
              <w:rPr>
                <w:sz w:val="18"/>
              </w:rPr>
              <w:t>F8</w:t>
            </w:r>
          </w:p>
        </w:tc>
        <w:tc>
          <w:tcPr>
            <w:tcW w:w="4004" w:type="dxa"/>
          </w:tcPr>
          <w:p w14:paraId="58117F02" w14:textId="77777777" w:rsidR="00561251" w:rsidRDefault="00E12D36">
            <w:pPr>
              <w:spacing w:after="0"/>
            </w:pPr>
            <w:r>
              <w:rPr>
                <w:sz w:val="18"/>
              </w:rPr>
              <w:t>Persistence package without cash</w:t>
            </w:r>
          </w:p>
        </w:tc>
        <w:tc>
          <w:tcPr>
            <w:tcW w:w="4398" w:type="dxa"/>
          </w:tcPr>
          <w:p w14:paraId="32424AC4" w14:textId="77777777" w:rsidR="00561251" w:rsidRDefault="00E12D36">
            <w:pPr>
              <w:spacing w:after="0"/>
            </w:pPr>
            <w:r>
              <w:rPr>
                <w:sz w:val="18"/>
              </w:rPr>
              <w:t>Streak; one free skip a year; payday reminder naming the goal; priority on new Golden Egg issues; Ensa review at month 6</w:t>
            </w:r>
          </w:p>
        </w:tc>
      </w:tr>
      <w:tr w:rsidR="00561251" w14:paraId="6AB2BABE" w14:textId="77777777">
        <w:trPr>
          <w:cantSplit/>
          <w:jc w:val="center"/>
        </w:trPr>
        <w:tc>
          <w:tcPr>
            <w:tcW w:w="669" w:type="dxa"/>
          </w:tcPr>
          <w:p w14:paraId="58C5FAF9" w14:textId="77777777" w:rsidR="00561251" w:rsidRDefault="00E12D36">
            <w:pPr>
              <w:spacing w:after="0"/>
            </w:pPr>
            <w:r>
              <w:rPr>
                <w:sz w:val="18"/>
              </w:rPr>
              <w:t>F9</w:t>
            </w:r>
          </w:p>
        </w:tc>
        <w:tc>
          <w:tcPr>
            <w:tcW w:w="4004" w:type="dxa"/>
          </w:tcPr>
          <w:p w14:paraId="3E39F6AD" w14:textId="77777777" w:rsidR="00561251" w:rsidRDefault="00E12D36">
            <w:pPr>
              <w:spacing w:after="0"/>
            </w:pPr>
            <w:r>
              <w:rPr>
                <w:sz w:val="18"/>
              </w:rPr>
              <w:t>Pause, skip or cancel in one tap; free withdrawal to the linked bank</w:t>
            </w:r>
          </w:p>
        </w:tc>
        <w:tc>
          <w:tcPr>
            <w:tcW w:w="4398" w:type="dxa"/>
          </w:tcPr>
          <w:p w14:paraId="50B92AFB" w14:textId="77777777" w:rsidR="00561251" w:rsidRDefault="00E12D36">
            <w:pPr>
              <w:spacing w:after="0"/>
            </w:pPr>
            <w:r>
              <w:rPr>
                <w:sz w:val="18"/>
              </w:rPr>
              <w:t>Moving plan money to buying power needs a separate step with a goal reminder</w:t>
            </w:r>
          </w:p>
        </w:tc>
      </w:tr>
      <w:tr w:rsidR="00561251" w14:paraId="70E22015" w14:textId="77777777">
        <w:trPr>
          <w:cantSplit/>
          <w:jc w:val="center"/>
        </w:trPr>
        <w:tc>
          <w:tcPr>
            <w:tcW w:w="669" w:type="dxa"/>
          </w:tcPr>
          <w:p w14:paraId="65B309E0" w14:textId="77777777" w:rsidR="00561251" w:rsidRDefault="00E12D36">
            <w:pPr>
              <w:spacing w:after="0"/>
            </w:pPr>
            <w:r>
              <w:rPr>
                <w:sz w:val="18"/>
              </w:rPr>
              <w:t>F10</w:t>
            </w:r>
          </w:p>
        </w:tc>
        <w:tc>
          <w:tcPr>
            <w:tcW w:w="4004" w:type="dxa"/>
          </w:tcPr>
          <w:p w14:paraId="208EC412" w14:textId="77777777" w:rsidR="00561251" w:rsidRDefault="00E12D36">
            <w:pPr>
              <w:spacing w:after="0"/>
            </w:pPr>
            <w:r>
              <w:rPr>
                <w:sz w:val="18"/>
              </w:rPr>
              <w:t>Notices: received, invested, not received, salary late</w:t>
            </w:r>
          </w:p>
        </w:tc>
        <w:tc>
          <w:tcPr>
            <w:tcW w:w="4398" w:type="dxa"/>
          </w:tcPr>
          <w:p w14:paraId="2004BD62" w14:textId="77777777" w:rsidR="00561251" w:rsidRDefault="00E12D36">
            <w:pPr>
              <w:spacing w:after="0"/>
            </w:pPr>
            <w:r>
              <w:rPr>
                <w:sz w:val="18"/>
              </w:rPr>
              <w:t>A five-day grace window; the streak survives the wait</w:t>
            </w:r>
          </w:p>
        </w:tc>
      </w:tr>
      <w:tr w:rsidR="00561251" w14:paraId="00434071" w14:textId="77777777">
        <w:trPr>
          <w:cantSplit/>
          <w:jc w:val="center"/>
        </w:trPr>
        <w:tc>
          <w:tcPr>
            <w:tcW w:w="669" w:type="dxa"/>
          </w:tcPr>
          <w:p w14:paraId="2DF5AA69" w14:textId="77777777" w:rsidR="00561251" w:rsidRDefault="00E12D36">
            <w:pPr>
              <w:spacing w:after="0"/>
            </w:pPr>
            <w:r>
              <w:rPr>
                <w:sz w:val="18"/>
              </w:rPr>
              <w:t>F11</w:t>
            </w:r>
          </w:p>
        </w:tc>
        <w:tc>
          <w:tcPr>
            <w:tcW w:w="4004" w:type="dxa"/>
          </w:tcPr>
          <w:p w14:paraId="44973D76" w14:textId="77777777" w:rsidR="00561251" w:rsidRDefault="00E12D36">
            <w:pPr>
              <w:spacing w:after="0"/>
            </w:pPr>
            <w:r>
              <w:rPr>
                <w:sz w:val="18"/>
              </w:rPr>
              <w:t>Monthly service-metrics page</w:t>
            </w:r>
          </w:p>
        </w:tc>
        <w:tc>
          <w:tcPr>
            <w:tcW w:w="4398" w:type="dxa"/>
          </w:tcPr>
          <w:p w14:paraId="791D9DFF" w14:textId="77777777" w:rsidR="00561251" w:rsidRDefault="00E12D36">
            <w:pPr>
              <w:spacing w:after="0"/>
            </w:pPr>
            <w:r>
              <w:rPr>
                <w:sz w:val="18"/>
              </w:rPr>
              <w:t>The seven commitments of Table 7</w:t>
            </w:r>
          </w:p>
        </w:tc>
      </w:tr>
    </w:tbl>
    <w:p w14:paraId="2F0BEBD2" w14:textId="77777777" w:rsidR="00561251" w:rsidRDefault="00E12D36">
      <w:pPr>
        <w:pStyle w:val="SourceNote"/>
      </w:pPr>
      <w:r>
        <w:t>Source: authors' design; Ministry of Finance (2020).</w:t>
      </w:r>
    </w:p>
    <w:p w14:paraId="776296AD" w14:textId="77777777" w:rsidR="00561251" w:rsidRDefault="00E12D36">
      <w:pPr>
        <w:pStyle w:val="Heading2"/>
      </w:pPr>
      <w:bookmarkStart w:id="21" w:name="_Toc243127429"/>
      <w:r>
        <w:lastRenderedPageBreak/>
        <w:t>4.4 The default plan follows the goal's horizon</w:t>
      </w:r>
      <w:bookmarkEnd w:id="21"/>
    </w:p>
    <w:p w14:paraId="1C3B6CB3" w14:textId="77777777" w:rsidR="00561251" w:rsidRDefault="00E12D36">
      <w:pPr>
        <w:jc w:val="both"/>
      </w:pPr>
      <w:r>
        <w:t>The plan's mix depends on when the customer needs the money (Table 6). Goals under a year hold only Golden Egg (Trứng Vàng) bonds of one to six months that mature before the goal date. Goals of one to three years add bond funds, chosen among those that charge no exit fee after twelve months. Goals of three years or more hold up to 40 per cent in equity funds and the VN30 ETF. In the last twelve months before the goal, new money goes only into Golden Egg and nothing is sold.</w:t>
      </w:r>
    </w:p>
    <w:p w14:paraId="2EC5E0A0" w14:textId="77777777" w:rsidR="00561251" w:rsidRDefault="00E12D36">
      <w:pPr>
        <w:jc w:val="both"/>
      </w:pPr>
      <w:r>
        <w:t xml:space="preserve">One rule binds the table: </w:t>
      </w:r>
      <w:r>
        <w:rPr>
          <w:b/>
        </w:rPr>
        <w:t>no product whose early-exit cost falls inside the goal's horizon.</w:t>
      </w:r>
      <w:r>
        <w:t xml:space="preserve"> Selling a Golden Egg bond before its minimum holding period pays only 2.0 per cent a year (DNSE Securities, n.d.-a), and VCBF's bond fund charges 2.0 per cent on sales within three months and 1.0 per cent on sales from three to twelve months (VCBF, 2026). Golden Egg renews automatically by default and notifies the customer by email only after renewing (DNSE Securities, n.d.-a); in Payday a renewal must still mature before the goal date, comes with a notice three days ahead and can be switched off with one </w:t>
      </w:r>
      <w:r>
        <w:t>tap.</w:t>
      </w:r>
    </w:p>
    <w:p w14:paraId="78472C8B" w14:textId="77777777" w:rsidR="00561251" w:rsidRDefault="00E12D36">
      <w:pPr>
        <w:jc w:val="both"/>
      </w:pPr>
      <w:r>
        <w:t xml:space="preserve">The bond core uses only bonds issued by banks. In 2025 Golden Egg was allocated to bonds issued by DNSE itself, Agribank and BVBank (DNSE Securities, 2026c). Keeping DNSE's own bonds out of the default plan costs about VND 4 billion of cumulative cash over five years in the model, a small price against the conflict of interest of selling the broker's own debt to first-time savers. DNSE's 2026 plan to work with Vietcombank, VietinBank and BIDV on Golden Egg bonds and fund certificates would widen the supply </w:t>
      </w:r>
      <w:r>
        <w:t>(DNSE Securities, 2026f).</w:t>
      </w:r>
    </w:p>
    <w:p w14:paraId="5D84C934" w14:textId="77777777" w:rsidR="00561251" w:rsidRDefault="00E12D36">
      <w:pPr>
        <w:jc w:val="both"/>
      </w:pPr>
      <w:r>
        <w:t>The same test applies to the bond funds. At the end of August 2026 VCBF's bond fund held DNSE's bond DSE125018 at 6.97 per cent of its net asset value (VCBF, 2026). A fund manager chooses its holdings independently of DNSE, so the conflict is weaker than selling DNSE's bonds directly, but the plan screen should show any DNSE-issued holding in a fund, and the default plan should prefer funds that hold none. The fund contracts in Phase 0 are the place to settle this.</w:t>
      </w:r>
    </w:p>
    <w:p w14:paraId="4A27C1B5" w14:textId="77777777" w:rsidR="00561251" w:rsidRDefault="00E12D36">
      <w:pPr>
        <w:pStyle w:val="CaptionLine"/>
        <w:spacing w:before="160"/>
      </w:pPr>
      <w:r>
        <w:rPr>
          <w:b/>
        </w:rPr>
        <w:t xml:space="preserve">Table 6. </w:t>
      </w:r>
      <w:r>
        <w:t>Default plan by goal horizon</w:t>
      </w:r>
    </w:p>
    <w:tbl>
      <w:tblPr>
        <w:tblStyle w:val="TableGrid"/>
        <w:tblW w:w="0" w:type="auto"/>
        <w:jc w:val="center"/>
        <w:tblLayout w:type="fixed"/>
        <w:tblLook w:val="04A0" w:firstRow="1" w:lastRow="0" w:firstColumn="1" w:lastColumn="0" w:noHBand="0" w:noVBand="1"/>
      </w:tblPr>
      <w:tblGrid>
        <w:gridCol w:w="2476"/>
        <w:gridCol w:w="2287"/>
        <w:gridCol w:w="1462"/>
        <w:gridCol w:w="1462"/>
        <w:gridCol w:w="1384"/>
      </w:tblGrid>
      <w:tr w:rsidR="00561251" w14:paraId="21447707" w14:textId="77777777">
        <w:trPr>
          <w:cantSplit/>
          <w:tblHeader/>
          <w:jc w:val="center"/>
        </w:trPr>
        <w:tc>
          <w:tcPr>
            <w:tcW w:w="2476" w:type="dxa"/>
            <w:shd w:val="clear" w:color="auto" w:fill="F3F3F3"/>
          </w:tcPr>
          <w:p w14:paraId="723F1338" w14:textId="77777777" w:rsidR="00561251" w:rsidRDefault="00E12D36">
            <w:pPr>
              <w:keepNext/>
              <w:spacing w:after="0"/>
            </w:pPr>
            <w:r>
              <w:rPr>
                <w:b/>
                <w:sz w:val="17"/>
              </w:rPr>
              <w:t>Goal horizon</w:t>
            </w:r>
          </w:p>
        </w:tc>
        <w:tc>
          <w:tcPr>
            <w:tcW w:w="2287" w:type="dxa"/>
            <w:shd w:val="clear" w:color="auto" w:fill="F3F3F3"/>
          </w:tcPr>
          <w:p w14:paraId="78D13CB5" w14:textId="77777777" w:rsidR="00561251" w:rsidRDefault="00E12D36">
            <w:pPr>
              <w:keepNext/>
              <w:spacing w:after="0"/>
            </w:pPr>
            <w:r>
              <w:rPr>
                <w:b/>
                <w:sz w:val="17"/>
              </w:rPr>
              <w:t>Golden Egg (Trứng Vàng), bank bonds</w:t>
            </w:r>
          </w:p>
        </w:tc>
        <w:tc>
          <w:tcPr>
            <w:tcW w:w="1462" w:type="dxa"/>
            <w:shd w:val="clear" w:color="auto" w:fill="F3F3F3"/>
          </w:tcPr>
          <w:p w14:paraId="0E12E537" w14:textId="77777777" w:rsidR="00561251" w:rsidRDefault="00E12D36">
            <w:pPr>
              <w:keepNext/>
              <w:spacing w:after="0"/>
            </w:pPr>
            <w:r>
              <w:rPr>
                <w:b/>
                <w:sz w:val="17"/>
              </w:rPr>
              <w:t>Bond funds</w:t>
            </w:r>
          </w:p>
        </w:tc>
        <w:tc>
          <w:tcPr>
            <w:tcW w:w="1462" w:type="dxa"/>
            <w:shd w:val="clear" w:color="auto" w:fill="F3F3F3"/>
          </w:tcPr>
          <w:p w14:paraId="05F03365" w14:textId="77777777" w:rsidR="00561251" w:rsidRDefault="00E12D36">
            <w:pPr>
              <w:keepNext/>
              <w:spacing w:after="0"/>
            </w:pPr>
            <w:r>
              <w:rPr>
                <w:b/>
                <w:sz w:val="17"/>
              </w:rPr>
              <w:t>Equity funds</w:t>
            </w:r>
          </w:p>
        </w:tc>
        <w:tc>
          <w:tcPr>
            <w:tcW w:w="1384" w:type="dxa"/>
            <w:shd w:val="clear" w:color="auto" w:fill="F3F3F3"/>
          </w:tcPr>
          <w:p w14:paraId="6AF056F2" w14:textId="77777777" w:rsidR="00561251" w:rsidRDefault="00E12D36">
            <w:pPr>
              <w:keepNext/>
              <w:spacing w:after="0"/>
            </w:pPr>
            <w:r>
              <w:rPr>
                <w:b/>
                <w:sz w:val="17"/>
              </w:rPr>
              <w:t>VN30 ETF</w:t>
            </w:r>
          </w:p>
        </w:tc>
      </w:tr>
      <w:tr w:rsidR="00561251" w14:paraId="257FB31D" w14:textId="77777777">
        <w:trPr>
          <w:cantSplit/>
          <w:jc w:val="center"/>
        </w:trPr>
        <w:tc>
          <w:tcPr>
            <w:tcW w:w="2476" w:type="dxa"/>
          </w:tcPr>
          <w:p w14:paraId="5A971DC9" w14:textId="77777777" w:rsidR="00561251" w:rsidRDefault="00E12D36">
            <w:pPr>
              <w:keepNext/>
              <w:spacing w:after="0"/>
            </w:pPr>
            <w:r>
              <w:rPr>
                <w:sz w:val="17"/>
              </w:rPr>
              <w:t>Under 1 year</w:t>
            </w:r>
          </w:p>
        </w:tc>
        <w:tc>
          <w:tcPr>
            <w:tcW w:w="2287" w:type="dxa"/>
          </w:tcPr>
          <w:p w14:paraId="725E847A" w14:textId="77777777" w:rsidR="00561251" w:rsidRDefault="00E12D36">
            <w:pPr>
              <w:keepNext/>
              <w:spacing w:after="0"/>
            </w:pPr>
            <w:r>
              <w:rPr>
                <w:sz w:val="17"/>
              </w:rPr>
              <w:t>100%</w:t>
            </w:r>
          </w:p>
        </w:tc>
        <w:tc>
          <w:tcPr>
            <w:tcW w:w="1462" w:type="dxa"/>
          </w:tcPr>
          <w:p w14:paraId="2F0D4212" w14:textId="77777777" w:rsidR="00561251" w:rsidRDefault="00E12D36">
            <w:pPr>
              <w:keepNext/>
              <w:spacing w:after="0"/>
            </w:pPr>
            <w:r>
              <w:rPr>
                <w:sz w:val="17"/>
              </w:rPr>
              <w:t>–</w:t>
            </w:r>
          </w:p>
        </w:tc>
        <w:tc>
          <w:tcPr>
            <w:tcW w:w="1462" w:type="dxa"/>
          </w:tcPr>
          <w:p w14:paraId="2AAC68DC" w14:textId="77777777" w:rsidR="00561251" w:rsidRDefault="00E12D36">
            <w:pPr>
              <w:keepNext/>
              <w:spacing w:after="0"/>
            </w:pPr>
            <w:r>
              <w:rPr>
                <w:sz w:val="17"/>
              </w:rPr>
              <w:t>–</w:t>
            </w:r>
          </w:p>
        </w:tc>
        <w:tc>
          <w:tcPr>
            <w:tcW w:w="1384" w:type="dxa"/>
          </w:tcPr>
          <w:p w14:paraId="333F7BDE" w14:textId="77777777" w:rsidR="00561251" w:rsidRDefault="00E12D36">
            <w:pPr>
              <w:keepNext/>
              <w:spacing w:after="0"/>
            </w:pPr>
            <w:r>
              <w:rPr>
                <w:sz w:val="17"/>
              </w:rPr>
              <w:t>–</w:t>
            </w:r>
          </w:p>
        </w:tc>
      </w:tr>
      <w:tr w:rsidR="00561251" w14:paraId="4DAC7315" w14:textId="77777777">
        <w:trPr>
          <w:cantSplit/>
          <w:jc w:val="center"/>
        </w:trPr>
        <w:tc>
          <w:tcPr>
            <w:tcW w:w="2476" w:type="dxa"/>
          </w:tcPr>
          <w:p w14:paraId="2F07339B" w14:textId="77777777" w:rsidR="00561251" w:rsidRDefault="00E12D36">
            <w:pPr>
              <w:spacing w:after="0"/>
            </w:pPr>
            <w:r>
              <w:rPr>
                <w:sz w:val="17"/>
              </w:rPr>
              <w:t>1 to 3 years</w:t>
            </w:r>
          </w:p>
        </w:tc>
        <w:tc>
          <w:tcPr>
            <w:tcW w:w="2287" w:type="dxa"/>
          </w:tcPr>
          <w:p w14:paraId="42539381" w14:textId="77777777" w:rsidR="00561251" w:rsidRDefault="00E12D36">
            <w:pPr>
              <w:spacing w:after="0"/>
            </w:pPr>
            <w:r>
              <w:rPr>
                <w:sz w:val="17"/>
              </w:rPr>
              <w:t>50%</w:t>
            </w:r>
          </w:p>
        </w:tc>
        <w:tc>
          <w:tcPr>
            <w:tcW w:w="1462" w:type="dxa"/>
          </w:tcPr>
          <w:p w14:paraId="1B4E9FAC" w14:textId="77777777" w:rsidR="00561251" w:rsidRDefault="00E12D36">
            <w:pPr>
              <w:spacing w:after="0"/>
            </w:pPr>
            <w:r>
              <w:rPr>
                <w:sz w:val="17"/>
              </w:rPr>
              <w:t>50%</w:t>
            </w:r>
          </w:p>
        </w:tc>
        <w:tc>
          <w:tcPr>
            <w:tcW w:w="1462" w:type="dxa"/>
          </w:tcPr>
          <w:p w14:paraId="32503ADD" w14:textId="77777777" w:rsidR="00561251" w:rsidRDefault="00E12D36">
            <w:pPr>
              <w:spacing w:after="0"/>
            </w:pPr>
            <w:r>
              <w:rPr>
                <w:sz w:val="17"/>
              </w:rPr>
              <w:t>–</w:t>
            </w:r>
          </w:p>
        </w:tc>
        <w:tc>
          <w:tcPr>
            <w:tcW w:w="1384" w:type="dxa"/>
          </w:tcPr>
          <w:p w14:paraId="4AEEFEA9" w14:textId="77777777" w:rsidR="00561251" w:rsidRDefault="00E12D36">
            <w:pPr>
              <w:spacing w:after="0"/>
            </w:pPr>
            <w:r>
              <w:rPr>
                <w:sz w:val="17"/>
              </w:rPr>
              <w:t>–</w:t>
            </w:r>
          </w:p>
        </w:tc>
      </w:tr>
      <w:tr w:rsidR="00561251" w14:paraId="08E042E5" w14:textId="77777777">
        <w:trPr>
          <w:cantSplit/>
          <w:jc w:val="center"/>
        </w:trPr>
        <w:tc>
          <w:tcPr>
            <w:tcW w:w="2476" w:type="dxa"/>
          </w:tcPr>
          <w:p w14:paraId="6BC7D6BA" w14:textId="77777777" w:rsidR="00561251" w:rsidRDefault="00E12D36">
            <w:pPr>
              <w:spacing w:after="0"/>
            </w:pPr>
            <w:r>
              <w:rPr>
                <w:sz w:val="17"/>
              </w:rPr>
              <w:t>3 years or more</w:t>
            </w:r>
          </w:p>
        </w:tc>
        <w:tc>
          <w:tcPr>
            <w:tcW w:w="2287" w:type="dxa"/>
          </w:tcPr>
          <w:p w14:paraId="6C857F33" w14:textId="77777777" w:rsidR="00561251" w:rsidRDefault="00E12D36">
            <w:pPr>
              <w:spacing w:after="0"/>
            </w:pPr>
            <w:r>
              <w:rPr>
                <w:sz w:val="17"/>
              </w:rPr>
              <w:t>30%</w:t>
            </w:r>
          </w:p>
        </w:tc>
        <w:tc>
          <w:tcPr>
            <w:tcW w:w="1462" w:type="dxa"/>
          </w:tcPr>
          <w:p w14:paraId="586DBB71" w14:textId="77777777" w:rsidR="00561251" w:rsidRDefault="00E12D36">
            <w:pPr>
              <w:spacing w:after="0"/>
            </w:pPr>
            <w:r>
              <w:rPr>
                <w:sz w:val="17"/>
              </w:rPr>
              <w:t>30%</w:t>
            </w:r>
          </w:p>
        </w:tc>
        <w:tc>
          <w:tcPr>
            <w:tcW w:w="1462" w:type="dxa"/>
          </w:tcPr>
          <w:p w14:paraId="04BCB7E5" w14:textId="77777777" w:rsidR="00561251" w:rsidRDefault="00E12D36">
            <w:pPr>
              <w:spacing w:after="0"/>
            </w:pPr>
            <w:r>
              <w:rPr>
                <w:sz w:val="17"/>
              </w:rPr>
              <w:t>20%</w:t>
            </w:r>
          </w:p>
        </w:tc>
        <w:tc>
          <w:tcPr>
            <w:tcW w:w="1384" w:type="dxa"/>
          </w:tcPr>
          <w:p w14:paraId="56E77780" w14:textId="77777777" w:rsidR="00561251" w:rsidRDefault="00E12D36">
            <w:pPr>
              <w:spacing w:after="0"/>
            </w:pPr>
            <w:r>
              <w:rPr>
                <w:sz w:val="17"/>
              </w:rPr>
              <w:t>20%</w:t>
            </w:r>
          </w:p>
        </w:tc>
      </w:tr>
      <w:tr w:rsidR="00561251" w14:paraId="2E26CAD1" w14:textId="77777777">
        <w:trPr>
          <w:cantSplit/>
          <w:jc w:val="center"/>
        </w:trPr>
        <w:tc>
          <w:tcPr>
            <w:tcW w:w="2476" w:type="dxa"/>
          </w:tcPr>
          <w:p w14:paraId="1E72F30E" w14:textId="77777777" w:rsidR="00561251" w:rsidRDefault="00E12D36">
            <w:pPr>
              <w:spacing w:after="0"/>
            </w:pPr>
            <w:r>
              <w:rPr>
                <w:sz w:val="17"/>
              </w:rPr>
              <w:t>Last 12 months before the goal</w:t>
            </w:r>
          </w:p>
        </w:tc>
        <w:tc>
          <w:tcPr>
            <w:tcW w:w="2287" w:type="dxa"/>
          </w:tcPr>
          <w:p w14:paraId="3AE32BD7" w14:textId="77777777" w:rsidR="00561251" w:rsidRDefault="00E12D36">
            <w:pPr>
              <w:spacing w:after="0"/>
            </w:pPr>
            <w:r>
              <w:rPr>
                <w:sz w:val="17"/>
              </w:rPr>
              <w:t>New money only, into Golden Egg</w:t>
            </w:r>
          </w:p>
        </w:tc>
        <w:tc>
          <w:tcPr>
            <w:tcW w:w="1462" w:type="dxa"/>
          </w:tcPr>
          <w:p w14:paraId="3815A315" w14:textId="77777777" w:rsidR="00561251" w:rsidRDefault="00E12D36">
            <w:pPr>
              <w:spacing w:after="0"/>
            </w:pPr>
            <w:r>
              <w:rPr>
                <w:sz w:val="17"/>
              </w:rPr>
              <w:t>Nothing sold</w:t>
            </w:r>
          </w:p>
        </w:tc>
        <w:tc>
          <w:tcPr>
            <w:tcW w:w="1462" w:type="dxa"/>
          </w:tcPr>
          <w:p w14:paraId="311E3D83" w14:textId="77777777" w:rsidR="00561251" w:rsidRDefault="00E12D36">
            <w:pPr>
              <w:spacing w:after="0"/>
            </w:pPr>
            <w:r>
              <w:rPr>
                <w:sz w:val="17"/>
              </w:rPr>
              <w:t>Nothing sold</w:t>
            </w:r>
          </w:p>
        </w:tc>
        <w:tc>
          <w:tcPr>
            <w:tcW w:w="1384" w:type="dxa"/>
          </w:tcPr>
          <w:p w14:paraId="702A9F1B" w14:textId="77777777" w:rsidR="00561251" w:rsidRDefault="00E12D36">
            <w:pPr>
              <w:spacing w:after="0"/>
            </w:pPr>
            <w:r>
              <w:rPr>
                <w:sz w:val="17"/>
              </w:rPr>
              <w:t>Nothing sold</w:t>
            </w:r>
          </w:p>
        </w:tc>
      </w:tr>
    </w:tbl>
    <w:p w14:paraId="213F7F15" w14:textId="77777777" w:rsidR="00561251" w:rsidRDefault="00E12D36">
      <w:pPr>
        <w:pStyle w:val="SourceNote"/>
      </w:pPr>
      <w:r>
        <w:t>Source: authors' design; DNSE Securities (n.d.-a, n.d.-b); VCBF (2026).</w:t>
      </w:r>
    </w:p>
    <w:p w14:paraId="1BFB033A" w14:textId="77777777" w:rsidR="00561251" w:rsidRDefault="00E12D36">
      <w:pPr>
        <w:pStyle w:val="Heading2"/>
      </w:pPr>
      <w:bookmarkStart w:id="22" w:name="_Toc243127430"/>
      <w:r>
        <w:t>4.5 Persistence without cash</w:t>
      </w:r>
      <w:bookmarkEnd w:id="22"/>
    </w:p>
    <w:p w14:paraId="07B77D33" w14:textId="77777777" w:rsidR="00561251" w:rsidRDefault="00E12D36">
      <w:pPr>
        <w:jc w:val="both"/>
      </w:pPr>
      <w:r>
        <w:t>Round 2 proposed cash tiers at three, six and twelve contributions. The model shows they cannot pay for themselves: a scaled-down version costs 41 per cent of the present value of revenue per saver and lowers the ceiling on acquisition cost below the cost of reaching a dormant saver (Appendix B, Table B2). The persistence package is therefore non-cash: a visible streak, one free skip a year, a payday reminder that names the goal, priority on new Golden Egg issues and a plan review with Ensa at month six. Re</w:t>
      </w:r>
      <w:r>
        <w:t>minders that name a goal raise saving in field experiments (Karlan et al., 2016). A small cash gift is kept only as a test in a separate arm: it would pay only if the bank waives its fee and the share of savers reaching twelve contributions rises from 64.5 to 73.3 per cent. Every interest incentive is capped at VND 50 million.</w:t>
      </w:r>
    </w:p>
    <w:p w14:paraId="254AB8B0" w14:textId="77777777" w:rsidR="00561251" w:rsidRDefault="00E12D36">
      <w:pPr>
        <w:pStyle w:val="Heading2"/>
      </w:pPr>
      <w:bookmarkStart w:id="23" w:name="_Toc243127431"/>
      <w:r>
        <w:t>4.6 Trust controls and published metrics</w:t>
      </w:r>
      <w:bookmarkEnd w:id="23"/>
    </w:p>
    <w:p w14:paraId="3E9C0364" w14:textId="77777777" w:rsidR="00561251" w:rsidRDefault="00E12D36">
      <w:pPr>
        <w:jc w:val="both"/>
      </w:pPr>
      <w:r>
        <w:t>Seven commitments turn trust into numbers that DNSE publishes on a schedule (Table 7). As far as we found, no Vietnamese provider publishes its transfer-success rate or its withdrawal times, so this is one of Payday's two lasting differences (Section 6).</w:t>
      </w:r>
    </w:p>
    <w:p w14:paraId="023AE9CD" w14:textId="77777777" w:rsidR="00561251" w:rsidRDefault="00E12D36">
      <w:pPr>
        <w:pStyle w:val="CaptionLine"/>
        <w:spacing w:before="160"/>
      </w:pPr>
      <w:r>
        <w:rPr>
          <w:b/>
        </w:rPr>
        <w:lastRenderedPageBreak/>
        <w:t xml:space="preserve">Table 7. </w:t>
      </w:r>
      <w:r>
        <w:t>Commitments and the metrics DNSE would publish</w:t>
      </w:r>
    </w:p>
    <w:tbl>
      <w:tblPr>
        <w:tblStyle w:val="TableGrid"/>
        <w:tblW w:w="0" w:type="auto"/>
        <w:jc w:val="center"/>
        <w:tblLayout w:type="fixed"/>
        <w:tblLook w:val="04A0" w:firstRow="1" w:lastRow="0" w:firstColumn="1" w:lastColumn="0" w:noHBand="0" w:noVBand="1"/>
      </w:tblPr>
      <w:tblGrid>
        <w:gridCol w:w="1489"/>
        <w:gridCol w:w="1962"/>
        <w:gridCol w:w="2068"/>
        <w:gridCol w:w="1108"/>
        <w:gridCol w:w="1165"/>
        <w:gridCol w:w="1277"/>
      </w:tblGrid>
      <w:tr w:rsidR="00561251" w14:paraId="782F6814" w14:textId="77777777">
        <w:trPr>
          <w:cantSplit/>
          <w:tblHeader/>
          <w:jc w:val="center"/>
        </w:trPr>
        <w:tc>
          <w:tcPr>
            <w:tcW w:w="1489" w:type="dxa"/>
            <w:shd w:val="clear" w:color="auto" w:fill="F3F3F3"/>
          </w:tcPr>
          <w:p w14:paraId="2928021D" w14:textId="77777777" w:rsidR="00561251" w:rsidRDefault="00E12D36">
            <w:pPr>
              <w:keepNext/>
              <w:spacing w:after="0"/>
            </w:pPr>
            <w:r>
              <w:rPr>
                <w:b/>
                <w:sz w:val="17"/>
              </w:rPr>
              <w:t>Commitment</w:t>
            </w:r>
          </w:p>
        </w:tc>
        <w:tc>
          <w:tcPr>
            <w:tcW w:w="1962" w:type="dxa"/>
            <w:shd w:val="clear" w:color="auto" w:fill="F3F3F3"/>
          </w:tcPr>
          <w:p w14:paraId="7EE5E58E" w14:textId="77777777" w:rsidR="00561251" w:rsidRDefault="00E12D36">
            <w:pPr>
              <w:keepNext/>
              <w:spacing w:after="0"/>
            </w:pPr>
            <w:r>
              <w:rPr>
                <w:b/>
                <w:sz w:val="17"/>
              </w:rPr>
              <w:t>Customer sees</w:t>
            </w:r>
          </w:p>
        </w:tc>
        <w:tc>
          <w:tcPr>
            <w:tcW w:w="2068" w:type="dxa"/>
            <w:shd w:val="clear" w:color="auto" w:fill="F3F3F3"/>
          </w:tcPr>
          <w:p w14:paraId="54A47351" w14:textId="77777777" w:rsidR="00561251" w:rsidRDefault="00E12D36">
            <w:pPr>
              <w:keepNext/>
              <w:spacing w:after="0"/>
            </w:pPr>
            <w:r>
              <w:rPr>
                <w:b/>
                <w:sz w:val="17"/>
              </w:rPr>
              <w:t>Published metric</w:t>
            </w:r>
          </w:p>
        </w:tc>
        <w:tc>
          <w:tcPr>
            <w:tcW w:w="1108" w:type="dxa"/>
            <w:shd w:val="clear" w:color="auto" w:fill="F3F3F3"/>
          </w:tcPr>
          <w:p w14:paraId="43E8D8A5" w14:textId="77777777" w:rsidR="00561251" w:rsidRDefault="00E12D36">
            <w:pPr>
              <w:keepNext/>
              <w:spacing w:after="0"/>
            </w:pPr>
            <w:r>
              <w:rPr>
                <w:b/>
                <w:sz w:val="17"/>
              </w:rPr>
              <w:t>Target</w:t>
            </w:r>
          </w:p>
        </w:tc>
        <w:tc>
          <w:tcPr>
            <w:tcW w:w="1165" w:type="dxa"/>
            <w:shd w:val="clear" w:color="auto" w:fill="F3F3F3"/>
          </w:tcPr>
          <w:p w14:paraId="56CC1332" w14:textId="77777777" w:rsidR="00561251" w:rsidRDefault="00E12D36">
            <w:pPr>
              <w:keepNext/>
              <w:spacing w:after="0"/>
            </w:pPr>
            <w:r>
              <w:rPr>
                <w:b/>
                <w:sz w:val="17"/>
              </w:rPr>
              <w:t>Cadence</w:t>
            </w:r>
          </w:p>
        </w:tc>
        <w:tc>
          <w:tcPr>
            <w:tcW w:w="1277" w:type="dxa"/>
            <w:shd w:val="clear" w:color="auto" w:fill="F3F3F3"/>
          </w:tcPr>
          <w:p w14:paraId="6E095C86" w14:textId="77777777" w:rsidR="00561251" w:rsidRDefault="00E12D36">
            <w:pPr>
              <w:keepNext/>
              <w:spacing w:after="0"/>
            </w:pPr>
            <w:r>
              <w:rPr>
                <w:b/>
                <w:sz w:val="17"/>
              </w:rPr>
              <w:t>Owner</w:t>
            </w:r>
          </w:p>
        </w:tc>
      </w:tr>
      <w:tr w:rsidR="00561251" w14:paraId="3CBD2B4E" w14:textId="77777777">
        <w:trPr>
          <w:cantSplit/>
          <w:jc w:val="center"/>
        </w:trPr>
        <w:tc>
          <w:tcPr>
            <w:tcW w:w="1489" w:type="dxa"/>
          </w:tcPr>
          <w:p w14:paraId="4DB8BA94" w14:textId="77777777" w:rsidR="00561251" w:rsidRDefault="00E12D36">
            <w:pPr>
              <w:keepNext/>
              <w:spacing w:after="0"/>
            </w:pPr>
            <w:r>
              <w:rPr>
                <w:sz w:val="17"/>
              </w:rPr>
              <w:t>Money arrives when we say</w:t>
            </w:r>
          </w:p>
        </w:tc>
        <w:tc>
          <w:tcPr>
            <w:tcW w:w="1962" w:type="dxa"/>
          </w:tcPr>
          <w:p w14:paraId="42DAAE96" w14:textId="77777777" w:rsidR="00561251" w:rsidRDefault="00E12D36">
            <w:pPr>
              <w:keepNext/>
              <w:spacing w:after="0"/>
            </w:pPr>
            <w:r>
              <w:rPr>
                <w:sz w:val="17"/>
              </w:rPr>
              <w:t>A "received" notice within minutes of the bank credit</w:t>
            </w:r>
          </w:p>
        </w:tc>
        <w:tc>
          <w:tcPr>
            <w:tcW w:w="2068" w:type="dxa"/>
          </w:tcPr>
          <w:p w14:paraId="5A687CC5" w14:textId="77777777" w:rsidR="00561251" w:rsidRDefault="00E12D36">
            <w:pPr>
              <w:keepNext/>
              <w:spacing w:after="0"/>
            </w:pPr>
            <w:r>
              <w:rPr>
                <w:sz w:val="17"/>
              </w:rPr>
              <w:t>Share of scheduled contributions credited on the same banking day</w:t>
            </w:r>
          </w:p>
        </w:tc>
        <w:tc>
          <w:tcPr>
            <w:tcW w:w="1108" w:type="dxa"/>
          </w:tcPr>
          <w:p w14:paraId="758767F5" w14:textId="77777777" w:rsidR="00561251" w:rsidRDefault="00E12D36">
            <w:pPr>
              <w:keepNext/>
              <w:spacing w:after="0"/>
            </w:pPr>
            <w:r>
              <w:rPr>
                <w:sz w:val="17"/>
              </w:rPr>
              <w:t>&gt;= 99.5% (launch gate)</w:t>
            </w:r>
          </w:p>
        </w:tc>
        <w:tc>
          <w:tcPr>
            <w:tcW w:w="1165" w:type="dxa"/>
          </w:tcPr>
          <w:p w14:paraId="66AC0C66" w14:textId="77777777" w:rsidR="00561251" w:rsidRDefault="00E12D36">
            <w:pPr>
              <w:keepNext/>
              <w:spacing w:after="0"/>
            </w:pPr>
            <w:r>
              <w:rPr>
                <w:sz w:val="17"/>
              </w:rPr>
              <w:t>Monthly</w:t>
            </w:r>
          </w:p>
        </w:tc>
        <w:tc>
          <w:tcPr>
            <w:tcW w:w="1277" w:type="dxa"/>
          </w:tcPr>
          <w:p w14:paraId="7164A28F" w14:textId="77777777" w:rsidR="00561251" w:rsidRDefault="00E12D36">
            <w:pPr>
              <w:keepNext/>
              <w:spacing w:after="0"/>
            </w:pPr>
            <w:r>
              <w:rPr>
                <w:sz w:val="17"/>
              </w:rPr>
              <w:t>CTO</w:t>
            </w:r>
          </w:p>
        </w:tc>
      </w:tr>
      <w:tr w:rsidR="00561251" w14:paraId="24D19285" w14:textId="77777777">
        <w:trPr>
          <w:cantSplit/>
          <w:jc w:val="center"/>
        </w:trPr>
        <w:tc>
          <w:tcPr>
            <w:tcW w:w="1489" w:type="dxa"/>
          </w:tcPr>
          <w:p w14:paraId="403323C8" w14:textId="77777777" w:rsidR="00561251" w:rsidRDefault="00E12D36">
            <w:pPr>
              <w:spacing w:after="0"/>
            </w:pPr>
            <w:r>
              <w:rPr>
                <w:sz w:val="17"/>
              </w:rPr>
              <w:t>Money is invested quickly</w:t>
            </w:r>
          </w:p>
        </w:tc>
        <w:tc>
          <w:tcPr>
            <w:tcW w:w="1962" w:type="dxa"/>
          </w:tcPr>
          <w:p w14:paraId="04F07E56" w14:textId="77777777" w:rsidR="00561251" w:rsidRDefault="00E12D36">
            <w:pPr>
              <w:spacing w:after="0"/>
            </w:pPr>
            <w:r>
              <w:rPr>
                <w:sz w:val="17"/>
              </w:rPr>
              <w:t>An "invested" status with the asset bought</w:t>
            </w:r>
          </w:p>
        </w:tc>
        <w:tc>
          <w:tcPr>
            <w:tcW w:w="2068" w:type="dxa"/>
          </w:tcPr>
          <w:p w14:paraId="192B5215" w14:textId="77777777" w:rsidR="00561251" w:rsidRDefault="00E12D36">
            <w:pPr>
              <w:spacing w:after="0"/>
            </w:pPr>
            <w:r>
              <w:rPr>
                <w:sz w:val="17"/>
              </w:rPr>
              <w:t>Median time from credit to invested</w:t>
            </w:r>
          </w:p>
        </w:tc>
        <w:tc>
          <w:tcPr>
            <w:tcW w:w="1108" w:type="dxa"/>
          </w:tcPr>
          <w:p w14:paraId="2DF8A2E2" w14:textId="77777777" w:rsidR="00561251" w:rsidRDefault="00E12D36">
            <w:pPr>
              <w:spacing w:after="0"/>
            </w:pPr>
            <w:r>
              <w:rPr>
                <w:sz w:val="17"/>
              </w:rPr>
              <w:t>&lt;= 1 business day</w:t>
            </w:r>
          </w:p>
        </w:tc>
        <w:tc>
          <w:tcPr>
            <w:tcW w:w="1165" w:type="dxa"/>
          </w:tcPr>
          <w:p w14:paraId="368D74DF" w14:textId="77777777" w:rsidR="00561251" w:rsidRDefault="00E12D36">
            <w:pPr>
              <w:spacing w:after="0"/>
            </w:pPr>
            <w:r>
              <w:rPr>
                <w:sz w:val="17"/>
              </w:rPr>
              <w:t>Monthly</w:t>
            </w:r>
          </w:p>
        </w:tc>
        <w:tc>
          <w:tcPr>
            <w:tcW w:w="1277" w:type="dxa"/>
          </w:tcPr>
          <w:p w14:paraId="6BC94E66" w14:textId="77777777" w:rsidR="00561251" w:rsidRDefault="00E12D36">
            <w:pPr>
              <w:spacing w:after="0"/>
            </w:pPr>
            <w:r>
              <w:rPr>
                <w:sz w:val="17"/>
              </w:rPr>
              <w:t>CTO</w:t>
            </w:r>
          </w:p>
        </w:tc>
      </w:tr>
      <w:tr w:rsidR="00561251" w14:paraId="41805AD4" w14:textId="77777777">
        <w:trPr>
          <w:cantSplit/>
          <w:jc w:val="center"/>
        </w:trPr>
        <w:tc>
          <w:tcPr>
            <w:tcW w:w="1489" w:type="dxa"/>
          </w:tcPr>
          <w:p w14:paraId="16EECEB6" w14:textId="77777777" w:rsidR="00561251" w:rsidRDefault="00E12D36">
            <w:pPr>
              <w:spacing w:after="0"/>
            </w:pPr>
            <w:r>
              <w:rPr>
                <w:sz w:val="17"/>
              </w:rPr>
              <w:t>Withdrawals are fast and free</w:t>
            </w:r>
          </w:p>
        </w:tc>
        <w:tc>
          <w:tcPr>
            <w:tcW w:w="1962" w:type="dxa"/>
          </w:tcPr>
          <w:p w14:paraId="627CE026" w14:textId="77777777" w:rsidR="00561251" w:rsidRDefault="00E12D36">
            <w:pPr>
              <w:spacing w:after="0"/>
            </w:pPr>
            <w:r>
              <w:rPr>
                <w:sz w:val="17"/>
              </w:rPr>
              <w:t>"Arrives by 22:00 today" for Golden Egg sales placed 09:00-14:30 (DNSE FAQ: about 21:00-22:00 on the sale day); the fund settlement date before confirming</w:t>
            </w:r>
          </w:p>
        </w:tc>
        <w:tc>
          <w:tcPr>
            <w:tcW w:w="2068" w:type="dxa"/>
          </w:tcPr>
          <w:p w14:paraId="6BB00F4F" w14:textId="77777777" w:rsidR="00561251" w:rsidRDefault="00E12D36">
            <w:pPr>
              <w:spacing w:after="0"/>
            </w:pPr>
            <w:r>
              <w:rPr>
                <w:sz w:val="17"/>
              </w:rPr>
              <w:t>Median time from request to money in the linked bank</w:t>
            </w:r>
          </w:p>
        </w:tc>
        <w:tc>
          <w:tcPr>
            <w:tcW w:w="1108" w:type="dxa"/>
          </w:tcPr>
          <w:p w14:paraId="5C482D0E" w14:textId="77777777" w:rsidR="00561251" w:rsidRDefault="00E12D36">
            <w:pPr>
              <w:spacing w:after="0"/>
            </w:pPr>
            <w:r>
              <w:rPr>
                <w:sz w:val="17"/>
              </w:rPr>
              <w:t>Same day for Golden Egg sales</w:t>
            </w:r>
          </w:p>
        </w:tc>
        <w:tc>
          <w:tcPr>
            <w:tcW w:w="1165" w:type="dxa"/>
          </w:tcPr>
          <w:p w14:paraId="57F54687" w14:textId="77777777" w:rsidR="00561251" w:rsidRDefault="00E12D36">
            <w:pPr>
              <w:spacing w:after="0"/>
            </w:pPr>
            <w:r>
              <w:rPr>
                <w:sz w:val="17"/>
              </w:rPr>
              <w:t>Monthly</w:t>
            </w:r>
          </w:p>
        </w:tc>
        <w:tc>
          <w:tcPr>
            <w:tcW w:w="1277" w:type="dxa"/>
          </w:tcPr>
          <w:p w14:paraId="779F9E14" w14:textId="77777777" w:rsidR="00561251" w:rsidRDefault="00E12D36">
            <w:pPr>
              <w:spacing w:after="0"/>
            </w:pPr>
            <w:r>
              <w:rPr>
                <w:sz w:val="17"/>
              </w:rPr>
              <w:t>Head of Product</w:t>
            </w:r>
          </w:p>
        </w:tc>
      </w:tr>
      <w:tr w:rsidR="00561251" w14:paraId="2877AD87" w14:textId="77777777">
        <w:trPr>
          <w:cantSplit/>
          <w:jc w:val="center"/>
        </w:trPr>
        <w:tc>
          <w:tcPr>
            <w:tcW w:w="1489" w:type="dxa"/>
          </w:tcPr>
          <w:p w14:paraId="742950B4" w14:textId="77777777" w:rsidR="00561251" w:rsidRDefault="00E12D36">
            <w:pPr>
              <w:spacing w:after="0"/>
            </w:pPr>
            <w:r>
              <w:rPr>
                <w:sz w:val="17"/>
              </w:rPr>
              <w:t>Leaving is easy</w:t>
            </w:r>
          </w:p>
        </w:tc>
        <w:tc>
          <w:tcPr>
            <w:tcW w:w="1962" w:type="dxa"/>
          </w:tcPr>
          <w:p w14:paraId="7009F37D" w14:textId="77777777" w:rsidR="00561251" w:rsidRDefault="00E12D36">
            <w:pPr>
              <w:spacing w:after="0"/>
            </w:pPr>
            <w:r>
              <w:rPr>
                <w:sz w:val="17"/>
              </w:rPr>
              <w:t>Pause, skip or cancel in one tap</w:t>
            </w:r>
          </w:p>
        </w:tc>
        <w:tc>
          <w:tcPr>
            <w:tcW w:w="2068" w:type="dxa"/>
          </w:tcPr>
          <w:p w14:paraId="48CEE40B" w14:textId="77777777" w:rsidR="00561251" w:rsidRDefault="00E12D36">
            <w:pPr>
              <w:spacing w:after="0"/>
            </w:pPr>
            <w:r>
              <w:rPr>
                <w:sz w:val="17"/>
              </w:rPr>
              <w:t>Share of cancellations completed in the app without a call</w:t>
            </w:r>
          </w:p>
        </w:tc>
        <w:tc>
          <w:tcPr>
            <w:tcW w:w="1108" w:type="dxa"/>
          </w:tcPr>
          <w:p w14:paraId="440F478C" w14:textId="77777777" w:rsidR="00561251" w:rsidRDefault="00E12D36">
            <w:pPr>
              <w:spacing w:after="0"/>
            </w:pPr>
            <w:r>
              <w:rPr>
                <w:sz w:val="17"/>
              </w:rPr>
              <w:t>100%</w:t>
            </w:r>
          </w:p>
        </w:tc>
        <w:tc>
          <w:tcPr>
            <w:tcW w:w="1165" w:type="dxa"/>
          </w:tcPr>
          <w:p w14:paraId="19389FA0" w14:textId="77777777" w:rsidR="00561251" w:rsidRDefault="00E12D36">
            <w:pPr>
              <w:spacing w:after="0"/>
            </w:pPr>
            <w:r>
              <w:rPr>
                <w:sz w:val="17"/>
              </w:rPr>
              <w:t>Monthly</w:t>
            </w:r>
          </w:p>
        </w:tc>
        <w:tc>
          <w:tcPr>
            <w:tcW w:w="1277" w:type="dxa"/>
          </w:tcPr>
          <w:p w14:paraId="2C5087D4" w14:textId="77777777" w:rsidR="00561251" w:rsidRDefault="00E12D36">
            <w:pPr>
              <w:spacing w:after="0"/>
            </w:pPr>
            <w:r>
              <w:rPr>
                <w:sz w:val="17"/>
              </w:rPr>
              <w:t>Head of Product</w:t>
            </w:r>
          </w:p>
        </w:tc>
      </w:tr>
      <w:tr w:rsidR="00561251" w14:paraId="7B1E42E5" w14:textId="77777777">
        <w:trPr>
          <w:cantSplit/>
          <w:jc w:val="center"/>
        </w:trPr>
        <w:tc>
          <w:tcPr>
            <w:tcW w:w="1489" w:type="dxa"/>
          </w:tcPr>
          <w:p w14:paraId="1248E1E6" w14:textId="77777777" w:rsidR="00561251" w:rsidRDefault="00E12D36">
            <w:pPr>
              <w:spacing w:after="0"/>
            </w:pPr>
            <w:r>
              <w:rPr>
                <w:sz w:val="17"/>
              </w:rPr>
              <w:t>No hidden costs</w:t>
            </w:r>
          </w:p>
        </w:tc>
        <w:tc>
          <w:tcPr>
            <w:tcW w:w="1962" w:type="dxa"/>
          </w:tcPr>
          <w:p w14:paraId="110EDD78" w14:textId="77777777" w:rsidR="00561251" w:rsidRDefault="00E12D36">
            <w:pPr>
              <w:spacing w:after="0"/>
            </w:pPr>
            <w:r>
              <w:rPr>
                <w:sz w:val="17"/>
              </w:rPr>
              <w:t>One screen with every fee and tax in VND before confirming</w:t>
            </w:r>
          </w:p>
        </w:tc>
        <w:tc>
          <w:tcPr>
            <w:tcW w:w="2068" w:type="dxa"/>
          </w:tcPr>
          <w:p w14:paraId="0252FED1" w14:textId="77777777" w:rsidR="00561251" w:rsidRDefault="00E12D36">
            <w:pPr>
              <w:spacing w:after="0"/>
            </w:pPr>
            <w:r>
              <w:rPr>
                <w:sz w:val="17"/>
              </w:rPr>
              <w:t>Plans confirmed with the fee screen shown (audit)</w:t>
            </w:r>
          </w:p>
        </w:tc>
        <w:tc>
          <w:tcPr>
            <w:tcW w:w="1108" w:type="dxa"/>
          </w:tcPr>
          <w:p w14:paraId="45065092" w14:textId="77777777" w:rsidR="00561251" w:rsidRDefault="00E12D36">
            <w:pPr>
              <w:spacing w:after="0"/>
            </w:pPr>
            <w:r>
              <w:rPr>
                <w:sz w:val="17"/>
              </w:rPr>
              <w:t>100%</w:t>
            </w:r>
          </w:p>
        </w:tc>
        <w:tc>
          <w:tcPr>
            <w:tcW w:w="1165" w:type="dxa"/>
          </w:tcPr>
          <w:p w14:paraId="1E4DD72C" w14:textId="77777777" w:rsidR="00561251" w:rsidRDefault="00E12D36">
            <w:pPr>
              <w:spacing w:after="0"/>
            </w:pPr>
            <w:r>
              <w:rPr>
                <w:sz w:val="17"/>
              </w:rPr>
              <w:t>Quarterly</w:t>
            </w:r>
          </w:p>
        </w:tc>
        <w:tc>
          <w:tcPr>
            <w:tcW w:w="1277" w:type="dxa"/>
          </w:tcPr>
          <w:p w14:paraId="2B446D35" w14:textId="77777777" w:rsidR="00561251" w:rsidRDefault="00E12D36">
            <w:pPr>
              <w:spacing w:after="0"/>
            </w:pPr>
            <w:r>
              <w:rPr>
                <w:sz w:val="17"/>
              </w:rPr>
              <w:t>Compliance and Legal</w:t>
            </w:r>
          </w:p>
        </w:tc>
      </w:tr>
      <w:tr w:rsidR="00561251" w14:paraId="1C97D159" w14:textId="77777777">
        <w:trPr>
          <w:cantSplit/>
          <w:jc w:val="center"/>
        </w:trPr>
        <w:tc>
          <w:tcPr>
            <w:tcW w:w="1489" w:type="dxa"/>
          </w:tcPr>
          <w:p w14:paraId="52F957AE" w14:textId="77777777" w:rsidR="00561251" w:rsidRDefault="00E12D36">
            <w:pPr>
              <w:spacing w:after="0"/>
            </w:pPr>
            <w:r>
              <w:rPr>
                <w:sz w:val="17"/>
              </w:rPr>
              <w:t>Problems are owned, not hidden</w:t>
            </w:r>
          </w:p>
        </w:tc>
        <w:tc>
          <w:tcPr>
            <w:tcW w:w="1962" w:type="dxa"/>
          </w:tcPr>
          <w:p w14:paraId="42A59E3B" w14:textId="77777777" w:rsidR="00561251" w:rsidRDefault="00E12D36">
            <w:pPr>
              <w:spacing w:after="0"/>
            </w:pPr>
            <w:r>
              <w:rPr>
                <w:sz w:val="17"/>
              </w:rPr>
              <w:t>Status page and a post-incident note</w:t>
            </w:r>
          </w:p>
        </w:tc>
        <w:tc>
          <w:tcPr>
            <w:tcW w:w="2068" w:type="dxa"/>
          </w:tcPr>
          <w:p w14:paraId="66B4061D" w14:textId="77777777" w:rsidR="00561251" w:rsidRDefault="00E12D36">
            <w:pPr>
              <w:spacing w:after="0"/>
            </w:pPr>
            <w:r>
              <w:rPr>
                <w:sz w:val="17"/>
              </w:rPr>
              <w:t>Incidents affecting contributions with a note published within 5 business days</w:t>
            </w:r>
          </w:p>
        </w:tc>
        <w:tc>
          <w:tcPr>
            <w:tcW w:w="1108" w:type="dxa"/>
          </w:tcPr>
          <w:p w14:paraId="235B67B8" w14:textId="77777777" w:rsidR="00561251" w:rsidRDefault="00E12D36">
            <w:pPr>
              <w:spacing w:after="0"/>
            </w:pPr>
            <w:r>
              <w:rPr>
                <w:sz w:val="17"/>
              </w:rPr>
              <w:t>100%</w:t>
            </w:r>
          </w:p>
        </w:tc>
        <w:tc>
          <w:tcPr>
            <w:tcW w:w="1165" w:type="dxa"/>
          </w:tcPr>
          <w:p w14:paraId="04A6C7E0" w14:textId="77777777" w:rsidR="00561251" w:rsidRDefault="00E12D36">
            <w:pPr>
              <w:spacing w:after="0"/>
            </w:pPr>
            <w:r>
              <w:rPr>
                <w:sz w:val="17"/>
              </w:rPr>
              <w:t>Per incident</w:t>
            </w:r>
          </w:p>
        </w:tc>
        <w:tc>
          <w:tcPr>
            <w:tcW w:w="1277" w:type="dxa"/>
          </w:tcPr>
          <w:p w14:paraId="0D4EA18A" w14:textId="77777777" w:rsidR="00561251" w:rsidRDefault="00E12D36">
            <w:pPr>
              <w:spacing w:after="0"/>
            </w:pPr>
            <w:r>
              <w:rPr>
                <w:sz w:val="17"/>
              </w:rPr>
              <w:t>CTO</w:t>
            </w:r>
          </w:p>
        </w:tc>
      </w:tr>
      <w:tr w:rsidR="00561251" w14:paraId="744104D0" w14:textId="77777777">
        <w:trPr>
          <w:cantSplit/>
          <w:jc w:val="center"/>
        </w:trPr>
        <w:tc>
          <w:tcPr>
            <w:tcW w:w="1489" w:type="dxa"/>
          </w:tcPr>
          <w:p w14:paraId="07470F3D" w14:textId="77777777" w:rsidR="00561251" w:rsidRDefault="00E12D36">
            <w:pPr>
              <w:spacing w:after="0"/>
            </w:pPr>
            <w:r>
              <w:rPr>
                <w:sz w:val="17"/>
              </w:rPr>
              <w:t>Complaints are counted</w:t>
            </w:r>
          </w:p>
        </w:tc>
        <w:tc>
          <w:tcPr>
            <w:tcW w:w="1962" w:type="dxa"/>
          </w:tcPr>
          <w:p w14:paraId="4C204AB6" w14:textId="77777777" w:rsidR="00561251" w:rsidRDefault="00E12D36">
            <w:pPr>
              <w:spacing w:after="0"/>
            </w:pPr>
            <w:r>
              <w:rPr>
                <w:sz w:val="17"/>
              </w:rPr>
              <w:t>-</w:t>
            </w:r>
          </w:p>
        </w:tc>
        <w:tc>
          <w:tcPr>
            <w:tcW w:w="2068" w:type="dxa"/>
          </w:tcPr>
          <w:p w14:paraId="0DDF00C3" w14:textId="77777777" w:rsidR="00561251" w:rsidRDefault="00E12D36">
            <w:pPr>
              <w:spacing w:after="0"/>
            </w:pPr>
            <w:r>
              <w:rPr>
                <w:sz w:val="17"/>
              </w:rPr>
              <w:t>Trust themes in Payday-related negative reviews</w:t>
            </w:r>
          </w:p>
        </w:tc>
        <w:tc>
          <w:tcPr>
            <w:tcW w:w="1108" w:type="dxa"/>
          </w:tcPr>
          <w:p w14:paraId="3F2CE7BF" w14:textId="77777777" w:rsidR="00561251" w:rsidRDefault="00E12D36">
            <w:pPr>
              <w:spacing w:after="0"/>
            </w:pPr>
            <w:r>
              <w:rPr>
                <w:sz w:val="17"/>
              </w:rPr>
              <w:t>&lt; 10%</w:t>
            </w:r>
          </w:p>
        </w:tc>
        <w:tc>
          <w:tcPr>
            <w:tcW w:w="1165" w:type="dxa"/>
          </w:tcPr>
          <w:p w14:paraId="38C358FD" w14:textId="77777777" w:rsidR="00561251" w:rsidRDefault="00E12D36">
            <w:pPr>
              <w:spacing w:after="0"/>
            </w:pPr>
            <w:r>
              <w:rPr>
                <w:sz w:val="17"/>
              </w:rPr>
              <w:t>Quarterly</w:t>
            </w:r>
          </w:p>
        </w:tc>
        <w:tc>
          <w:tcPr>
            <w:tcW w:w="1277" w:type="dxa"/>
          </w:tcPr>
          <w:p w14:paraId="3939AA24" w14:textId="77777777" w:rsidR="00561251" w:rsidRDefault="00E12D36">
            <w:pPr>
              <w:spacing w:after="0"/>
            </w:pPr>
            <w:r>
              <w:rPr>
                <w:sz w:val="17"/>
              </w:rPr>
              <w:t>Customer Service</w:t>
            </w:r>
          </w:p>
        </w:tc>
      </w:tr>
    </w:tbl>
    <w:p w14:paraId="7D628251" w14:textId="77777777" w:rsidR="00561251" w:rsidRDefault="00E12D36">
      <w:pPr>
        <w:pStyle w:val="SourceNote"/>
      </w:pPr>
      <w:r>
        <w:t>Source: authors' design; DNSE Securities (n.d.-a).</w:t>
      </w:r>
    </w:p>
    <w:p w14:paraId="472E46DA" w14:textId="77777777" w:rsidR="00561251" w:rsidRDefault="00E12D36">
      <w:pPr>
        <w:pStyle w:val="Heading2"/>
      </w:pPr>
      <w:bookmarkStart w:id="24" w:name="_Toc243127432"/>
      <w:r>
        <w:t>4.7 Reliability requirements</w:t>
      </w:r>
      <w:bookmarkEnd w:id="24"/>
    </w:p>
    <w:p w14:paraId="5560E28D" w14:textId="77777777" w:rsidR="00561251" w:rsidRDefault="00E12D36">
      <w:pPr>
        <w:jc w:val="both"/>
      </w:pPr>
      <w:r>
        <w:t>Reliability is a launch gate, not a feature:</w:t>
      </w:r>
    </w:p>
    <w:p w14:paraId="00E00E66" w14:textId="77777777" w:rsidR="00561251" w:rsidRDefault="00E12D36">
      <w:pPr>
        <w:pStyle w:val="ListBullet"/>
      </w:pPr>
      <w:r>
        <w:t>at least 99.5 per cent of contributions credited on the same banking day, proven in shadow paydays with staff money before the pilot and measured every month after launch, with an error budget of 0.5 per cent;</w:t>
      </w:r>
    </w:p>
    <w:p w14:paraId="2E9503FF" w14:textId="77777777" w:rsidR="00561251" w:rsidRDefault="00E12D36">
      <w:pPr>
        <w:pStyle w:val="ListBullet"/>
      </w:pPr>
      <w:r>
        <w:t>a contribution scheduler kept apart from the pre-trade buying-power check that failed on 4 March 2026, a day when the VN-Index swung by up to 67 points within the session (Pinetree Securities, 2026);</w:t>
      </w:r>
    </w:p>
    <w:p w14:paraId="25C7162C" w14:textId="77777777" w:rsidR="00561251" w:rsidRDefault="00E12D36">
      <w:pPr>
        <w:pStyle w:val="ListBullet"/>
      </w:pPr>
      <w:r>
        <w:t>idempotent processing and daily reconciliation of the virtual accounts, with unmatched money held in the Never-Sleeping Account and checked by hand within a business day;</w:t>
      </w:r>
    </w:p>
    <w:p w14:paraId="61AA4E5E" w14:textId="77777777" w:rsidR="00561251" w:rsidRDefault="00E12D36">
      <w:pPr>
        <w:pStyle w:val="ListBullet"/>
      </w:pPr>
      <w:r>
        <w:t>no app release in the days before peak payday dates, staged releases of 5, 25 and then 100 per cent, and monitoring by app version, after seven negative reviews pointed to a single iOS version (2.113.28);</w:t>
      </w:r>
    </w:p>
    <w:p w14:paraId="5D8D4D11" w14:textId="77777777" w:rsidR="00561251" w:rsidRDefault="00E12D36">
      <w:pPr>
        <w:pStyle w:val="ListBullet"/>
      </w:pPr>
      <w:r>
        <w:t>a status page and a post-incident note within five business days.</w:t>
      </w:r>
    </w:p>
    <w:p w14:paraId="10D27054" w14:textId="77777777" w:rsidR="00561251" w:rsidRDefault="00E12D36">
      <w:pPr>
        <w:pStyle w:val="Heading2"/>
      </w:pPr>
      <w:bookmarkStart w:id="25" w:name="_Toc243127433"/>
      <w:r>
        <w:t>4.8 Regulatory fit</w:t>
      </w:r>
      <w:bookmarkEnd w:id="25"/>
    </w:p>
    <w:p w14:paraId="742BF03F" w14:textId="77777777" w:rsidR="00561251" w:rsidRDefault="00E12D36">
      <w:pPr>
        <w:jc w:val="both"/>
      </w:pPr>
      <w:r>
        <w:t>The design stays inside the rules for advice and lending (Table 8). The advice flow meets the suitability rule of Circular 121/2020, Article 24, because Ensa only collects facts while a licensed adviser signs the model plans and every recommendation is logged. Notifying the regulator is a launch condition, not a formality: VND 275 million of DNSE's VND 802.5 million fine of August 2026 concerned three services offered without reporting them to the State Securities Commission (Market Times, 2026). Two depend</w:t>
      </w:r>
      <w:r>
        <w:t>encies need early action. DNSE paused new Golden Egg openings at the regulator's request in December 2023 (DNSE Securities, 2023), so Golden Egg's role in an advised plan should be discussed with the State Securities Commission before launch, with bond funds as the fallback core. And DNSE, although registered as a fund distribution agent, is not yet on the distributor lists of the fund managers we checked, so the fund contracts belong in Phase 0.</w:t>
      </w:r>
    </w:p>
    <w:p w14:paraId="54ACA7C2" w14:textId="77777777" w:rsidR="00561251" w:rsidRDefault="00E12D36">
      <w:pPr>
        <w:pStyle w:val="CaptionLine"/>
        <w:spacing w:before="160"/>
      </w:pPr>
      <w:r>
        <w:rPr>
          <w:b/>
        </w:rPr>
        <w:lastRenderedPageBreak/>
        <w:t xml:space="preserve">Table 8. </w:t>
      </w:r>
      <w:r>
        <w:t>Rules and how the design meets them</w:t>
      </w:r>
    </w:p>
    <w:tbl>
      <w:tblPr>
        <w:tblStyle w:val="TableGrid"/>
        <w:tblW w:w="0" w:type="auto"/>
        <w:jc w:val="center"/>
        <w:tblLayout w:type="fixed"/>
        <w:tblLook w:val="04A0" w:firstRow="1" w:lastRow="0" w:firstColumn="1" w:lastColumn="0" w:noHBand="0" w:noVBand="1"/>
      </w:tblPr>
      <w:tblGrid>
        <w:gridCol w:w="2411"/>
        <w:gridCol w:w="2734"/>
        <w:gridCol w:w="2443"/>
        <w:gridCol w:w="1483"/>
      </w:tblGrid>
      <w:tr w:rsidR="00561251" w14:paraId="643611C0" w14:textId="77777777">
        <w:trPr>
          <w:cantSplit/>
          <w:tblHeader/>
          <w:jc w:val="center"/>
        </w:trPr>
        <w:tc>
          <w:tcPr>
            <w:tcW w:w="2411" w:type="dxa"/>
            <w:shd w:val="clear" w:color="auto" w:fill="F3F3F3"/>
          </w:tcPr>
          <w:p w14:paraId="7EAC9584" w14:textId="77777777" w:rsidR="00561251" w:rsidRDefault="00E12D36">
            <w:pPr>
              <w:keepNext/>
              <w:spacing w:after="0"/>
            </w:pPr>
            <w:r>
              <w:rPr>
                <w:b/>
                <w:sz w:val="18"/>
              </w:rPr>
              <w:t>Requirement</w:t>
            </w:r>
          </w:p>
        </w:tc>
        <w:tc>
          <w:tcPr>
            <w:tcW w:w="2734" w:type="dxa"/>
            <w:shd w:val="clear" w:color="auto" w:fill="F3F3F3"/>
          </w:tcPr>
          <w:p w14:paraId="3DF0D334" w14:textId="77777777" w:rsidR="00561251" w:rsidRDefault="00E12D36">
            <w:pPr>
              <w:keepNext/>
              <w:spacing w:after="0"/>
            </w:pPr>
            <w:r>
              <w:rPr>
                <w:b/>
                <w:sz w:val="18"/>
              </w:rPr>
              <w:t>Rule</w:t>
            </w:r>
          </w:p>
        </w:tc>
        <w:tc>
          <w:tcPr>
            <w:tcW w:w="2443" w:type="dxa"/>
            <w:shd w:val="clear" w:color="auto" w:fill="F3F3F3"/>
          </w:tcPr>
          <w:p w14:paraId="5AE33B3E" w14:textId="77777777" w:rsidR="00561251" w:rsidRDefault="00E12D36">
            <w:pPr>
              <w:keepNext/>
              <w:spacing w:after="0"/>
            </w:pPr>
            <w:r>
              <w:rPr>
                <w:b/>
                <w:sz w:val="18"/>
              </w:rPr>
              <w:t>Design response</w:t>
            </w:r>
          </w:p>
        </w:tc>
        <w:tc>
          <w:tcPr>
            <w:tcW w:w="1483" w:type="dxa"/>
            <w:shd w:val="clear" w:color="auto" w:fill="F3F3F3"/>
          </w:tcPr>
          <w:p w14:paraId="5A64B30E" w14:textId="77777777" w:rsidR="00561251" w:rsidRDefault="00E12D36">
            <w:pPr>
              <w:keepNext/>
              <w:spacing w:after="0"/>
            </w:pPr>
            <w:r>
              <w:rPr>
                <w:b/>
                <w:sz w:val="18"/>
              </w:rPr>
              <w:t>Status</w:t>
            </w:r>
          </w:p>
        </w:tc>
      </w:tr>
      <w:tr w:rsidR="00561251" w14:paraId="42013D68" w14:textId="77777777">
        <w:trPr>
          <w:cantSplit/>
          <w:jc w:val="center"/>
        </w:trPr>
        <w:tc>
          <w:tcPr>
            <w:tcW w:w="2411" w:type="dxa"/>
          </w:tcPr>
          <w:p w14:paraId="0953E1A6" w14:textId="77777777" w:rsidR="00561251" w:rsidRDefault="00E12D36">
            <w:pPr>
              <w:keepNext/>
              <w:spacing w:after="0"/>
            </w:pPr>
            <w:r>
              <w:rPr>
                <w:sz w:val="18"/>
              </w:rPr>
              <w:t>Advice must fit the client</w:t>
            </w:r>
          </w:p>
        </w:tc>
        <w:tc>
          <w:tcPr>
            <w:tcW w:w="2734" w:type="dxa"/>
          </w:tcPr>
          <w:p w14:paraId="72044A2F" w14:textId="77777777" w:rsidR="00561251" w:rsidRDefault="00E12D36">
            <w:pPr>
              <w:keepNext/>
              <w:spacing w:after="0"/>
            </w:pPr>
            <w:r>
              <w:rPr>
                <w:sz w:val="18"/>
              </w:rPr>
              <w:t>Circular 121/2020/TT-BTC, Article 24 (client information for investment advice)</w:t>
            </w:r>
          </w:p>
        </w:tc>
        <w:tc>
          <w:tcPr>
            <w:tcW w:w="2443" w:type="dxa"/>
          </w:tcPr>
          <w:p w14:paraId="299EE5B6" w14:textId="77777777" w:rsidR="00561251" w:rsidRDefault="00E12D36">
            <w:pPr>
              <w:keepNext/>
              <w:spacing w:after="0"/>
            </w:pPr>
            <w:r>
              <w:rPr>
                <w:sz w:val="18"/>
              </w:rPr>
              <w:t>Ensa records goal, horizon, income and loss tolerance; a licensed adviser designs and signs the model plans; advice is logged</w:t>
            </w:r>
          </w:p>
        </w:tc>
        <w:tc>
          <w:tcPr>
            <w:tcW w:w="1483" w:type="dxa"/>
          </w:tcPr>
          <w:p w14:paraId="4FDF3BAD" w14:textId="77777777" w:rsidR="00561251" w:rsidRDefault="00E12D36">
            <w:pPr>
              <w:keepNext/>
              <w:spacing w:after="0"/>
            </w:pPr>
            <w:r>
              <w:rPr>
                <w:sz w:val="18"/>
              </w:rPr>
              <w:t>Adopt</w:t>
            </w:r>
          </w:p>
        </w:tc>
      </w:tr>
      <w:tr w:rsidR="00561251" w14:paraId="2AACD44F" w14:textId="77777777">
        <w:trPr>
          <w:cantSplit/>
          <w:jc w:val="center"/>
        </w:trPr>
        <w:tc>
          <w:tcPr>
            <w:tcW w:w="2411" w:type="dxa"/>
          </w:tcPr>
          <w:p w14:paraId="449D854A" w14:textId="77777777" w:rsidR="00561251" w:rsidRDefault="00E12D36">
            <w:pPr>
              <w:spacing w:after="0"/>
            </w:pPr>
            <w:r>
              <w:rPr>
                <w:sz w:val="18"/>
              </w:rPr>
              <w:t>No investing on a client's behalf without a mandate</w:t>
            </w:r>
          </w:p>
        </w:tc>
        <w:tc>
          <w:tcPr>
            <w:tcW w:w="2734" w:type="dxa"/>
          </w:tcPr>
          <w:p w14:paraId="6A0F3ECC" w14:textId="77777777" w:rsidR="00561251" w:rsidRDefault="00E12D36">
            <w:pPr>
              <w:spacing w:after="0"/>
            </w:pPr>
            <w:r>
              <w:rPr>
                <w:sz w:val="18"/>
              </w:rPr>
              <w:t>Circular 121/2020/TT-BTC, Article 4</w:t>
            </w:r>
          </w:p>
        </w:tc>
        <w:tc>
          <w:tcPr>
            <w:tcW w:w="2443" w:type="dxa"/>
          </w:tcPr>
          <w:p w14:paraId="65E90CEC" w14:textId="77777777" w:rsidR="00561251" w:rsidRDefault="00E12D36">
            <w:pPr>
              <w:spacing w:after="0"/>
            </w:pPr>
            <w:r>
              <w:rPr>
                <w:sz w:val="18"/>
              </w:rPr>
              <w:t>The customer confirms the plan and every change; the system only invests new money as the confirmed plan says</w:t>
            </w:r>
          </w:p>
        </w:tc>
        <w:tc>
          <w:tcPr>
            <w:tcW w:w="1483" w:type="dxa"/>
          </w:tcPr>
          <w:p w14:paraId="38A19A65" w14:textId="77777777" w:rsidR="00561251" w:rsidRDefault="00E12D36">
            <w:pPr>
              <w:spacing w:after="0"/>
            </w:pPr>
            <w:r>
              <w:rPr>
                <w:sz w:val="18"/>
              </w:rPr>
              <w:t>Adopt</w:t>
            </w:r>
          </w:p>
        </w:tc>
      </w:tr>
      <w:tr w:rsidR="00561251" w14:paraId="0B412FA9" w14:textId="77777777">
        <w:trPr>
          <w:cantSplit/>
          <w:jc w:val="center"/>
        </w:trPr>
        <w:tc>
          <w:tcPr>
            <w:tcW w:w="2411" w:type="dxa"/>
          </w:tcPr>
          <w:p w14:paraId="43599658" w14:textId="77777777" w:rsidR="00561251" w:rsidRDefault="00E12D36">
            <w:pPr>
              <w:spacing w:after="0"/>
            </w:pPr>
            <w:r>
              <w:rPr>
                <w:sz w:val="18"/>
              </w:rPr>
              <w:t>Lending only for margin and defined purposes</w:t>
            </w:r>
          </w:p>
        </w:tc>
        <w:tc>
          <w:tcPr>
            <w:tcW w:w="2734" w:type="dxa"/>
          </w:tcPr>
          <w:p w14:paraId="5EE977EC" w14:textId="77777777" w:rsidR="00561251" w:rsidRDefault="00E12D36">
            <w:pPr>
              <w:spacing w:after="0"/>
            </w:pPr>
            <w:r>
              <w:rPr>
                <w:sz w:val="18"/>
              </w:rPr>
              <w:t>Circular 121/2020/TT-BTC, Article 27</w:t>
            </w:r>
          </w:p>
        </w:tc>
        <w:tc>
          <w:tcPr>
            <w:tcW w:w="2443" w:type="dxa"/>
          </w:tcPr>
          <w:p w14:paraId="3DAA7D4A" w14:textId="77777777" w:rsidR="00561251" w:rsidRDefault="00E12D36">
            <w:pPr>
              <w:spacing w:after="0"/>
            </w:pPr>
            <w:r>
              <w:rPr>
                <w:sz w:val="18"/>
              </w:rPr>
              <w:t>No credit line on savings; margin is not a reward</w:t>
            </w:r>
          </w:p>
        </w:tc>
        <w:tc>
          <w:tcPr>
            <w:tcW w:w="1483" w:type="dxa"/>
          </w:tcPr>
          <w:p w14:paraId="50955094" w14:textId="77777777" w:rsidR="00561251" w:rsidRDefault="00E12D36">
            <w:pPr>
              <w:spacing w:after="0"/>
            </w:pPr>
            <w:r>
              <w:rPr>
                <w:sz w:val="18"/>
              </w:rPr>
              <w:t>Exclude</w:t>
            </w:r>
          </w:p>
        </w:tc>
      </w:tr>
      <w:tr w:rsidR="00561251" w14:paraId="44888878" w14:textId="77777777">
        <w:trPr>
          <w:cantSplit/>
          <w:jc w:val="center"/>
        </w:trPr>
        <w:tc>
          <w:tcPr>
            <w:tcW w:w="2411" w:type="dxa"/>
          </w:tcPr>
          <w:p w14:paraId="5ECE1D77" w14:textId="77777777" w:rsidR="00561251" w:rsidRDefault="00E12D36">
            <w:pPr>
              <w:spacing w:after="0"/>
            </w:pPr>
            <w:r>
              <w:rPr>
                <w:sz w:val="18"/>
              </w:rPr>
              <w:t>Portfolio management is not a securities-company business</w:t>
            </w:r>
          </w:p>
        </w:tc>
        <w:tc>
          <w:tcPr>
            <w:tcW w:w="2734" w:type="dxa"/>
          </w:tcPr>
          <w:p w14:paraId="244D4B7A" w14:textId="77777777" w:rsidR="00561251" w:rsidRDefault="00E12D36">
            <w:pPr>
              <w:spacing w:after="0"/>
            </w:pPr>
            <w:r>
              <w:rPr>
                <w:sz w:val="18"/>
              </w:rPr>
              <w:t>Law on Securities 2019, Article 72</w:t>
            </w:r>
          </w:p>
        </w:tc>
        <w:tc>
          <w:tcPr>
            <w:tcW w:w="2443" w:type="dxa"/>
          </w:tcPr>
          <w:p w14:paraId="44555AB7" w14:textId="77777777" w:rsidR="00561251" w:rsidRDefault="00E12D36">
            <w:pPr>
              <w:spacing w:after="0"/>
            </w:pPr>
            <w:r>
              <w:rPr>
                <w:sz w:val="18"/>
              </w:rPr>
              <w:t>No discretionary service; a fully managed version only through a licensed fund manager</w:t>
            </w:r>
          </w:p>
        </w:tc>
        <w:tc>
          <w:tcPr>
            <w:tcW w:w="1483" w:type="dxa"/>
          </w:tcPr>
          <w:p w14:paraId="1985FEB1" w14:textId="77777777" w:rsidR="00561251" w:rsidRDefault="00E12D36">
            <w:pPr>
              <w:spacing w:after="0"/>
            </w:pPr>
            <w:r>
              <w:rPr>
                <w:sz w:val="18"/>
              </w:rPr>
              <w:t>Exclude (Phase 4 via a fund manager)</w:t>
            </w:r>
          </w:p>
        </w:tc>
      </w:tr>
      <w:tr w:rsidR="00561251" w14:paraId="3C28B575" w14:textId="77777777">
        <w:trPr>
          <w:cantSplit/>
          <w:jc w:val="center"/>
        </w:trPr>
        <w:tc>
          <w:tcPr>
            <w:tcW w:w="2411" w:type="dxa"/>
          </w:tcPr>
          <w:p w14:paraId="44E837F7" w14:textId="77777777" w:rsidR="00561251" w:rsidRDefault="00E12D36">
            <w:pPr>
              <w:spacing w:after="0"/>
            </w:pPr>
            <w:r>
              <w:rPr>
                <w:sz w:val="18"/>
              </w:rPr>
              <w:t>Bank Open API</w:t>
            </w:r>
          </w:p>
        </w:tc>
        <w:tc>
          <w:tcPr>
            <w:tcW w:w="2734" w:type="dxa"/>
          </w:tcPr>
          <w:p w14:paraId="1BB7C670" w14:textId="77777777" w:rsidR="00561251" w:rsidRDefault="00E12D36">
            <w:pPr>
              <w:spacing w:after="0"/>
            </w:pPr>
            <w:r>
              <w:rPr>
                <w:sz w:val="18"/>
              </w:rPr>
              <w:t>Circular 64/2024/TT-NHNN: banks must comply by 1 March 2027; customer consent lasts at most 180 days</w:t>
            </w:r>
          </w:p>
        </w:tc>
        <w:tc>
          <w:tcPr>
            <w:tcW w:w="2443" w:type="dxa"/>
          </w:tcPr>
          <w:p w14:paraId="74448A01" w14:textId="77777777" w:rsidR="00561251" w:rsidRDefault="00E12D36">
            <w:pPr>
              <w:spacing w:after="0"/>
            </w:pPr>
            <w:r>
              <w:rPr>
                <w:sz w:val="18"/>
              </w:rPr>
              <w:t>Phase 1 uses standing orders the customer sets in the bank app; salary-linked percentage contributions only after bank agreements (Phase 3)</w:t>
            </w:r>
          </w:p>
        </w:tc>
        <w:tc>
          <w:tcPr>
            <w:tcW w:w="1483" w:type="dxa"/>
          </w:tcPr>
          <w:p w14:paraId="046F47F8" w14:textId="77777777" w:rsidR="00561251" w:rsidRDefault="00E12D36">
            <w:pPr>
              <w:spacing w:after="0"/>
            </w:pPr>
            <w:r>
              <w:rPr>
                <w:sz w:val="18"/>
              </w:rPr>
              <w:t>Later phase</w:t>
            </w:r>
          </w:p>
        </w:tc>
      </w:tr>
      <w:tr w:rsidR="00561251" w14:paraId="3673FC4A" w14:textId="77777777">
        <w:trPr>
          <w:cantSplit/>
          <w:jc w:val="center"/>
        </w:trPr>
        <w:tc>
          <w:tcPr>
            <w:tcW w:w="2411" w:type="dxa"/>
          </w:tcPr>
          <w:p w14:paraId="00C62479" w14:textId="77777777" w:rsidR="00561251" w:rsidRDefault="00E12D36">
            <w:pPr>
              <w:spacing w:after="0"/>
            </w:pPr>
            <w:r>
              <w:rPr>
                <w:sz w:val="18"/>
              </w:rPr>
              <w:t>New services must be reported</w:t>
            </w:r>
          </w:p>
        </w:tc>
        <w:tc>
          <w:tcPr>
            <w:tcW w:w="2734" w:type="dxa"/>
          </w:tcPr>
          <w:p w14:paraId="4C71D6B3" w14:textId="77777777" w:rsidR="00561251" w:rsidRDefault="00E12D36">
            <w:pPr>
              <w:spacing w:after="0"/>
            </w:pPr>
            <w:r>
              <w:rPr>
                <w:sz w:val="18"/>
              </w:rPr>
              <w:t>Decision 461/QD-XPHC (17 August 2026): VND 275 million of the VND 802.5 million fine was for services not reported to the SSC</w:t>
            </w:r>
          </w:p>
        </w:tc>
        <w:tc>
          <w:tcPr>
            <w:tcW w:w="2443" w:type="dxa"/>
          </w:tcPr>
          <w:p w14:paraId="46467954" w14:textId="77777777" w:rsidR="00561251" w:rsidRDefault="00E12D36">
            <w:pPr>
              <w:spacing w:after="0"/>
            </w:pPr>
            <w:r>
              <w:rPr>
                <w:sz w:val="18"/>
              </w:rPr>
              <w:t>Notify the SSC before launch; written confirmation is a Gate 0 condition</w:t>
            </w:r>
          </w:p>
        </w:tc>
        <w:tc>
          <w:tcPr>
            <w:tcW w:w="1483" w:type="dxa"/>
          </w:tcPr>
          <w:p w14:paraId="18A96AD4" w14:textId="77777777" w:rsidR="00561251" w:rsidRDefault="00E12D36">
            <w:pPr>
              <w:spacing w:after="0"/>
            </w:pPr>
            <w:r>
              <w:rPr>
                <w:sz w:val="18"/>
              </w:rPr>
              <w:t>Launch gate</w:t>
            </w:r>
          </w:p>
        </w:tc>
      </w:tr>
      <w:tr w:rsidR="00561251" w14:paraId="7BE9A968" w14:textId="77777777">
        <w:trPr>
          <w:cantSplit/>
          <w:jc w:val="center"/>
        </w:trPr>
        <w:tc>
          <w:tcPr>
            <w:tcW w:w="2411" w:type="dxa"/>
          </w:tcPr>
          <w:p w14:paraId="1AA28258" w14:textId="77777777" w:rsidR="00561251" w:rsidRDefault="00E12D36">
            <w:pPr>
              <w:spacing w:after="0"/>
            </w:pPr>
            <w:r>
              <w:rPr>
                <w:sz w:val="18"/>
              </w:rPr>
              <w:t>Golden Egg's regulatory history</w:t>
            </w:r>
          </w:p>
        </w:tc>
        <w:tc>
          <w:tcPr>
            <w:tcW w:w="2734" w:type="dxa"/>
          </w:tcPr>
          <w:p w14:paraId="676F2D2D" w14:textId="77777777" w:rsidR="00561251" w:rsidRDefault="00E12D36">
            <w:pPr>
              <w:spacing w:after="0"/>
            </w:pPr>
            <w:r>
              <w:rPr>
                <w:sz w:val="18"/>
              </w:rPr>
              <w:t>New Golden Egg openings were paused at the regulator's request from 25 December 2023 (DNSE notice)</w:t>
            </w:r>
          </w:p>
        </w:tc>
        <w:tc>
          <w:tcPr>
            <w:tcW w:w="2443" w:type="dxa"/>
          </w:tcPr>
          <w:p w14:paraId="2F2514EE" w14:textId="77777777" w:rsidR="00561251" w:rsidRDefault="00E12D36">
            <w:pPr>
              <w:spacing w:after="0"/>
            </w:pPr>
            <w:r>
              <w:rPr>
                <w:sz w:val="18"/>
              </w:rPr>
              <w:t>Pre-consult the SSC on Golden Egg's role in Payday; keep bond funds ready as the alternative core</w:t>
            </w:r>
          </w:p>
        </w:tc>
        <w:tc>
          <w:tcPr>
            <w:tcW w:w="1483" w:type="dxa"/>
          </w:tcPr>
          <w:p w14:paraId="3CA0B26C" w14:textId="77777777" w:rsidR="00561251" w:rsidRDefault="00E12D36">
            <w:pPr>
              <w:spacing w:after="0"/>
            </w:pPr>
            <w:r>
              <w:rPr>
                <w:sz w:val="18"/>
              </w:rPr>
              <w:t>Pre-consult</w:t>
            </w:r>
          </w:p>
        </w:tc>
      </w:tr>
      <w:tr w:rsidR="00561251" w14:paraId="45E74ADE" w14:textId="77777777">
        <w:trPr>
          <w:cantSplit/>
          <w:jc w:val="center"/>
        </w:trPr>
        <w:tc>
          <w:tcPr>
            <w:tcW w:w="2411" w:type="dxa"/>
          </w:tcPr>
          <w:p w14:paraId="4E14E242" w14:textId="77777777" w:rsidR="00561251" w:rsidRDefault="00E12D36">
            <w:pPr>
              <w:spacing w:after="0"/>
            </w:pPr>
            <w:r>
              <w:rPr>
                <w:sz w:val="18"/>
              </w:rPr>
              <w:t>Fund distribution</w:t>
            </w:r>
          </w:p>
        </w:tc>
        <w:tc>
          <w:tcPr>
            <w:tcW w:w="2734" w:type="dxa"/>
          </w:tcPr>
          <w:p w14:paraId="1238D1F9" w14:textId="77777777" w:rsidR="00561251" w:rsidRDefault="00E12D36">
            <w:pPr>
              <w:spacing w:after="0"/>
            </w:pPr>
            <w:r>
              <w:rPr>
                <w:sz w:val="18"/>
              </w:rPr>
              <w:t>DNSE registered as a fund-certificate distribution agent (15 December 2021) but is not on the distributor lists of SSIAM, Dragon Capital or VCBF</w:t>
            </w:r>
          </w:p>
        </w:tc>
        <w:tc>
          <w:tcPr>
            <w:tcW w:w="2443" w:type="dxa"/>
          </w:tcPr>
          <w:p w14:paraId="28DC08B0" w14:textId="77777777" w:rsidR="00561251" w:rsidRDefault="00E12D36">
            <w:pPr>
              <w:spacing w:after="0"/>
            </w:pPr>
            <w:r>
              <w:rPr>
                <w:sz w:val="18"/>
              </w:rPr>
              <w:t>Sign distribution agreements with 1 to 2 managers in Phase 0; launch with Golden Egg and an ETF if they are late</w:t>
            </w:r>
          </w:p>
        </w:tc>
        <w:tc>
          <w:tcPr>
            <w:tcW w:w="1483" w:type="dxa"/>
          </w:tcPr>
          <w:p w14:paraId="1C460981" w14:textId="77777777" w:rsidR="00561251" w:rsidRDefault="00E12D36">
            <w:pPr>
              <w:spacing w:after="0"/>
            </w:pPr>
            <w:r>
              <w:rPr>
                <w:sz w:val="18"/>
              </w:rPr>
              <w:t>Phase 0 dependency</w:t>
            </w:r>
          </w:p>
        </w:tc>
      </w:tr>
    </w:tbl>
    <w:p w14:paraId="552FF88B" w14:textId="77777777" w:rsidR="00561251" w:rsidRDefault="00E12D36">
      <w:pPr>
        <w:pStyle w:val="SourceNote"/>
      </w:pPr>
      <w:r>
        <w:t>Source: Ministry of Finance (2020); National Assembly of Vietnam (2019); State Bank of Vietnam (2024); Market Times (2026); DNSE Securities (2023, n.d.-b).</w:t>
      </w:r>
    </w:p>
    <w:p w14:paraId="2C5EDACB" w14:textId="77777777" w:rsidR="00561251" w:rsidRDefault="00E12D36">
      <w:pPr>
        <w:pStyle w:val="Heading1"/>
      </w:pPr>
      <w:bookmarkStart w:id="26" w:name="_Toc243127434"/>
      <w:r>
        <w:t>5. Solution demonstration</w:t>
      </w:r>
      <w:bookmarkEnd w:id="26"/>
    </w:p>
    <w:p w14:paraId="4DFC5F9C" w14:textId="77777777" w:rsidR="00561251" w:rsidRDefault="00E12D36">
      <w:pPr>
        <w:pStyle w:val="Heading2"/>
      </w:pPr>
      <w:bookmarkStart w:id="27" w:name="_Toc243127435"/>
      <w:r>
        <w:t>5.1 The journey and its moments of truth</w:t>
      </w:r>
      <w:bookmarkEnd w:id="27"/>
    </w:p>
    <w:p w14:paraId="65ECB08C" w14:textId="77777777" w:rsidR="00561251" w:rsidRDefault="00E12D36">
      <w:pPr>
        <w:jc w:val="both"/>
      </w:pPr>
      <w:r>
        <w:t>A saver's first ninety days run through six stages: notice the offer, make a plan, set up the money, the first payday, build the habit, and withdraw or keep going (Appendix E). Three moments decide whether the customer trusts the product: the first money in, the first money out and the first failure (Table 9). A failure handled well can build more trust than a smooth run, so the failure screens are designed in advance rather than left to customer service.</w:t>
      </w:r>
    </w:p>
    <w:p w14:paraId="443DD2A3" w14:textId="77777777" w:rsidR="00561251" w:rsidRDefault="00E12D36">
      <w:pPr>
        <w:pStyle w:val="CaptionLine"/>
        <w:spacing w:before="160"/>
      </w:pPr>
      <w:r>
        <w:rPr>
          <w:b/>
        </w:rPr>
        <w:t xml:space="preserve">Table 9. </w:t>
      </w:r>
      <w:r>
        <w:t>Moments of truth</w:t>
      </w:r>
    </w:p>
    <w:tbl>
      <w:tblPr>
        <w:tblStyle w:val="TableGrid"/>
        <w:tblW w:w="0" w:type="auto"/>
        <w:jc w:val="center"/>
        <w:tblLayout w:type="fixed"/>
        <w:tblLook w:val="04A0" w:firstRow="1" w:lastRow="0" w:firstColumn="1" w:lastColumn="0" w:noHBand="0" w:noVBand="1"/>
      </w:tblPr>
      <w:tblGrid>
        <w:gridCol w:w="1687"/>
        <w:gridCol w:w="3965"/>
        <w:gridCol w:w="3419"/>
      </w:tblGrid>
      <w:tr w:rsidR="00561251" w14:paraId="39A26478" w14:textId="77777777">
        <w:trPr>
          <w:cantSplit/>
          <w:tblHeader/>
          <w:jc w:val="center"/>
        </w:trPr>
        <w:tc>
          <w:tcPr>
            <w:tcW w:w="1687" w:type="dxa"/>
            <w:shd w:val="clear" w:color="auto" w:fill="F3F3F3"/>
          </w:tcPr>
          <w:p w14:paraId="12C680A6" w14:textId="77777777" w:rsidR="00561251" w:rsidRDefault="00E12D36">
            <w:pPr>
              <w:keepNext/>
              <w:spacing w:after="0"/>
            </w:pPr>
            <w:r>
              <w:rPr>
                <w:b/>
                <w:sz w:val="18"/>
              </w:rPr>
              <w:t>Moment of truth</w:t>
            </w:r>
          </w:p>
        </w:tc>
        <w:tc>
          <w:tcPr>
            <w:tcW w:w="3965" w:type="dxa"/>
            <w:shd w:val="clear" w:color="auto" w:fill="F3F3F3"/>
          </w:tcPr>
          <w:p w14:paraId="64421414" w14:textId="77777777" w:rsidR="00561251" w:rsidRDefault="00E12D36">
            <w:pPr>
              <w:keepNext/>
              <w:spacing w:after="0"/>
            </w:pPr>
            <w:r>
              <w:rPr>
                <w:b/>
                <w:sz w:val="18"/>
              </w:rPr>
              <w:t>What the customer sees</w:t>
            </w:r>
          </w:p>
        </w:tc>
        <w:tc>
          <w:tcPr>
            <w:tcW w:w="3419" w:type="dxa"/>
            <w:shd w:val="clear" w:color="auto" w:fill="F3F3F3"/>
          </w:tcPr>
          <w:p w14:paraId="560930CF" w14:textId="77777777" w:rsidR="00561251" w:rsidRDefault="00E12D36">
            <w:pPr>
              <w:keepNext/>
              <w:spacing w:after="0"/>
            </w:pPr>
            <w:r>
              <w:rPr>
                <w:b/>
                <w:sz w:val="18"/>
              </w:rPr>
              <w:t>Measure we publish</w:t>
            </w:r>
          </w:p>
        </w:tc>
      </w:tr>
      <w:tr w:rsidR="00561251" w14:paraId="39947765" w14:textId="77777777">
        <w:trPr>
          <w:cantSplit/>
          <w:jc w:val="center"/>
        </w:trPr>
        <w:tc>
          <w:tcPr>
            <w:tcW w:w="1687" w:type="dxa"/>
          </w:tcPr>
          <w:p w14:paraId="25F51F52" w14:textId="77777777" w:rsidR="00561251" w:rsidRDefault="00E12D36">
            <w:pPr>
              <w:keepNext/>
              <w:spacing w:after="0"/>
            </w:pPr>
            <w:r>
              <w:rPr>
                <w:sz w:val="18"/>
              </w:rPr>
              <w:t>First money in</w:t>
            </w:r>
          </w:p>
        </w:tc>
        <w:tc>
          <w:tcPr>
            <w:tcW w:w="3965" w:type="dxa"/>
          </w:tcPr>
          <w:p w14:paraId="47BF4A74" w14:textId="77777777" w:rsidR="00561251" w:rsidRDefault="00E12D36">
            <w:pPr>
              <w:keepNext/>
              <w:spacing w:after="0"/>
            </w:pPr>
            <w:r>
              <w:rPr>
                <w:sz w:val="18"/>
              </w:rPr>
              <w:t>"Received" within minutes; invested the next business day</w:t>
            </w:r>
          </w:p>
        </w:tc>
        <w:tc>
          <w:tcPr>
            <w:tcW w:w="3419" w:type="dxa"/>
          </w:tcPr>
          <w:p w14:paraId="109830CA" w14:textId="77777777" w:rsidR="00561251" w:rsidRDefault="00E12D36">
            <w:pPr>
              <w:keepNext/>
              <w:spacing w:after="0"/>
            </w:pPr>
            <w:r>
              <w:rPr>
                <w:sz w:val="18"/>
              </w:rPr>
              <w:t>Contributions credited on the same banking day: ≥99.5%</w:t>
            </w:r>
          </w:p>
        </w:tc>
      </w:tr>
      <w:tr w:rsidR="00561251" w14:paraId="0811A3E5" w14:textId="77777777">
        <w:trPr>
          <w:cantSplit/>
          <w:jc w:val="center"/>
        </w:trPr>
        <w:tc>
          <w:tcPr>
            <w:tcW w:w="1687" w:type="dxa"/>
          </w:tcPr>
          <w:p w14:paraId="0FB53882" w14:textId="77777777" w:rsidR="00561251" w:rsidRDefault="00E12D36">
            <w:pPr>
              <w:spacing w:after="0"/>
            </w:pPr>
            <w:r>
              <w:rPr>
                <w:sz w:val="18"/>
              </w:rPr>
              <w:t>First money out</w:t>
            </w:r>
          </w:p>
        </w:tc>
        <w:tc>
          <w:tcPr>
            <w:tcW w:w="3965" w:type="dxa"/>
          </w:tcPr>
          <w:p w14:paraId="36458C66" w14:textId="77777777" w:rsidR="00561251" w:rsidRDefault="00E12D36">
            <w:pPr>
              <w:spacing w:after="0"/>
            </w:pPr>
            <w:r>
              <w:rPr>
                <w:sz w:val="18"/>
              </w:rPr>
              <w:t>Arrival time and cost in VND before confirming; free to the linked bank</w:t>
            </w:r>
          </w:p>
        </w:tc>
        <w:tc>
          <w:tcPr>
            <w:tcW w:w="3419" w:type="dxa"/>
          </w:tcPr>
          <w:p w14:paraId="2527EF3C" w14:textId="77777777" w:rsidR="00561251" w:rsidRDefault="00E12D36">
            <w:pPr>
              <w:spacing w:after="0"/>
            </w:pPr>
            <w:r>
              <w:rPr>
                <w:sz w:val="18"/>
              </w:rPr>
              <w:t>Median time from request to the bank</w:t>
            </w:r>
          </w:p>
        </w:tc>
      </w:tr>
      <w:tr w:rsidR="00561251" w14:paraId="6BBC7BB6" w14:textId="77777777">
        <w:trPr>
          <w:cantSplit/>
          <w:jc w:val="center"/>
        </w:trPr>
        <w:tc>
          <w:tcPr>
            <w:tcW w:w="1687" w:type="dxa"/>
          </w:tcPr>
          <w:p w14:paraId="27C94C87" w14:textId="77777777" w:rsidR="00561251" w:rsidRDefault="00E12D36">
            <w:pPr>
              <w:spacing w:after="0"/>
            </w:pPr>
            <w:r>
              <w:rPr>
                <w:sz w:val="18"/>
              </w:rPr>
              <w:t>First failure</w:t>
            </w:r>
          </w:p>
        </w:tc>
        <w:tc>
          <w:tcPr>
            <w:tcW w:w="3965" w:type="dxa"/>
          </w:tcPr>
          <w:p w14:paraId="7089A3B1" w14:textId="77777777" w:rsidR="00561251" w:rsidRDefault="00E12D36">
            <w:pPr>
              <w:spacing w:after="0"/>
            </w:pPr>
            <w:r>
              <w:rPr>
                <w:sz w:val="18"/>
              </w:rPr>
              <w:t>Streak kept; one clear next step: send now or skip</w:t>
            </w:r>
          </w:p>
        </w:tc>
        <w:tc>
          <w:tcPr>
            <w:tcW w:w="3419" w:type="dxa"/>
          </w:tcPr>
          <w:p w14:paraId="6B59B688" w14:textId="77777777" w:rsidR="00561251" w:rsidRDefault="00E12D36">
            <w:pPr>
              <w:spacing w:after="0"/>
            </w:pPr>
            <w:r>
              <w:rPr>
                <w:sz w:val="18"/>
              </w:rPr>
              <w:t>Incident note within 5 business days</w:t>
            </w:r>
          </w:p>
        </w:tc>
      </w:tr>
    </w:tbl>
    <w:p w14:paraId="38E2DC25" w14:textId="77777777" w:rsidR="00561251" w:rsidRDefault="00E12D36">
      <w:pPr>
        <w:pStyle w:val="SourceNote"/>
      </w:pPr>
      <w:r>
        <w:t>Source: authors' design.</w:t>
      </w:r>
    </w:p>
    <w:p w14:paraId="722447FD" w14:textId="77777777" w:rsidR="00561251" w:rsidRDefault="00E12D36">
      <w:pPr>
        <w:pStyle w:val="Heading2"/>
      </w:pPr>
      <w:bookmarkStart w:id="28" w:name="_Toc243127436"/>
      <w:r>
        <w:lastRenderedPageBreak/>
        <w:t>5.2 Screens and microcopy</w:t>
      </w:r>
      <w:bookmarkEnd w:id="28"/>
    </w:p>
    <w:p w14:paraId="74EA98DD" w14:textId="77777777" w:rsidR="00561251" w:rsidRDefault="00E12D36">
      <w:pPr>
        <w:jc w:val="both"/>
      </w:pPr>
      <w:r>
        <w:t>Six screens take a saver from a goal to the 90-day milestone (Figure 6). The saver picks a goal, for example a home costing VND 36 million by October 2029, and sees that about VND 1 million a month gets there before investment returns. A short suitability check follows, with the legal reason shown. The plan screen shows the mix, what a bad month would cost in dong and every fee; the fourth screen gives a personal account number and opens the bank app. On payday the customer sees the money received and inves</w:t>
      </w:r>
      <w:r>
        <w:t>ted, and at day 90 the streak unlocks priority on new Golden Egg issues. Four further screens handle a transfer that has not arrived, a late salary, a skipped or paused month and a withdrawal to the bank (Figure 7). The words follow plain rules: screen titles in title case, buttons as verbs, errors that say what happened, why and what to do, amounts always in dong, and no use of the word "reward".</w:t>
      </w:r>
    </w:p>
    <w:p w14:paraId="66F73C1C" w14:textId="77777777" w:rsidR="00561251" w:rsidRDefault="00E12D36">
      <w:pPr>
        <w:keepNext/>
        <w:spacing w:after="40"/>
        <w:jc w:val="center"/>
      </w:pPr>
      <w:r>
        <w:rPr>
          <w:noProof/>
        </w:rPr>
        <w:drawing>
          <wp:inline distT="0" distB="0" distL="0" distR="0" wp14:anchorId="328E0216" wp14:editId="0CF2DDBD">
            <wp:extent cx="5760000" cy="264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s_journey.png"/>
                    <pic:cNvPicPr/>
                  </pic:nvPicPr>
                  <pic:blipFill>
                    <a:blip r:embed="rId13"/>
                    <a:stretch>
                      <a:fillRect/>
                    </a:stretch>
                  </pic:blipFill>
                  <pic:spPr>
                    <a:xfrm>
                      <a:off x="0" y="0"/>
                      <a:ext cx="5760000" cy="2640000"/>
                    </a:xfrm>
                    <a:prstGeom prst="rect">
                      <a:avLst/>
                    </a:prstGeom>
                  </pic:spPr>
                </pic:pic>
              </a:graphicData>
            </a:graphic>
          </wp:inline>
        </w:drawing>
      </w:r>
    </w:p>
    <w:p w14:paraId="35C9F8AE" w14:textId="77777777" w:rsidR="00561251" w:rsidRDefault="00E12D36">
      <w:pPr>
        <w:pStyle w:val="CaptionLine"/>
        <w:jc w:val="center"/>
      </w:pPr>
      <w:r>
        <w:rPr>
          <w:b/>
        </w:rPr>
        <w:t xml:space="preserve">Figure 6. </w:t>
      </w:r>
      <w:r>
        <w:t>Low-fidelity wireframes of the six main screens; values in brackets are filled in by the live app</w:t>
      </w:r>
    </w:p>
    <w:p w14:paraId="20560461" w14:textId="77777777" w:rsidR="00561251" w:rsidRDefault="00E12D36">
      <w:pPr>
        <w:pStyle w:val="SourceNote"/>
        <w:jc w:val="center"/>
      </w:pPr>
      <w:r>
        <w:t>Source: authors' design.</w:t>
      </w:r>
    </w:p>
    <w:p w14:paraId="1EF2B690" w14:textId="77777777" w:rsidR="00561251" w:rsidRDefault="00E12D36">
      <w:pPr>
        <w:keepNext/>
        <w:spacing w:after="40"/>
        <w:jc w:val="center"/>
      </w:pPr>
      <w:r>
        <w:rPr>
          <w:noProof/>
        </w:rPr>
        <w:drawing>
          <wp:inline distT="0" distB="0" distL="0" distR="0" wp14:anchorId="5C3143AC" wp14:editId="68FDF72C">
            <wp:extent cx="5760000" cy="264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s_errors.png"/>
                    <pic:cNvPicPr/>
                  </pic:nvPicPr>
                  <pic:blipFill>
                    <a:blip r:embed="rId14"/>
                    <a:stretch>
                      <a:fillRect/>
                    </a:stretch>
                  </pic:blipFill>
                  <pic:spPr>
                    <a:xfrm>
                      <a:off x="0" y="0"/>
                      <a:ext cx="5760000" cy="2640000"/>
                    </a:xfrm>
                    <a:prstGeom prst="rect">
                      <a:avLst/>
                    </a:prstGeom>
                  </pic:spPr>
                </pic:pic>
              </a:graphicData>
            </a:graphic>
          </wp:inline>
        </w:drawing>
      </w:r>
    </w:p>
    <w:p w14:paraId="60526410" w14:textId="77777777" w:rsidR="00561251" w:rsidRDefault="00E12D36">
      <w:pPr>
        <w:pStyle w:val="CaptionLine"/>
        <w:jc w:val="center"/>
      </w:pPr>
      <w:r>
        <w:rPr>
          <w:b/>
        </w:rPr>
        <w:t xml:space="preserve">Figure 7. </w:t>
      </w:r>
      <w:r>
        <w:t>Low-fidelity wireframes of four error and edge-case screens</w:t>
      </w:r>
    </w:p>
    <w:p w14:paraId="53D5AB07" w14:textId="77777777" w:rsidR="00561251" w:rsidRDefault="00E12D36">
      <w:pPr>
        <w:pStyle w:val="SourceNote"/>
        <w:jc w:val="center"/>
      </w:pPr>
      <w:r>
        <w:t>Source: authors' design; DNSE Securities (n.d.-a) for the early-sale rule.</w:t>
      </w:r>
    </w:p>
    <w:p w14:paraId="470F16FD" w14:textId="77777777" w:rsidR="00561251" w:rsidRDefault="00E12D36">
      <w:pPr>
        <w:pStyle w:val="Heading2"/>
      </w:pPr>
      <w:bookmarkStart w:id="29" w:name="_Toc243127437"/>
      <w:r>
        <w:lastRenderedPageBreak/>
        <w:t>5.3 Service blueprint and failure handling</w:t>
      </w:r>
      <w:bookmarkEnd w:id="29"/>
    </w:p>
    <w:p w14:paraId="28F1D3E2" w14:textId="77777777" w:rsidR="00561251" w:rsidRDefault="00E12D36">
      <w:pPr>
        <w:jc w:val="both"/>
      </w:pPr>
      <w:r>
        <w:t>Behind the screens, the blueprint maps each step across physical evidence, customer actions, the frontstage, the backstage and support processes, with the decision points, the failure handling and the owner of each step (Figure 8). Two decisions are automatic: whether the money arrived by the grace date, and whether there is enough cash for an ETF lot. Each failure has a fallback and an owner (Table 10). The new build is limited to the virtual accounts and the scheduler; Ensa, Golden Egg, the Never-Sleeping</w:t>
      </w:r>
      <w:r>
        <w:t xml:space="preserve"> Account and ETF trading are reused.</w:t>
      </w:r>
    </w:p>
    <w:p w14:paraId="605A5520" w14:textId="77777777" w:rsidR="00561251" w:rsidRDefault="00E12D36">
      <w:pPr>
        <w:keepNext/>
        <w:spacing w:after="40"/>
        <w:jc w:val="center"/>
      </w:pPr>
      <w:r>
        <w:rPr>
          <w:noProof/>
        </w:rPr>
        <w:drawing>
          <wp:inline distT="0" distB="0" distL="0" distR="0" wp14:anchorId="72003D15" wp14:editId="0E343044">
            <wp:extent cx="5760000" cy="32408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ice_blueprint.png"/>
                    <pic:cNvPicPr/>
                  </pic:nvPicPr>
                  <pic:blipFill>
                    <a:blip r:embed="rId15"/>
                    <a:stretch>
                      <a:fillRect/>
                    </a:stretch>
                  </pic:blipFill>
                  <pic:spPr>
                    <a:xfrm>
                      <a:off x="0" y="0"/>
                      <a:ext cx="5760000" cy="3240810"/>
                    </a:xfrm>
                    <a:prstGeom prst="rect">
                      <a:avLst/>
                    </a:prstGeom>
                  </pic:spPr>
                </pic:pic>
              </a:graphicData>
            </a:graphic>
          </wp:inline>
        </w:drawing>
      </w:r>
    </w:p>
    <w:p w14:paraId="0480862B" w14:textId="77777777" w:rsidR="00561251" w:rsidRDefault="00E12D36">
      <w:pPr>
        <w:pStyle w:val="CaptionLine"/>
        <w:jc w:val="center"/>
      </w:pPr>
      <w:r>
        <w:rPr>
          <w:b/>
        </w:rPr>
        <w:t xml:space="preserve">Figure 8. </w:t>
      </w:r>
      <w:r>
        <w:t>Service blueprint of one payday cycle</w:t>
      </w:r>
    </w:p>
    <w:p w14:paraId="51A7D56B" w14:textId="77777777" w:rsidR="00561251" w:rsidRDefault="00E12D36">
      <w:pPr>
        <w:pStyle w:val="SourceNote"/>
        <w:jc w:val="center"/>
      </w:pPr>
      <w:r>
        <w:t>Source: authors' design; DNSE Securities (2026e).</w:t>
      </w:r>
    </w:p>
    <w:p w14:paraId="2EB353BF" w14:textId="77777777" w:rsidR="00561251" w:rsidRDefault="00E12D36">
      <w:pPr>
        <w:pStyle w:val="CaptionLine"/>
        <w:spacing w:before="160"/>
      </w:pPr>
      <w:r>
        <w:rPr>
          <w:b/>
        </w:rPr>
        <w:t xml:space="preserve">Table 10. </w:t>
      </w:r>
      <w:r>
        <w:t>Failure handling</w:t>
      </w:r>
    </w:p>
    <w:tbl>
      <w:tblPr>
        <w:tblStyle w:val="TableGrid"/>
        <w:tblW w:w="0" w:type="auto"/>
        <w:jc w:val="center"/>
        <w:tblLayout w:type="fixed"/>
        <w:tblLook w:val="04A0" w:firstRow="1" w:lastRow="0" w:firstColumn="1" w:lastColumn="0" w:noHBand="0" w:noVBand="1"/>
      </w:tblPr>
      <w:tblGrid>
        <w:gridCol w:w="2582"/>
        <w:gridCol w:w="4523"/>
        <w:gridCol w:w="1966"/>
      </w:tblGrid>
      <w:tr w:rsidR="00561251" w14:paraId="4D20D940" w14:textId="77777777">
        <w:trPr>
          <w:cantSplit/>
          <w:tblHeader/>
          <w:jc w:val="center"/>
        </w:trPr>
        <w:tc>
          <w:tcPr>
            <w:tcW w:w="2582" w:type="dxa"/>
            <w:shd w:val="clear" w:color="auto" w:fill="F3F3F3"/>
          </w:tcPr>
          <w:p w14:paraId="30A0931D" w14:textId="77777777" w:rsidR="00561251" w:rsidRDefault="00E12D36">
            <w:pPr>
              <w:keepNext/>
              <w:spacing w:after="0"/>
            </w:pPr>
            <w:r>
              <w:rPr>
                <w:b/>
                <w:sz w:val="18"/>
              </w:rPr>
              <w:t>When this fails</w:t>
            </w:r>
          </w:p>
        </w:tc>
        <w:tc>
          <w:tcPr>
            <w:tcW w:w="4523" w:type="dxa"/>
            <w:shd w:val="clear" w:color="auto" w:fill="F3F3F3"/>
          </w:tcPr>
          <w:p w14:paraId="1B389960" w14:textId="77777777" w:rsidR="00561251" w:rsidRDefault="00E12D36">
            <w:pPr>
              <w:keepNext/>
              <w:spacing w:after="0"/>
            </w:pPr>
            <w:r>
              <w:rPr>
                <w:b/>
                <w:sz w:val="18"/>
              </w:rPr>
              <w:t>What happens</w:t>
            </w:r>
          </w:p>
        </w:tc>
        <w:tc>
          <w:tcPr>
            <w:tcW w:w="1966" w:type="dxa"/>
            <w:shd w:val="clear" w:color="auto" w:fill="F3F3F3"/>
          </w:tcPr>
          <w:p w14:paraId="6560C98B" w14:textId="77777777" w:rsidR="00561251" w:rsidRDefault="00E12D36">
            <w:pPr>
              <w:keepNext/>
              <w:spacing w:after="0"/>
            </w:pPr>
            <w:r>
              <w:rPr>
                <w:b/>
                <w:sz w:val="18"/>
              </w:rPr>
              <w:t>Owner</w:t>
            </w:r>
          </w:p>
        </w:tc>
      </w:tr>
      <w:tr w:rsidR="00561251" w14:paraId="7FD81101" w14:textId="77777777">
        <w:trPr>
          <w:cantSplit/>
          <w:jc w:val="center"/>
        </w:trPr>
        <w:tc>
          <w:tcPr>
            <w:tcW w:w="2582" w:type="dxa"/>
          </w:tcPr>
          <w:p w14:paraId="003B3A7B" w14:textId="77777777" w:rsidR="00561251" w:rsidRDefault="00E12D36">
            <w:pPr>
              <w:keepNext/>
              <w:spacing w:after="0"/>
            </w:pPr>
            <w:r>
              <w:rPr>
                <w:sz w:val="18"/>
              </w:rPr>
              <w:t>Money not in by the grace date (the 15th)</w:t>
            </w:r>
          </w:p>
        </w:tc>
        <w:tc>
          <w:tcPr>
            <w:tcW w:w="4523" w:type="dxa"/>
          </w:tcPr>
          <w:p w14:paraId="7B3F2612" w14:textId="77777777" w:rsidR="00561251" w:rsidRDefault="00E12D36">
            <w:pPr>
              <w:keepNext/>
              <w:spacing w:after="0"/>
            </w:pPr>
            <w:r>
              <w:rPr>
                <w:sz w:val="18"/>
              </w:rPr>
              <w:t>Suggest skipping the month; streak kept</w:t>
            </w:r>
          </w:p>
        </w:tc>
        <w:tc>
          <w:tcPr>
            <w:tcW w:w="1966" w:type="dxa"/>
          </w:tcPr>
          <w:p w14:paraId="40A472E2" w14:textId="77777777" w:rsidR="00561251" w:rsidRDefault="00E12D36">
            <w:pPr>
              <w:keepNext/>
              <w:spacing w:after="0"/>
            </w:pPr>
            <w:r>
              <w:rPr>
                <w:sz w:val="18"/>
              </w:rPr>
              <w:t>CTO; Operations</w:t>
            </w:r>
          </w:p>
        </w:tc>
      </w:tr>
      <w:tr w:rsidR="00561251" w14:paraId="6A11DA35" w14:textId="77777777">
        <w:trPr>
          <w:cantSplit/>
          <w:jc w:val="center"/>
        </w:trPr>
        <w:tc>
          <w:tcPr>
            <w:tcW w:w="2582" w:type="dxa"/>
          </w:tcPr>
          <w:p w14:paraId="1F114974" w14:textId="77777777" w:rsidR="00561251" w:rsidRDefault="00E12D36">
            <w:pPr>
              <w:spacing w:after="0"/>
            </w:pPr>
            <w:r>
              <w:rPr>
                <w:sz w:val="18"/>
              </w:rPr>
              <w:t>An order fails</w:t>
            </w:r>
          </w:p>
        </w:tc>
        <w:tc>
          <w:tcPr>
            <w:tcW w:w="4523" w:type="dxa"/>
          </w:tcPr>
          <w:p w14:paraId="753BA4CE" w14:textId="77777777" w:rsidR="00561251" w:rsidRDefault="00E12D36">
            <w:pPr>
              <w:spacing w:after="0"/>
            </w:pPr>
            <w:r>
              <w:rPr>
                <w:sz w:val="18"/>
              </w:rPr>
              <w:t>Retried next session; cash keeps earning in the Never-Sleeping Account</w:t>
            </w:r>
          </w:p>
        </w:tc>
        <w:tc>
          <w:tcPr>
            <w:tcW w:w="1966" w:type="dxa"/>
          </w:tcPr>
          <w:p w14:paraId="0C2E5F7C" w14:textId="77777777" w:rsidR="00561251" w:rsidRDefault="00E12D36">
            <w:pPr>
              <w:spacing w:after="0"/>
            </w:pPr>
            <w:r>
              <w:rPr>
                <w:sz w:val="18"/>
              </w:rPr>
              <w:t>CTO</w:t>
            </w:r>
          </w:p>
        </w:tc>
      </w:tr>
      <w:tr w:rsidR="00561251" w14:paraId="38A3456C" w14:textId="77777777">
        <w:trPr>
          <w:cantSplit/>
          <w:jc w:val="center"/>
        </w:trPr>
        <w:tc>
          <w:tcPr>
            <w:tcW w:w="2582" w:type="dxa"/>
          </w:tcPr>
          <w:p w14:paraId="49ED0C01" w14:textId="77777777" w:rsidR="00561251" w:rsidRDefault="00E12D36">
            <w:pPr>
              <w:spacing w:after="0"/>
            </w:pPr>
            <w:r>
              <w:rPr>
                <w:sz w:val="18"/>
              </w:rPr>
              <w:t>Two months missed</w:t>
            </w:r>
          </w:p>
        </w:tc>
        <w:tc>
          <w:tcPr>
            <w:tcW w:w="4523" w:type="dxa"/>
          </w:tcPr>
          <w:p w14:paraId="25F259A8" w14:textId="77777777" w:rsidR="00561251" w:rsidRDefault="00E12D36">
            <w:pPr>
              <w:spacing w:after="0"/>
            </w:pPr>
            <w:r>
              <w:rPr>
                <w:sz w:val="18"/>
              </w:rPr>
              <w:t>Suggest a pause, not a cancellation</w:t>
            </w:r>
          </w:p>
        </w:tc>
        <w:tc>
          <w:tcPr>
            <w:tcW w:w="1966" w:type="dxa"/>
          </w:tcPr>
          <w:p w14:paraId="5D664CF5" w14:textId="77777777" w:rsidR="00561251" w:rsidRDefault="00E12D36">
            <w:pPr>
              <w:spacing w:after="0"/>
            </w:pPr>
            <w:r>
              <w:rPr>
                <w:sz w:val="18"/>
              </w:rPr>
              <w:t>Head of Product</w:t>
            </w:r>
          </w:p>
        </w:tc>
      </w:tr>
      <w:tr w:rsidR="00561251" w14:paraId="49AAC412" w14:textId="77777777">
        <w:trPr>
          <w:cantSplit/>
          <w:jc w:val="center"/>
        </w:trPr>
        <w:tc>
          <w:tcPr>
            <w:tcW w:w="2582" w:type="dxa"/>
          </w:tcPr>
          <w:p w14:paraId="6AAB01B8" w14:textId="77777777" w:rsidR="00561251" w:rsidRDefault="00E12D36">
            <w:pPr>
              <w:spacing w:after="0"/>
            </w:pPr>
            <w:r>
              <w:rPr>
                <w:sz w:val="18"/>
              </w:rPr>
              <w:t>Transfer to the bank fails</w:t>
            </w:r>
          </w:p>
        </w:tc>
        <w:tc>
          <w:tcPr>
            <w:tcW w:w="4523" w:type="dxa"/>
          </w:tcPr>
          <w:p w14:paraId="3D6DE69B" w14:textId="77777777" w:rsidR="00561251" w:rsidRDefault="00E12D36">
            <w:pPr>
              <w:spacing w:after="0"/>
            </w:pPr>
            <w:r>
              <w:rPr>
                <w:sz w:val="18"/>
              </w:rPr>
              <w:t>Money returns to plan cash; a call within 1 business day</w:t>
            </w:r>
          </w:p>
        </w:tc>
        <w:tc>
          <w:tcPr>
            <w:tcW w:w="1966" w:type="dxa"/>
          </w:tcPr>
          <w:p w14:paraId="3C349E54" w14:textId="77777777" w:rsidR="00561251" w:rsidRDefault="00E12D36">
            <w:pPr>
              <w:spacing w:after="0"/>
            </w:pPr>
            <w:r>
              <w:rPr>
                <w:sz w:val="18"/>
              </w:rPr>
              <w:t>Customer Service</w:t>
            </w:r>
          </w:p>
        </w:tc>
      </w:tr>
    </w:tbl>
    <w:p w14:paraId="3730D249" w14:textId="77777777" w:rsidR="00561251" w:rsidRDefault="00E12D36">
      <w:pPr>
        <w:pStyle w:val="SourceNote"/>
      </w:pPr>
      <w:r>
        <w:t>Source: authors' design.</w:t>
      </w:r>
    </w:p>
    <w:p w14:paraId="67001C00" w14:textId="77777777" w:rsidR="00561251" w:rsidRDefault="00E12D36">
      <w:pPr>
        <w:pStyle w:val="Heading1"/>
      </w:pPr>
      <w:bookmarkStart w:id="30" w:name="_Toc243127438"/>
      <w:r>
        <w:t>6. Competitive positioning</w:t>
      </w:r>
      <w:bookmarkEnd w:id="30"/>
    </w:p>
    <w:p w14:paraId="0A3F11E8" w14:textId="77777777" w:rsidR="00561251" w:rsidRDefault="00E12D36">
      <w:pPr>
        <w:pStyle w:val="Heading2"/>
      </w:pPr>
      <w:bookmarkStart w:id="31" w:name="_Toc243127439"/>
      <w:r>
        <w:t>6.1 The accumulation race</w:t>
      </w:r>
      <w:bookmarkEnd w:id="31"/>
    </w:p>
    <w:p w14:paraId="309EA5F5" w14:textId="77777777" w:rsidR="00561251" w:rsidRDefault="00E12D36">
      <w:pPr>
        <w:jc w:val="both"/>
      </w:pPr>
      <w:r>
        <w:t>Of the 20 rival products we reviewed, several already offer what Round 2 considered new (Table 11; Appendix A). Recurring transfers from a bank are standard: VinaCapital's VinaSIP has used standing orders since 2021, from VND 500,000 a month (Thi truong Tai chinh Tien te, 2021), and Vietcombank customers can buy VCBF funds from VND 100,000 a period on VCB Digibank (VCBF, n.d.). Goal-based plans exist too: VNDIRECT's retirement plan mixes bond and equity funds 80/20 from VND 1 million (VNDIRECT, n.d.), and T</w:t>
      </w:r>
      <w:r>
        <w:t xml:space="preserve">CBS's TCWealth builds goal-based portfolios (TCBS, 2026). Persistence rewards exist as well: KBSV gave a VND 50,000 voucher a month for recurring </w:t>
      </w:r>
      <w:r>
        <w:lastRenderedPageBreak/>
        <w:t>purchases (KBSV, n.d.). At the top end, VPS Smart Indexing starts at VND 50 million plus VND 10 million a month, charges 0.5 per cent a year and decides for the customer (Tuoi Tre, 2026).</w:t>
      </w:r>
    </w:p>
    <w:p w14:paraId="51517614" w14:textId="77777777" w:rsidR="00561251" w:rsidRDefault="00E12D36">
      <w:pPr>
        <w:pStyle w:val="CaptionLine"/>
        <w:spacing w:before="160"/>
      </w:pPr>
      <w:r>
        <w:rPr>
          <w:b/>
        </w:rPr>
        <w:t xml:space="preserve">Table 11. </w:t>
      </w:r>
      <w:r>
        <w:t>Rival products checked by the authors, 16 October 2026</w:t>
      </w:r>
    </w:p>
    <w:tbl>
      <w:tblPr>
        <w:tblStyle w:val="TableGrid"/>
        <w:tblW w:w="0" w:type="auto"/>
        <w:jc w:val="center"/>
        <w:tblLayout w:type="fixed"/>
        <w:tblLook w:val="04A0" w:firstRow="1" w:lastRow="0" w:firstColumn="1" w:lastColumn="0" w:noHBand="0" w:noVBand="1"/>
      </w:tblPr>
      <w:tblGrid>
        <w:gridCol w:w="1416"/>
        <w:gridCol w:w="1501"/>
        <w:gridCol w:w="1055"/>
        <w:gridCol w:w="1052"/>
        <w:gridCol w:w="1565"/>
        <w:gridCol w:w="1331"/>
        <w:gridCol w:w="1151"/>
      </w:tblGrid>
      <w:tr w:rsidR="00561251" w14:paraId="32FABF16" w14:textId="77777777">
        <w:trPr>
          <w:cantSplit/>
          <w:tblHeader/>
          <w:jc w:val="center"/>
        </w:trPr>
        <w:tc>
          <w:tcPr>
            <w:tcW w:w="1416" w:type="dxa"/>
            <w:shd w:val="clear" w:color="auto" w:fill="F3F3F3"/>
          </w:tcPr>
          <w:p w14:paraId="3D2BC172" w14:textId="77777777" w:rsidR="00561251" w:rsidRDefault="00E12D36">
            <w:pPr>
              <w:keepNext/>
              <w:spacing w:after="0"/>
            </w:pPr>
            <w:r>
              <w:rPr>
                <w:b/>
                <w:sz w:val="16"/>
              </w:rPr>
              <w:t>Product</w:t>
            </w:r>
          </w:p>
        </w:tc>
        <w:tc>
          <w:tcPr>
            <w:tcW w:w="1501" w:type="dxa"/>
            <w:shd w:val="clear" w:color="auto" w:fill="F3F3F3"/>
          </w:tcPr>
          <w:p w14:paraId="52A906A2" w14:textId="77777777" w:rsidR="00561251" w:rsidRDefault="00E12D36">
            <w:pPr>
              <w:keepNext/>
              <w:spacing w:after="0"/>
            </w:pPr>
            <w:r>
              <w:rPr>
                <w:b/>
                <w:sz w:val="16"/>
              </w:rPr>
              <w:t>Assets</w:t>
            </w:r>
          </w:p>
        </w:tc>
        <w:tc>
          <w:tcPr>
            <w:tcW w:w="1055" w:type="dxa"/>
            <w:shd w:val="clear" w:color="auto" w:fill="F3F3F3"/>
          </w:tcPr>
          <w:p w14:paraId="397054FC" w14:textId="77777777" w:rsidR="00561251" w:rsidRDefault="00E12D36">
            <w:pPr>
              <w:keepNext/>
              <w:spacing w:after="0"/>
            </w:pPr>
            <w:r>
              <w:rPr>
                <w:b/>
                <w:sz w:val="16"/>
              </w:rPr>
              <w:t>Minimum</w:t>
            </w:r>
          </w:p>
        </w:tc>
        <w:tc>
          <w:tcPr>
            <w:tcW w:w="1052" w:type="dxa"/>
            <w:shd w:val="clear" w:color="auto" w:fill="F3F3F3"/>
          </w:tcPr>
          <w:p w14:paraId="2579231C" w14:textId="77777777" w:rsidR="00561251" w:rsidRDefault="00E12D36">
            <w:pPr>
              <w:keepNext/>
              <w:spacing w:after="0"/>
            </w:pPr>
            <w:r>
              <w:rPr>
                <w:b/>
                <w:sz w:val="16"/>
              </w:rPr>
              <w:t>Recurring</w:t>
            </w:r>
          </w:p>
        </w:tc>
        <w:tc>
          <w:tcPr>
            <w:tcW w:w="1565" w:type="dxa"/>
            <w:shd w:val="clear" w:color="auto" w:fill="F3F3F3"/>
          </w:tcPr>
          <w:p w14:paraId="3344C1AA" w14:textId="77777777" w:rsidR="00561251" w:rsidRDefault="00E12D36">
            <w:pPr>
              <w:keepNext/>
              <w:spacing w:after="0"/>
            </w:pPr>
            <w:r>
              <w:rPr>
                <w:b/>
                <w:sz w:val="16"/>
              </w:rPr>
              <w:t>Who decides</w:t>
            </w:r>
          </w:p>
        </w:tc>
        <w:tc>
          <w:tcPr>
            <w:tcW w:w="1331" w:type="dxa"/>
            <w:shd w:val="clear" w:color="auto" w:fill="F3F3F3"/>
          </w:tcPr>
          <w:p w14:paraId="6FC65E16" w14:textId="77777777" w:rsidR="00561251" w:rsidRDefault="00E12D36">
            <w:pPr>
              <w:keepNext/>
              <w:spacing w:after="0"/>
            </w:pPr>
            <w:r>
              <w:rPr>
                <w:b/>
                <w:sz w:val="16"/>
              </w:rPr>
              <w:t>Fees and rewards</w:t>
            </w:r>
          </w:p>
        </w:tc>
        <w:tc>
          <w:tcPr>
            <w:tcW w:w="1151" w:type="dxa"/>
            <w:shd w:val="clear" w:color="auto" w:fill="F3F3F3"/>
          </w:tcPr>
          <w:p w14:paraId="28146F33" w14:textId="77777777" w:rsidR="00561251" w:rsidRDefault="00E12D36">
            <w:pPr>
              <w:keepNext/>
              <w:spacing w:after="0"/>
            </w:pPr>
            <w:r>
              <w:rPr>
                <w:b/>
                <w:sz w:val="16"/>
              </w:rPr>
              <w:t>Source</w:t>
            </w:r>
          </w:p>
        </w:tc>
      </w:tr>
      <w:tr w:rsidR="00561251" w14:paraId="1505322C" w14:textId="77777777">
        <w:trPr>
          <w:cantSplit/>
          <w:jc w:val="center"/>
        </w:trPr>
        <w:tc>
          <w:tcPr>
            <w:tcW w:w="1416" w:type="dxa"/>
          </w:tcPr>
          <w:p w14:paraId="58817460" w14:textId="77777777" w:rsidR="00561251" w:rsidRDefault="00E12D36">
            <w:pPr>
              <w:keepNext/>
              <w:spacing w:after="0"/>
            </w:pPr>
            <w:r>
              <w:rPr>
                <w:sz w:val="16"/>
              </w:rPr>
              <w:t>VPS Smart Indexing (11 Aug 2026)</w:t>
            </w:r>
          </w:p>
        </w:tc>
        <w:tc>
          <w:tcPr>
            <w:tcW w:w="1501" w:type="dxa"/>
          </w:tcPr>
          <w:p w14:paraId="795A685B" w14:textId="77777777" w:rsidR="00561251" w:rsidRDefault="00E12D36">
            <w:pPr>
              <w:keepNext/>
              <w:spacing w:after="0"/>
            </w:pPr>
            <w:r>
              <w:rPr>
                <w:sz w:val="16"/>
              </w:rPr>
              <w:t>Shares, direct indexing</w:t>
            </w:r>
          </w:p>
        </w:tc>
        <w:tc>
          <w:tcPr>
            <w:tcW w:w="1055" w:type="dxa"/>
          </w:tcPr>
          <w:p w14:paraId="1C6250F7" w14:textId="77777777" w:rsidR="00561251" w:rsidRDefault="00E12D36">
            <w:pPr>
              <w:keepNext/>
              <w:spacing w:after="0"/>
            </w:pPr>
            <w:r>
              <w:rPr>
                <w:sz w:val="16"/>
              </w:rPr>
              <w:t>VND 50 million, then 10 million a month</w:t>
            </w:r>
          </w:p>
        </w:tc>
        <w:tc>
          <w:tcPr>
            <w:tcW w:w="1052" w:type="dxa"/>
          </w:tcPr>
          <w:p w14:paraId="02C8C869" w14:textId="77777777" w:rsidR="00561251" w:rsidRDefault="00E12D36">
            <w:pPr>
              <w:keepNext/>
              <w:spacing w:after="0"/>
            </w:pPr>
            <w:r>
              <w:rPr>
                <w:sz w:val="16"/>
              </w:rPr>
              <w:t>Yes</w:t>
            </w:r>
          </w:p>
        </w:tc>
        <w:tc>
          <w:tcPr>
            <w:tcW w:w="1565" w:type="dxa"/>
          </w:tcPr>
          <w:p w14:paraId="6BBD0BDB" w14:textId="77777777" w:rsidR="00561251" w:rsidRDefault="00E12D36">
            <w:pPr>
              <w:keepNext/>
              <w:spacing w:after="0"/>
            </w:pPr>
            <w:r>
              <w:rPr>
                <w:sz w:val="16"/>
              </w:rPr>
              <w:t>VPS (discretionary)</w:t>
            </w:r>
          </w:p>
        </w:tc>
        <w:tc>
          <w:tcPr>
            <w:tcW w:w="1331" w:type="dxa"/>
          </w:tcPr>
          <w:p w14:paraId="4E7CB4BD" w14:textId="77777777" w:rsidR="00561251" w:rsidRDefault="00E12D36">
            <w:pPr>
              <w:keepNext/>
              <w:spacing w:after="0"/>
            </w:pPr>
            <w:r>
              <w:rPr>
                <w:sz w:val="16"/>
              </w:rPr>
              <w:t>0.5% a year</w:t>
            </w:r>
          </w:p>
        </w:tc>
        <w:tc>
          <w:tcPr>
            <w:tcW w:w="1151" w:type="dxa"/>
          </w:tcPr>
          <w:p w14:paraId="212EA1E2" w14:textId="77777777" w:rsidR="00561251" w:rsidRDefault="00E12D36">
            <w:pPr>
              <w:keepNext/>
              <w:spacing w:after="0"/>
            </w:pPr>
            <w:r>
              <w:rPr>
                <w:sz w:val="16"/>
              </w:rPr>
              <w:t>Tuoi Tre (2026); Tin nhanh Chung khoan (2026)</w:t>
            </w:r>
          </w:p>
        </w:tc>
      </w:tr>
      <w:tr w:rsidR="00561251" w14:paraId="22F908D8" w14:textId="77777777">
        <w:trPr>
          <w:cantSplit/>
          <w:jc w:val="center"/>
        </w:trPr>
        <w:tc>
          <w:tcPr>
            <w:tcW w:w="1416" w:type="dxa"/>
          </w:tcPr>
          <w:p w14:paraId="03627803" w14:textId="77777777" w:rsidR="00561251" w:rsidRDefault="00E12D36">
            <w:pPr>
              <w:spacing w:after="0"/>
            </w:pPr>
            <w:r>
              <w:rPr>
                <w:sz w:val="16"/>
              </w:rPr>
              <w:t>SSI eSIP (campaign from 23 Apr 2026)</w:t>
            </w:r>
          </w:p>
        </w:tc>
        <w:tc>
          <w:tcPr>
            <w:tcW w:w="1501" w:type="dxa"/>
          </w:tcPr>
          <w:p w14:paraId="73A2BD24" w14:textId="77777777" w:rsidR="00561251" w:rsidRDefault="00E12D36">
            <w:pPr>
              <w:spacing w:after="0"/>
            </w:pPr>
            <w:r>
              <w:rPr>
                <w:sz w:val="16"/>
              </w:rPr>
              <w:t>SSIAM and Dragon Capital funds</w:t>
            </w:r>
          </w:p>
        </w:tc>
        <w:tc>
          <w:tcPr>
            <w:tcW w:w="1055" w:type="dxa"/>
          </w:tcPr>
          <w:p w14:paraId="453EF4CE" w14:textId="77777777" w:rsidR="00561251" w:rsidRDefault="00E12D36">
            <w:pPr>
              <w:spacing w:after="0"/>
            </w:pPr>
            <w:r>
              <w:rPr>
                <w:sz w:val="16"/>
              </w:rPr>
              <w:t>Not published</w:t>
            </w:r>
          </w:p>
        </w:tc>
        <w:tc>
          <w:tcPr>
            <w:tcW w:w="1052" w:type="dxa"/>
          </w:tcPr>
          <w:p w14:paraId="1B425DE0" w14:textId="77777777" w:rsidR="00561251" w:rsidRDefault="00E12D36">
            <w:pPr>
              <w:spacing w:after="0"/>
            </w:pPr>
            <w:r>
              <w:rPr>
                <w:sz w:val="16"/>
              </w:rPr>
              <w:t>Yes</w:t>
            </w:r>
          </w:p>
        </w:tc>
        <w:tc>
          <w:tcPr>
            <w:tcW w:w="1565" w:type="dxa"/>
          </w:tcPr>
          <w:p w14:paraId="5C182873" w14:textId="77777777" w:rsidR="00561251" w:rsidRDefault="00E12D36">
            <w:pPr>
              <w:spacing w:after="0"/>
            </w:pPr>
            <w:r>
              <w:rPr>
                <w:sz w:val="16"/>
              </w:rPr>
              <w:t>Customer</w:t>
            </w:r>
          </w:p>
        </w:tc>
        <w:tc>
          <w:tcPr>
            <w:tcW w:w="1331" w:type="dxa"/>
          </w:tcPr>
          <w:p w14:paraId="25D4A7F5" w14:textId="77777777" w:rsidR="00561251" w:rsidRDefault="00E12D36">
            <w:pPr>
              <w:spacing w:after="0"/>
            </w:pPr>
            <w:r>
              <w:rPr>
                <w:sz w:val="16"/>
              </w:rPr>
              <w:t>VND 50,000 voucher for new customers buying VND 1 million through eSIP</w:t>
            </w:r>
          </w:p>
        </w:tc>
        <w:tc>
          <w:tcPr>
            <w:tcW w:w="1151" w:type="dxa"/>
          </w:tcPr>
          <w:p w14:paraId="6A3C3639" w14:textId="77777777" w:rsidR="00561251" w:rsidRDefault="00E12D36">
            <w:pPr>
              <w:spacing w:after="0"/>
            </w:pPr>
            <w:r>
              <w:rPr>
                <w:sz w:val="16"/>
              </w:rPr>
              <w:t>SSI Securities (2026); Bao Phap Luat (2026)</w:t>
            </w:r>
          </w:p>
        </w:tc>
      </w:tr>
      <w:tr w:rsidR="00561251" w14:paraId="5BF2E57D" w14:textId="77777777">
        <w:trPr>
          <w:cantSplit/>
          <w:jc w:val="center"/>
        </w:trPr>
        <w:tc>
          <w:tcPr>
            <w:tcW w:w="1416" w:type="dxa"/>
          </w:tcPr>
          <w:p w14:paraId="46D4FBAB" w14:textId="77777777" w:rsidR="00561251" w:rsidRDefault="00E12D36">
            <w:pPr>
              <w:spacing w:after="0"/>
            </w:pPr>
            <w:r>
              <w:rPr>
                <w:sz w:val="16"/>
              </w:rPr>
              <w:t>TCBS TCWealth (Q2 2026)</w:t>
            </w:r>
          </w:p>
        </w:tc>
        <w:tc>
          <w:tcPr>
            <w:tcW w:w="1501" w:type="dxa"/>
          </w:tcPr>
          <w:p w14:paraId="73C7A79C" w14:textId="77777777" w:rsidR="00561251" w:rsidRDefault="00E12D36">
            <w:pPr>
              <w:spacing w:after="0"/>
            </w:pPr>
            <w:r>
              <w:rPr>
                <w:sz w:val="16"/>
              </w:rPr>
              <w:t>Goal-based portfolios</w:t>
            </w:r>
          </w:p>
        </w:tc>
        <w:tc>
          <w:tcPr>
            <w:tcW w:w="1055" w:type="dxa"/>
          </w:tcPr>
          <w:p w14:paraId="4D75F95E" w14:textId="77777777" w:rsidR="00561251" w:rsidRDefault="00E12D36">
            <w:pPr>
              <w:spacing w:after="0"/>
            </w:pPr>
            <w:r>
              <w:rPr>
                <w:sz w:val="16"/>
              </w:rPr>
              <w:t>Not found</w:t>
            </w:r>
          </w:p>
        </w:tc>
        <w:tc>
          <w:tcPr>
            <w:tcW w:w="1052" w:type="dxa"/>
          </w:tcPr>
          <w:p w14:paraId="41EC61FE" w14:textId="77777777" w:rsidR="00561251" w:rsidRDefault="00E12D36">
            <w:pPr>
              <w:spacing w:after="0"/>
            </w:pPr>
            <w:r>
              <w:rPr>
                <w:sz w:val="16"/>
              </w:rPr>
              <w:t>Not stated</w:t>
            </w:r>
          </w:p>
        </w:tc>
        <w:tc>
          <w:tcPr>
            <w:tcW w:w="1565" w:type="dxa"/>
          </w:tcPr>
          <w:p w14:paraId="247814C2" w14:textId="77777777" w:rsidR="00561251" w:rsidRDefault="00E12D36">
            <w:pPr>
              <w:spacing w:after="0"/>
            </w:pPr>
            <w:r>
              <w:rPr>
                <w:sz w:val="16"/>
              </w:rPr>
              <w:t>Not stated</w:t>
            </w:r>
          </w:p>
        </w:tc>
        <w:tc>
          <w:tcPr>
            <w:tcW w:w="1331" w:type="dxa"/>
          </w:tcPr>
          <w:p w14:paraId="2DC114E5" w14:textId="77777777" w:rsidR="00561251" w:rsidRDefault="00E12D36">
            <w:pPr>
              <w:spacing w:after="0"/>
            </w:pPr>
            <w:r>
              <w:rPr>
                <w:sz w:val="16"/>
              </w:rPr>
              <w:t>Not found</w:t>
            </w:r>
          </w:p>
        </w:tc>
        <w:tc>
          <w:tcPr>
            <w:tcW w:w="1151" w:type="dxa"/>
          </w:tcPr>
          <w:p w14:paraId="634B546E" w14:textId="77777777" w:rsidR="00561251" w:rsidRDefault="00E12D36">
            <w:pPr>
              <w:spacing w:after="0"/>
            </w:pPr>
            <w:r>
              <w:rPr>
                <w:sz w:val="16"/>
              </w:rPr>
              <w:t>TCBS (2026)</w:t>
            </w:r>
          </w:p>
        </w:tc>
      </w:tr>
      <w:tr w:rsidR="00561251" w14:paraId="10B80F18" w14:textId="77777777">
        <w:trPr>
          <w:cantSplit/>
          <w:jc w:val="center"/>
        </w:trPr>
        <w:tc>
          <w:tcPr>
            <w:tcW w:w="1416" w:type="dxa"/>
          </w:tcPr>
          <w:p w14:paraId="105ACAF9" w14:textId="77777777" w:rsidR="00561251" w:rsidRDefault="00E12D36">
            <w:pPr>
              <w:spacing w:after="0"/>
            </w:pPr>
            <w:r>
              <w:rPr>
                <w:sz w:val="16"/>
              </w:rPr>
              <w:t>TCBS iPower</w:t>
            </w:r>
          </w:p>
        </w:tc>
        <w:tc>
          <w:tcPr>
            <w:tcW w:w="1501" w:type="dxa"/>
          </w:tcPr>
          <w:p w14:paraId="06296EC7" w14:textId="77777777" w:rsidR="00561251" w:rsidRDefault="00E12D36">
            <w:pPr>
              <w:spacing w:after="0"/>
            </w:pPr>
            <w:r>
              <w:rPr>
                <w:sz w:val="16"/>
              </w:rPr>
              <w:t>Idle cash</w:t>
            </w:r>
          </w:p>
        </w:tc>
        <w:tc>
          <w:tcPr>
            <w:tcW w:w="1055" w:type="dxa"/>
          </w:tcPr>
          <w:p w14:paraId="7E8B843B" w14:textId="77777777" w:rsidR="00561251" w:rsidRDefault="00E12D36">
            <w:pPr>
              <w:spacing w:after="0"/>
            </w:pPr>
            <w:r>
              <w:rPr>
                <w:sz w:val="16"/>
              </w:rPr>
              <w:t>VND 5 million</w:t>
            </w:r>
          </w:p>
        </w:tc>
        <w:tc>
          <w:tcPr>
            <w:tcW w:w="1052" w:type="dxa"/>
          </w:tcPr>
          <w:p w14:paraId="495CD7A0" w14:textId="77777777" w:rsidR="00561251" w:rsidRDefault="00E12D36">
            <w:pPr>
              <w:spacing w:after="0"/>
            </w:pPr>
            <w:r>
              <w:rPr>
                <w:sz w:val="16"/>
              </w:rPr>
              <w:t>Automatic</w:t>
            </w:r>
          </w:p>
        </w:tc>
        <w:tc>
          <w:tcPr>
            <w:tcW w:w="1565" w:type="dxa"/>
          </w:tcPr>
          <w:p w14:paraId="09C8E946" w14:textId="77777777" w:rsidR="00561251" w:rsidRDefault="00E12D36">
            <w:pPr>
              <w:spacing w:after="0"/>
            </w:pPr>
            <w:r>
              <w:rPr>
                <w:sz w:val="16"/>
              </w:rPr>
              <w:t>–</w:t>
            </w:r>
          </w:p>
        </w:tc>
        <w:tc>
          <w:tcPr>
            <w:tcW w:w="1331" w:type="dxa"/>
          </w:tcPr>
          <w:p w14:paraId="7BA9D53A" w14:textId="77777777" w:rsidR="00561251" w:rsidRDefault="00E12D36">
            <w:pPr>
              <w:spacing w:after="0"/>
            </w:pPr>
            <w:r>
              <w:rPr>
                <w:sz w:val="16"/>
              </w:rPr>
              <w:t>Up to 6% a year (2025 comparison)</w:t>
            </w:r>
          </w:p>
        </w:tc>
        <w:tc>
          <w:tcPr>
            <w:tcW w:w="1151" w:type="dxa"/>
          </w:tcPr>
          <w:p w14:paraId="3D66181E" w14:textId="77777777" w:rsidR="00561251" w:rsidRDefault="00E12D36">
            <w:pPr>
              <w:spacing w:after="0"/>
            </w:pPr>
            <w:r>
              <w:rPr>
                <w:sz w:val="16"/>
              </w:rPr>
              <w:t>DNSE Securities (2025)</w:t>
            </w:r>
          </w:p>
        </w:tc>
      </w:tr>
      <w:tr w:rsidR="00561251" w14:paraId="22B8D2AF" w14:textId="77777777">
        <w:trPr>
          <w:cantSplit/>
          <w:jc w:val="center"/>
        </w:trPr>
        <w:tc>
          <w:tcPr>
            <w:tcW w:w="1416" w:type="dxa"/>
          </w:tcPr>
          <w:p w14:paraId="0027B72E" w14:textId="77777777" w:rsidR="00561251" w:rsidRDefault="00E12D36">
            <w:pPr>
              <w:spacing w:after="0"/>
            </w:pPr>
            <w:r>
              <w:rPr>
                <w:sz w:val="16"/>
              </w:rPr>
              <w:t>VNDIRECT Tích sản hưu trí (Retirement accumulation)</w:t>
            </w:r>
          </w:p>
        </w:tc>
        <w:tc>
          <w:tcPr>
            <w:tcW w:w="1501" w:type="dxa"/>
          </w:tcPr>
          <w:p w14:paraId="0EAB20AD" w14:textId="77777777" w:rsidR="00561251" w:rsidRDefault="00E12D36">
            <w:pPr>
              <w:spacing w:after="0"/>
            </w:pPr>
            <w:r>
              <w:rPr>
                <w:sz w:val="16"/>
              </w:rPr>
              <w:t>Bond and equity funds, 80/20 for 10 years</w:t>
            </w:r>
          </w:p>
        </w:tc>
        <w:tc>
          <w:tcPr>
            <w:tcW w:w="1055" w:type="dxa"/>
          </w:tcPr>
          <w:p w14:paraId="561152D5" w14:textId="77777777" w:rsidR="00561251" w:rsidRDefault="00E12D36">
            <w:pPr>
              <w:spacing w:after="0"/>
            </w:pPr>
            <w:r>
              <w:rPr>
                <w:sz w:val="16"/>
              </w:rPr>
              <w:t>VND 1 million</w:t>
            </w:r>
          </w:p>
        </w:tc>
        <w:tc>
          <w:tcPr>
            <w:tcW w:w="1052" w:type="dxa"/>
          </w:tcPr>
          <w:p w14:paraId="71A3903F" w14:textId="77777777" w:rsidR="00561251" w:rsidRDefault="00E12D36">
            <w:pPr>
              <w:spacing w:after="0"/>
            </w:pPr>
            <w:r>
              <w:rPr>
                <w:sz w:val="16"/>
              </w:rPr>
              <w:t>Yes</w:t>
            </w:r>
          </w:p>
        </w:tc>
        <w:tc>
          <w:tcPr>
            <w:tcW w:w="1565" w:type="dxa"/>
          </w:tcPr>
          <w:p w14:paraId="2AE1AF42" w14:textId="77777777" w:rsidR="00561251" w:rsidRDefault="00E12D36">
            <w:pPr>
              <w:spacing w:after="0"/>
            </w:pPr>
            <w:r>
              <w:rPr>
                <w:sz w:val="16"/>
              </w:rPr>
              <w:t>Customer</w:t>
            </w:r>
          </w:p>
        </w:tc>
        <w:tc>
          <w:tcPr>
            <w:tcW w:w="1331" w:type="dxa"/>
          </w:tcPr>
          <w:p w14:paraId="2F0D3FE2" w14:textId="77777777" w:rsidR="00561251" w:rsidRDefault="00E12D36">
            <w:pPr>
              <w:spacing w:after="0"/>
            </w:pPr>
            <w:r>
              <w:rPr>
                <w:sz w:val="16"/>
              </w:rPr>
              <w:t>0.1% a year (free to December 2025)</w:t>
            </w:r>
          </w:p>
        </w:tc>
        <w:tc>
          <w:tcPr>
            <w:tcW w:w="1151" w:type="dxa"/>
          </w:tcPr>
          <w:p w14:paraId="2A5890D4" w14:textId="77777777" w:rsidR="00561251" w:rsidRDefault="00E12D36">
            <w:pPr>
              <w:spacing w:after="0"/>
            </w:pPr>
            <w:r>
              <w:rPr>
                <w:sz w:val="16"/>
              </w:rPr>
              <w:t>VNDIRECT (n.d.)</w:t>
            </w:r>
          </w:p>
        </w:tc>
      </w:tr>
      <w:tr w:rsidR="00561251" w14:paraId="7122F3D2" w14:textId="77777777">
        <w:trPr>
          <w:cantSplit/>
          <w:jc w:val="center"/>
        </w:trPr>
        <w:tc>
          <w:tcPr>
            <w:tcW w:w="1416" w:type="dxa"/>
          </w:tcPr>
          <w:p w14:paraId="277749DC" w14:textId="77777777" w:rsidR="00561251" w:rsidRDefault="00E12D36">
            <w:pPr>
              <w:spacing w:after="0"/>
            </w:pPr>
            <w:r>
              <w:rPr>
                <w:sz w:val="16"/>
              </w:rPr>
              <w:t>VinaCapital VinaSIP (Jun 2021)</w:t>
            </w:r>
          </w:p>
        </w:tc>
        <w:tc>
          <w:tcPr>
            <w:tcW w:w="1501" w:type="dxa"/>
          </w:tcPr>
          <w:p w14:paraId="26593EF0" w14:textId="77777777" w:rsidR="00561251" w:rsidRDefault="00E12D36">
            <w:pPr>
              <w:spacing w:after="0"/>
            </w:pPr>
            <w:r>
              <w:rPr>
                <w:sz w:val="16"/>
              </w:rPr>
              <w:t>One VinaCapital fund per plan</w:t>
            </w:r>
          </w:p>
        </w:tc>
        <w:tc>
          <w:tcPr>
            <w:tcW w:w="1055" w:type="dxa"/>
          </w:tcPr>
          <w:p w14:paraId="48D031A3" w14:textId="77777777" w:rsidR="00561251" w:rsidRDefault="00E12D36">
            <w:pPr>
              <w:spacing w:after="0"/>
            </w:pPr>
            <w:r>
              <w:rPr>
                <w:sz w:val="16"/>
              </w:rPr>
              <w:t>VND 500,000 a month</w:t>
            </w:r>
          </w:p>
        </w:tc>
        <w:tc>
          <w:tcPr>
            <w:tcW w:w="1052" w:type="dxa"/>
          </w:tcPr>
          <w:p w14:paraId="760D19BF" w14:textId="77777777" w:rsidR="00561251" w:rsidRDefault="00E12D36">
            <w:pPr>
              <w:spacing w:after="0"/>
            </w:pPr>
            <w:r>
              <w:rPr>
                <w:sz w:val="16"/>
              </w:rPr>
              <w:t>Yes, standing order from the bank</w:t>
            </w:r>
          </w:p>
        </w:tc>
        <w:tc>
          <w:tcPr>
            <w:tcW w:w="1565" w:type="dxa"/>
          </w:tcPr>
          <w:p w14:paraId="6FA1A4ED" w14:textId="77777777" w:rsidR="00561251" w:rsidRDefault="00E12D36">
            <w:pPr>
              <w:spacing w:after="0"/>
            </w:pPr>
            <w:r>
              <w:rPr>
                <w:sz w:val="16"/>
              </w:rPr>
              <w:t>Customer</w:t>
            </w:r>
          </w:p>
        </w:tc>
        <w:tc>
          <w:tcPr>
            <w:tcW w:w="1331" w:type="dxa"/>
          </w:tcPr>
          <w:p w14:paraId="274111B5" w14:textId="77777777" w:rsidR="00561251" w:rsidRDefault="00E12D36">
            <w:pPr>
              <w:spacing w:after="0"/>
            </w:pPr>
            <w:r>
              <w:rPr>
                <w:sz w:val="16"/>
              </w:rPr>
              <w:t>–</w:t>
            </w:r>
          </w:p>
        </w:tc>
        <w:tc>
          <w:tcPr>
            <w:tcW w:w="1151" w:type="dxa"/>
          </w:tcPr>
          <w:p w14:paraId="06511F1B" w14:textId="77777777" w:rsidR="00561251" w:rsidRDefault="00E12D36">
            <w:pPr>
              <w:spacing w:after="0"/>
            </w:pPr>
            <w:r>
              <w:rPr>
                <w:sz w:val="16"/>
              </w:rPr>
              <w:t>Thi truong Tai chinh Tien te (2021)</w:t>
            </w:r>
          </w:p>
        </w:tc>
      </w:tr>
      <w:tr w:rsidR="00561251" w14:paraId="57053C88" w14:textId="77777777">
        <w:trPr>
          <w:cantSplit/>
          <w:jc w:val="center"/>
        </w:trPr>
        <w:tc>
          <w:tcPr>
            <w:tcW w:w="1416" w:type="dxa"/>
          </w:tcPr>
          <w:p w14:paraId="64F0B526" w14:textId="77777777" w:rsidR="00561251" w:rsidRDefault="00E12D36">
            <w:pPr>
              <w:spacing w:after="0"/>
            </w:pPr>
            <w:r>
              <w:rPr>
                <w:sz w:val="16"/>
              </w:rPr>
              <w:t>VCB Digibank SIP (VCBF)</w:t>
            </w:r>
          </w:p>
        </w:tc>
        <w:tc>
          <w:tcPr>
            <w:tcW w:w="1501" w:type="dxa"/>
          </w:tcPr>
          <w:p w14:paraId="0162685F" w14:textId="77777777" w:rsidR="00561251" w:rsidRDefault="00E12D36">
            <w:pPr>
              <w:spacing w:after="0"/>
            </w:pPr>
            <w:r>
              <w:rPr>
                <w:sz w:val="16"/>
              </w:rPr>
              <w:t>VCBF funds</w:t>
            </w:r>
          </w:p>
        </w:tc>
        <w:tc>
          <w:tcPr>
            <w:tcW w:w="1055" w:type="dxa"/>
          </w:tcPr>
          <w:p w14:paraId="374AB7C3" w14:textId="77777777" w:rsidR="00561251" w:rsidRDefault="00E12D36">
            <w:pPr>
              <w:spacing w:after="0"/>
            </w:pPr>
            <w:r>
              <w:rPr>
                <w:sz w:val="16"/>
              </w:rPr>
              <w:t>VND 100,000 a period</w:t>
            </w:r>
          </w:p>
        </w:tc>
        <w:tc>
          <w:tcPr>
            <w:tcW w:w="1052" w:type="dxa"/>
          </w:tcPr>
          <w:p w14:paraId="487896F9" w14:textId="77777777" w:rsidR="00561251" w:rsidRDefault="00E12D36">
            <w:pPr>
              <w:spacing w:after="0"/>
            </w:pPr>
            <w:r>
              <w:rPr>
                <w:sz w:val="16"/>
              </w:rPr>
              <w:t>Yes</w:t>
            </w:r>
          </w:p>
        </w:tc>
        <w:tc>
          <w:tcPr>
            <w:tcW w:w="1565" w:type="dxa"/>
          </w:tcPr>
          <w:p w14:paraId="5544994F" w14:textId="77777777" w:rsidR="00561251" w:rsidRDefault="00E12D36">
            <w:pPr>
              <w:spacing w:after="0"/>
            </w:pPr>
            <w:r>
              <w:rPr>
                <w:sz w:val="16"/>
              </w:rPr>
              <w:t>Customer</w:t>
            </w:r>
          </w:p>
        </w:tc>
        <w:tc>
          <w:tcPr>
            <w:tcW w:w="1331" w:type="dxa"/>
          </w:tcPr>
          <w:p w14:paraId="43BA5726" w14:textId="77777777" w:rsidR="00561251" w:rsidRDefault="00E12D36">
            <w:pPr>
              <w:spacing w:after="0"/>
            </w:pPr>
            <w:r>
              <w:rPr>
                <w:sz w:val="16"/>
              </w:rPr>
              <w:t>Preferential redemption fee for SIP</w:t>
            </w:r>
          </w:p>
        </w:tc>
        <w:tc>
          <w:tcPr>
            <w:tcW w:w="1151" w:type="dxa"/>
          </w:tcPr>
          <w:p w14:paraId="5EAE1269" w14:textId="77777777" w:rsidR="00561251" w:rsidRDefault="00E12D36">
            <w:pPr>
              <w:spacing w:after="0"/>
            </w:pPr>
            <w:r>
              <w:rPr>
                <w:sz w:val="16"/>
              </w:rPr>
              <w:t>VCBF (n.d.)</w:t>
            </w:r>
          </w:p>
        </w:tc>
      </w:tr>
      <w:tr w:rsidR="00561251" w14:paraId="70EB08C4" w14:textId="77777777">
        <w:trPr>
          <w:cantSplit/>
          <w:jc w:val="center"/>
        </w:trPr>
        <w:tc>
          <w:tcPr>
            <w:tcW w:w="1416" w:type="dxa"/>
          </w:tcPr>
          <w:p w14:paraId="7EF006F1" w14:textId="77777777" w:rsidR="00561251" w:rsidRDefault="00E12D36">
            <w:pPr>
              <w:spacing w:after="0"/>
            </w:pPr>
            <w:r>
              <w:rPr>
                <w:sz w:val="16"/>
              </w:rPr>
              <w:t>VPBank Hũ Mục Tiêu (Goal Jar; Sep 2026)</w:t>
            </w:r>
          </w:p>
        </w:tc>
        <w:tc>
          <w:tcPr>
            <w:tcW w:w="1501" w:type="dxa"/>
          </w:tcPr>
          <w:p w14:paraId="59474E13" w14:textId="77777777" w:rsidR="00561251" w:rsidRDefault="00E12D36">
            <w:pPr>
              <w:spacing w:after="0"/>
            </w:pPr>
            <w:r>
              <w:rPr>
                <w:sz w:val="16"/>
              </w:rPr>
              <w:t>Deposits</w:t>
            </w:r>
          </w:p>
        </w:tc>
        <w:tc>
          <w:tcPr>
            <w:tcW w:w="1055" w:type="dxa"/>
          </w:tcPr>
          <w:p w14:paraId="1F8B18EE" w14:textId="77777777" w:rsidR="00561251" w:rsidRDefault="00E12D36">
            <w:pPr>
              <w:spacing w:after="0"/>
            </w:pPr>
            <w:r>
              <w:rPr>
                <w:sz w:val="16"/>
              </w:rPr>
              <w:t>Not found</w:t>
            </w:r>
          </w:p>
        </w:tc>
        <w:tc>
          <w:tcPr>
            <w:tcW w:w="1052" w:type="dxa"/>
          </w:tcPr>
          <w:p w14:paraId="364816C3" w14:textId="77777777" w:rsidR="00561251" w:rsidRDefault="00E12D36">
            <w:pPr>
              <w:spacing w:after="0"/>
            </w:pPr>
            <w:r>
              <w:rPr>
                <w:sz w:val="16"/>
              </w:rPr>
              <w:t>Yes, by day, week or month</w:t>
            </w:r>
          </w:p>
        </w:tc>
        <w:tc>
          <w:tcPr>
            <w:tcW w:w="1565" w:type="dxa"/>
          </w:tcPr>
          <w:p w14:paraId="069E0871" w14:textId="77777777" w:rsidR="00561251" w:rsidRDefault="00E12D36">
            <w:pPr>
              <w:spacing w:after="0"/>
            </w:pPr>
            <w:r>
              <w:rPr>
                <w:sz w:val="16"/>
              </w:rPr>
              <w:t>Customer</w:t>
            </w:r>
          </w:p>
        </w:tc>
        <w:tc>
          <w:tcPr>
            <w:tcW w:w="1331" w:type="dxa"/>
          </w:tcPr>
          <w:p w14:paraId="77B6831B" w14:textId="77777777" w:rsidR="00561251" w:rsidRDefault="00E12D36">
            <w:pPr>
              <w:spacing w:after="0"/>
            </w:pPr>
            <w:r>
              <w:rPr>
                <w:sz w:val="16"/>
              </w:rPr>
              <w:t>–</w:t>
            </w:r>
          </w:p>
        </w:tc>
        <w:tc>
          <w:tcPr>
            <w:tcW w:w="1151" w:type="dxa"/>
          </w:tcPr>
          <w:p w14:paraId="2FD09B85" w14:textId="77777777" w:rsidR="00561251" w:rsidRDefault="00E12D36">
            <w:pPr>
              <w:spacing w:after="0"/>
            </w:pPr>
            <w:r>
              <w:rPr>
                <w:sz w:val="16"/>
              </w:rPr>
              <w:t>VPBank (2026)</w:t>
            </w:r>
          </w:p>
        </w:tc>
      </w:tr>
      <w:tr w:rsidR="00561251" w14:paraId="62D33BB4" w14:textId="77777777">
        <w:trPr>
          <w:cantSplit/>
          <w:jc w:val="center"/>
        </w:trPr>
        <w:tc>
          <w:tcPr>
            <w:tcW w:w="1416" w:type="dxa"/>
          </w:tcPr>
          <w:p w14:paraId="03BC440A" w14:textId="77777777" w:rsidR="00561251" w:rsidRDefault="00E12D36">
            <w:pPr>
              <w:spacing w:after="0"/>
            </w:pPr>
            <w:r>
              <w:rPr>
                <w:sz w:val="16"/>
              </w:rPr>
              <w:t>KBSV periodic investment</w:t>
            </w:r>
          </w:p>
        </w:tc>
        <w:tc>
          <w:tcPr>
            <w:tcW w:w="1501" w:type="dxa"/>
          </w:tcPr>
          <w:p w14:paraId="688AD86C" w14:textId="77777777" w:rsidR="00561251" w:rsidRDefault="00E12D36">
            <w:pPr>
              <w:spacing w:after="0"/>
            </w:pPr>
            <w:r>
              <w:rPr>
                <w:sz w:val="16"/>
              </w:rPr>
              <w:t>Shares</w:t>
            </w:r>
          </w:p>
        </w:tc>
        <w:tc>
          <w:tcPr>
            <w:tcW w:w="1055" w:type="dxa"/>
          </w:tcPr>
          <w:p w14:paraId="319D8831" w14:textId="77777777" w:rsidR="00561251" w:rsidRDefault="00E12D36">
            <w:pPr>
              <w:spacing w:after="0"/>
            </w:pPr>
            <w:r>
              <w:rPr>
                <w:sz w:val="16"/>
              </w:rPr>
              <w:t>–</w:t>
            </w:r>
          </w:p>
        </w:tc>
        <w:tc>
          <w:tcPr>
            <w:tcW w:w="1052" w:type="dxa"/>
          </w:tcPr>
          <w:p w14:paraId="037E9B4B" w14:textId="77777777" w:rsidR="00561251" w:rsidRDefault="00E12D36">
            <w:pPr>
              <w:spacing w:after="0"/>
            </w:pPr>
            <w:r>
              <w:rPr>
                <w:sz w:val="16"/>
              </w:rPr>
              <w:t>Yes</w:t>
            </w:r>
          </w:p>
        </w:tc>
        <w:tc>
          <w:tcPr>
            <w:tcW w:w="1565" w:type="dxa"/>
          </w:tcPr>
          <w:p w14:paraId="2B183768" w14:textId="77777777" w:rsidR="00561251" w:rsidRDefault="00E12D36">
            <w:pPr>
              <w:spacing w:after="0"/>
            </w:pPr>
            <w:r>
              <w:rPr>
                <w:sz w:val="16"/>
              </w:rPr>
              <w:t>Customer</w:t>
            </w:r>
          </w:p>
        </w:tc>
        <w:tc>
          <w:tcPr>
            <w:tcW w:w="1331" w:type="dxa"/>
          </w:tcPr>
          <w:p w14:paraId="5B125C3C" w14:textId="77777777" w:rsidR="00561251" w:rsidRDefault="00E12D36">
            <w:pPr>
              <w:spacing w:after="0"/>
            </w:pPr>
            <w:r>
              <w:rPr>
                <w:sz w:val="16"/>
              </w:rPr>
              <w:t>VND 50,000 voucher a month, capped at VND 600,000 (Apr 2025 to Mar 2026)</w:t>
            </w:r>
          </w:p>
        </w:tc>
        <w:tc>
          <w:tcPr>
            <w:tcW w:w="1151" w:type="dxa"/>
          </w:tcPr>
          <w:p w14:paraId="6A694043" w14:textId="77777777" w:rsidR="00561251" w:rsidRDefault="00E12D36">
            <w:pPr>
              <w:spacing w:after="0"/>
            </w:pPr>
            <w:r>
              <w:rPr>
                <w:sz w:val="16"/>
              </w:rPr>
              <w:t>KBSV (n.d.)</w:t>
            </w:r>
          </w:p>
        </w:tc>
      </w:tr>
      <w:tr w:rsidR="00561251" w14:paraId="508FC07B" w14:textId="77777777">
        <w:trPr>
          <w:cantSplit/>
          <w:jc w:val="center"/>
        </w:trPr>
        <w:tc>
          <w:tcPr>
            <w:tcW w:w="1416" w:type="dxa"/>
          </w:tcPr>
          <w:p w14:paraId="5CA661C6" w14:textId="77777777" w:rsidR="00561251" w:rsidRDefault="00E12D36">
            <w:pPr>
              <w:spacing w:after="0"/>
            </w:pPr>
            <w:r>
              <w:rPr>
                <w:sz w:val="16"/>
              </w:rPr>
              <w:t>DNSE today</w:t>
            </w:r>
          </w:p>
        </w:tc>
        <w:tc>
          <w:tcPr>
            <w:tcW w:w="1501" w:type="dxa"/>
          </w:tcPr>
          <w:p w14:paraId="7601CCA8" w14:textId="77777777" w:rsidR="00561251" w:rsidRDefault="00E12D36">
            <w:pPr>
              <w:spacing w:after="0"/>
            </w:pPr>
            <w:r>
              <w:rPr>
                <w:sz w:val="16"/>
              </w:rPr>
              <w:t>Never-Sleeping Account (1.8–4.3% on idle cash); Golden Egg bonds (6.20–7.60%)</w:t>
            </w:r>
          </w:p>
        </w:tc>
        <w:tc>
          <w:tcPr>
            <w:tcW w:w="1055" w:type="dxa"/>
          </w:tcPr>
          <w:p w14:paraId="3E15402B" w14:textId="77777777" w:rsidR="00561251" w:rsidRDefault="00E12D36">
            <w:pPr>
              <w:spacing w:after="0"/>
            </w:pPr>
            <w:r>
              <w:rPr>
                <w:sz w:val="16"/>
              </w:rPr>
              <w:t>Golden Egg from VND 100,000</w:t>
            </w:r>
          </w:p>
        </w:tc>
        <w:tc>
          <w:tcPr>
            <w:tcW w:w="1052" w:type="dxa"/>
          </w:tcPr>
          <w:p w14:paraId="504B8444" w14:textId="77777777" w:rsidR="00561251" w:rsidRDefault="00E12D36">
            <w:pPr>
              <w:spacing w:after="0"/>
            </w:pPr>
            <w:r>
              <w:rPr>
                <w:sz w:val="16"/>
              </w:rPr>
              <w:t>No plan product</w:t>
            </w:r>
          </w:p>
        </w:tc>
        <w:tc>
          <w:tcPr>
            <w:tcW w:w="1565" w:type="dxa"/>
          </w:tcPr>
          <w:p w14:paraId="7C1E0BF3" w14:textId="77777777" w:rsidR="00561251" w:rsidRDefault="00E12D36">
            <w:pPr>
              <w:spacing w:after="0"/>
            </w:pPr>
            <w:r>
              <w:rPr>
                <w:sz w:val="16"/>
              </w:rPr>
              <w:t>Customer</w:t>
            </w:r>
          </w:p>
        </w:tc>
        <w:tc>
          <w:tcPr>
            <w:tcW w:w="1331" w:type="dxa"/>
          </w:tcPr>
          <w:p w14:paraId="27BD7505" w14:textId="77777777" w:rsidR="00561251" w:rsidRDefault="00E12D36">
            <w:pPr>
              <w:spacing w:after="0"/>
            </w:pPr>
            <w:r>
              <w:rPr>
                <w:sz w:val="16"/>
              </w:rPr>
              <w:t>No fee on share trades</w:t>
            </w:r>
          </w:p>
        </w:tc>
        <w:tc>
          <w:tcPr>
            <w:tcW w:w="1151" w:type="dxa"/>
          </w:tcPr>
          <w:p w14:paraId="2A3F1184" w14:textId="77777777" w:rsidR="00561251" w:rsidRDefault="00E12D36">
            <w:pPr>
              <w:spacing w:after="0"/>
            </w:pPr>
            <w:r>
              <w:rPr>
                <w:sz w:val="16"/>
              </w:rPr>
              <w:t>DNSE Securities (2026b, 2026d, n.d.-b)</w:t>
            </w:r>
          </w:p>
        </w:tc>
      </w:tr>
      <w:tr w:rsidR="00561251" w14:paraId="3B3AA6B5" w14:textId="77777777">
        <w:trPr>
          <w:cantSplit/>
          <w:jc w:val="center"/>
        </w:trPr>
        <w:tc>
          <w:tcPr>
            <w:tcW w:w="1416" w:type="dxa"/>
          </w:tcPr>
          <w:p w14:paraId="35D80C1F" w14:textId="77777777" w:rsidR="00561251" w:rsidRDefault="00E12D36">
            <w:pPr>
              <w:spacing w:after="0"/>
            </w:pPr>
            <w:r>
              <w:rPr>
                <w:sz w:val="16"/>
              </w:rPr>
              <w:t>Payday Portfolio (proposed)</w:t>
            </w:r>
          </w:p>
        </w:tc>
        <w:tc>
          <w:tcPr>
            <w:tcW w:w="1501" w:type="dxa"/>
          </w:tcPr>
          <w:p w14:paraId="3C55C825" w14:textId="77777777" w:rsidR="00561251" w:rsidRDefault="00E12D36">
            <w:pPr>
              <w:spacing w:after="0"/>
            </w:pPr>
            <w:r>
              <w:rPr>
                <w:sz w:val="16"/>
              </w:rPr>
              <w:t>Bank bonds, bond and equity funds, VN30 ETF</w:t>
            </w:r>
          </w:p>
        </w:tc>
        <w:tc>
          <w:tcPr>
            <w:tcW w:w="1055" w:type="dxa"/>
          </w:tcPr>
          <w:p w14:paraId="41EC06D6" w14:textId="77777777" w:rsidR="00561251" w:rsidRDefault="00E12D36">
            <w:pPr>
              <w:spacing w:after="0"/>
            </w:pPr>
            <w:r>
              <w:rPr>
                <w:sz w:val="16"/>
              </w:rPr>
              <w:t>VND 500,000 a month</w:t>
            </w:r>
          </w:p>
        </w:tc>
        <w:tc>
          <w:tcPr>
            <w:tcW w:w="1052" w:type="dxa"/>
          </w:tcPr>
          <w:p w14:paraId="16CF1FF4" w14:textId="77777777" w:rsidR="00561251" w:rsidRDefault="00E12D36">
            <w:pPr>
              <w:spacing w:after="0"/>
            </w:pPr>
            <w:r>
              <w:rPr>
                <w:sz w:val="16"/>
              </w:rPr>
              <w:t>Yes, standing order to a personal virtual account</w:t>
            </w:r>
          </w:p>
        </w:tc>
        <w:tc>
          <w:tcPr>
            <w:tcW w:w="1565" w:type="dxa"/>
          </w:tcPr>
          <w:p w14:paraId="23098FCF" w14:textId="77777777" w:rsidR="00561251" w:rsidRDefault="00E12D36">
            <w:pPr>
              <w:spacing w:after="0"/>
            </w:pPr>
            <w:r>
              <w:rPr>
                <w:sz w:val="16"/>
              </w:rPr>
              <w:t>Customer confirms an adviser-signed plan</w:t>
            </w:r>
          </w:p>
        </w:tc>
        <w:tc>
          <w:tcPr>
            <w:tcW w:w="1331" w:type="dxa"/>
          </w:tcPr>
          <w:p w14:paraId="40DECC92" w14:textId="77777777" w:rsidR="00561251" w:rsidRDefault="00E12D36">
            <w:pPr>
              <w:spacing w:after="0"/>
            </w:pPr>
            <w:r>
              <w:rPr>
                <w:sz w:val="16"/>
              </w:rPr>
              <w:t>No platform fee</w:t>
            </w:r>
          </w:p>
        </w:tc>
        <w:tc>
          <w:tcPr>
            <w:tcW w:w="1151" w:type="dxa"/>
          </w:tcPr>
          <w:p w14:paraId="3E5AC4BF" w14:textId="77777777" w:rsidR="00561251" w:rsidRDefault="00E12D36">
            <w:pPr>
              <w:spacing w:after="0"/>
            </w:pPr>
            <w:r>
              <w:rPr>
                <w:sz w:val="16"/>
              </w:rPr>
              <w:t>Authors' design</w:t>
            </w:r>
          </w:p>
        </w:tc>
      </w:tr>
    </w:tbl>
    <w:p w14:paraId="541A46FE" w14:textId="77777777" w:rsidR="00561251" w:rsidRDefault="00E12D36">
      <w:pPr>
        <w:pStyle w:val="SourceNote"/>
      </w:pPr>
      <w:r>
        <w:t>Source: as listed in the table; based on public product information as of 16 October 2026. Also reviewed from desk research but not re-checked: TCBS iTracker, Fundmart and iSave; VNDIRECT VNDGO; VPBankS NEO Invest and Tích sản cổ phiếu (share accumulation); MBS Mobile; Techcombank iFund; MoMo Túi Thần Tài; Tikop; Finhay with DFVN.</w:t>
      </w:r>
    </w:p>
    <w:p w14:paraId="0F2264EE" w14:textId="77777777" w:rsidR="00561251" w:rsidRDefault="00E12D36">
      <w:pPr>
        <w:pStyle w:val="Heading2"/>
      </w:pPr>
      <w:bookmarkStart w:id="32" w:name="_Toc243127440"/>
      <w:r>
        <w:t>6.2 Where Payday sits</w:t>
      </w:r>
      <w:bookmarkEnd w:id="32"/>
    </w:p>
    <w:p w14:paraId="3586AC18" w14:textId="77777777" w:rsidR="00561251" w:rsidRDefault="00E12D36">
      <w:pPr>
        <w:jc w:val="both"/>
      </w:pPr>
      <w:r>
        <w:t>Payday does not claim to be first. Of the products we found, none combines bank bonds, bond and equity funds and an ETF in one customer-confirmed plan from VND 500,000, and none publishes its transfer-success rate or withdrawal times (Figure 9). Its lasting advantages are distribution and proof: near-zero cost of reaching 1.5 million accounts that have already passed identity checks, and service metrics that answer the reliability and trust problems the data revealed. The banks are the hardest rivals, becau</w:t>
      </w:r>
      <w:r>
        <w:t>se they hold the salary accounts and the trust; Payday competes on the range of assets in one app and on sitting next to the customer's trading.</w:t>
      </w:r>
    </w:p>
    <w:p w14:paraId="0A84DFF3" w14:textId="77777777" w:rsidR="00561251" w:rsidRDefault="00E12D36">
      <w:pPr>
        <w:keepNext/>
        <w:spacing w:after="40"/>
        <w:jc w:val="center"/>
      </w:pPr>
      <w:r>
        <w:rPr>
          <w:noProof/>
        </w:rPr>
        <w:lastRenderedPageBreak/>
        <w:drawing>
          <wp:inline distT="0" distB="0" distL="0" distR="0" wp14:anchorId="032C47E5" wp14:editId="54CECF97">
            <wp:extent cx="5040000" cy="378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itioning_map.png"/>
                    <pic:cNvPicPr/>
                  </pic:nvPicPr>
                  <pic:blipFill>
                    <a:blip r:embed="rId16"/>
                    <a:stretch>
                      <a:fillRect/>
                    </a:stretch>
                  </pic:blipFill>
                  <pic:spPr>
                    <a:xfrm>
                      <a:off x="0" y="0"/>
                      <a:ext cx="5040000" cy="3780000"/>
                    </a:xfrm>
                    <a:prstGeom prst="rect">
                      <a:avLst/>
                    </a:prstGeom>
                  </pic:spPr>
                </pic:pic>
              </a:graphicData>
            </a:graphic>
          </wp:inline>
        </w:drawing>
      </w:r>
    </w:p>
    <w:p w14:paraId="26902ED7" w14:textId="77777777" w:rsidR="00561251" w:rsidRDefault="00E12D36">
      <w:pPr>
        <w:pStyle w:val="CaptionLine"/>
        <w:jc w:val="center"/>
      </w:pPr>
      <w:r>
        <w:rPr>
          <w:b/>
        </w:rPr>
        <w:t xml:space="preserve">Figure 9. </w:t>
      </w:r>
      <w:r>
        <w:t>Minimum to start against the number of asset types in one plan; only products with a verified minimum are plotted</w:t>
      </w:r>
    </w:p>
    <w:p w14:paraId="0461C57A" w14:textId="77777777" w:rsidR="00561251" w:rsidRDefault="00E12D36">
      <w:pPr>
        <w:pStyle w:val="SourceNote"/>
        <w:jc w:val="center"/>
      </w:pPr>
      <w:r>
        <w:t>Source: Tuoi Tre (2026); VNDIRECT (n.d.); VCBF (n.d.); Thi truong Tai chinh Tien te (2021); authors' design.</w:t>
      </w:r>
    </w:p>
    <w:p w14:paraId="35E184DB" w14:textId="77777777" w:rsidR="00561251" w:rsidRDefault="00E12D36">
      <w:pPr>
        <w:pStyle w:val="Heading1"/>
      </w:pPr>
      <w:bookmarkStart w:id="33" w:name="_Toc243127441"/>
      <w:r>
        <w:t>7. Business case</w:t>
      </w:r>
      <w:bookmarkEnd w:id="33"/>
    </w:p>
    <w:p w14:paraId="27B28D7E" w14:textId="77777777" w:rsidR="00561251" w:rsidRDefault="00E12D36">
      <w:pPr>
        <w:pStyle w:val="Heading2"/>
      </w:pPr>
      <w:bookmarkStart w:id="34" w:name="_Toc243127442"/>
      <w:r>
        <w:t>7.1 Model structure and inputs</w:t>
      </w:r>
      <w:bookmarkEnd w:id="34"/>
    </w:p>
    <w:p w14:paraId="07EADCA4" w14:textId="77777777" w:rsidR="00561251" w:rsidRDefault="00E12D36">
      <w:pPr>
        <w:jc w:val="both"/>
      </w:pPr>
      <w:r>
        <w:t>The model follows each month's cohort of new savers for 60 months (Appendix A, Table A2). For each cohort it applies a stop rate of 10 per cent a month to the second and third contributions and 2.5 per cent a month afterwards, withdrawals of 10 per cent of balances a year, a contribution of VND 1 million a month and the default asset mix of 45 per cent Golden Egg, 35 per cent bond funds, 10 per cent equity funds and 10 per cent ETF. Revenue is DNSE's margin on the bank bonds sold through Golden Egg (0.6 poi</w:t>
      </w:r>
      <w:r>
        <w:t xml:space="preserve">nts in the base case) and its assumed share of fund management fees; ETF trades earn nothing because DNSE charges no trading fee. Costs are a build team of ten for six months, a running team of six from month four, operations and compliance, content, the cost of reaching customers, the bank fee per contribution and a monthly service cost. Each input has a downside, base and upside value (Appendix F). A second engine steps the same cohorts through calendar time for stress tests and matches the cohort engine </w:t>
      </w:r>
      <w:r>
        <w:t>exactly when there is no shock; 35 tests, including the worked example of the Round 2 plan, pass before the model is used.</w:t>
      </w:r>
    </w:p>
    <w:p w14:paraId="581F2617" w14:textId="77777777" w:rsidR="00561251" w:rsidRDefault="00E12D36">
      <w:pPr>
        <w:pStyle w:val="Heading2"/>
      </w:pPr>
      <w:bookmarkStart w:id="35" w:name="_Toc243127443"/>
      <w:r>
        <w:t>7.2 Results in three scenarios</w:t>
      </w:r>
      <w:bookmarkEnd w:id="35"/>
    </w:p>
    <w:p w14:paraId="3E052822" w14:textId="77777777" w:rsidR="00561251" w:rsidRDefault="00E12D36">
      <w:pPr>
        <w:jc w:val="both"/>
      </w:pPr>
      <w:r>
        <w:t xml:space="preserve">The base case does not pay back within five years (Table 12; Figure 10). Cumulative cash falls to minus VND 32.0 billion at month 60, and the net present value at 12 per cent is minus VND 25.0 billion. The downside, with lower enrolment, yields and persistence, costs VND 10.0 million per new funded account. The upside breaks even in month 24 on a monthly basis and pays back in month 44, with a net present value of VND 11.0 billion. In the base case the plan holds VND 352 billion at </w:t>
      </w:r>
      <w:r>
        <w:lastRenderedPageBreak/>
        <w:t>month 36 and 14,871 savers have passed VND 10 million in their own plan; the number grows to 24,898 by month 60 (Figure 11).</w:t>
      </w:r>
    </w:p>
    <w:p w14:paraId="66E169C7" w14:textId="77777777" w:rsidR="00561251" w:rsidRDefault="00E12D36">
      <w:pPr>
        <w:pStyle w:val="CaptionLine"/>
        <w:spacing w:before="160"/>
      </w:pPr>
      <w:r>
        <w:rPr>
          <w:b/>
        </w:rPr>
        <w:t xml:space="preserve">Table 12. </w:t>
      </w:r>
      <w:r>
        <w:t>Results in three scenarios</w:t>
      </w:r>
    </w:p>
    <w:tbl>
      <w:tblPr>
        <w:tblStyle w:val="TableGrid"/>
        <w:tblW w:w="0" w:type="auto"/>
        <w:jc w:val="center"/>
        <w:tblLayout w:type="fixed"/>
        <w:tblLook w:val="04A0" w:firstRow="1" w:lastRow="0" w:firstColumn="1" w:lastColumn="0" w:noHBand="0" w:noVBand="1"/>
      </w:tblPr>
      <w:tblGrid>
        <w:gridCol w:w="3668"/>
        <w:gridCol w:w="1975"/>
        <w:gridCol w:w="1821"/>
        <w:gridCol w:w="1606"/>
      </w:tblGrid>
      <w:tr w:rsidR="00561251" w14:paraId="1D35A7A4" w14:textId="77777777">
        <w:trPr>
          <w:cantSplit/>
          <w:tblHeader/>
          <w:jc w:val="center"/>
        </w:trPr>
        <w:tc>
          <w:tcPr>
            <w:tcW w:w="3668" w:type="dxa"/>
            <w:shd w:val="clear" w:color="auto" w:fill="F3F3F3"/>
          </w:tcPr>
          <w:p w14:paraId="70A3F7CB" w14:textId="77777777" w:rsidR="00561251" w:rsidRDefault="00561251">
            <w:pPr>
              <w:keepNext/>
              <w:spacing w:after="0"/>
            </w:pPr>
          </w:p>
        </w:tc>
        <w:tc>
          <w:tcPr>
            <w:tcW w:w="1975" w:type="dxa"/>
            <w:shd w:val="clear" w:color="auto" w:fill="F3F3F3"/>
          </w:tcPr>
          <w:p w14:paraId="5D66144A" w14:textId="77777777" w:rsidR="00561251" w:rsidRDefault="00E12D36">
            <w:pPr>
              <w:keepNext/>
              <w:spacing w:after="0"/>
            </w:pPr>
            <w:r>
              <w:rPr>
                <w:b/>
                <w:sz w:val="18"/>
              </w:rPr>
              <w:t>Downside</w:t>
            </w:r>
          </w:p>
        </w:tc>
        <w:tc>
          <w:tcPr>
            <w:tcW w:w="1821" w:type="dxa"/>
            <w:shd w:val="clear" w:color="auto" w:fill="F3F3F3"/>
          </w:tcPr>
          <w:p w14:paraId="30254A4D" w14:textId="77777777" w:rsidR="00561251" w:rsidRDefault="00E12D36">
            <w:pPr>
              <w:keepNext/>
              <w:spacing w:after="0"/>
            </w:pPr>
            <w:r>
              <w:rPr>
                <w:b/>
                <w:sz w:val="18"/>
              </w:rPr>
              <w:t>Base</w:t>
            </w:r>
          </w:p>
        </w:tc>
        <w:tc>
          <w:tcPr>
            <w:tcW w:w="1606" w:type="dxa"/>
            <w:shd w:val="clear" w:color="auto" w:fill="F3F3F3"/>
          </w:tcPr>
          <w:p w14:paraId="21A049A3" w14:textId="77777777" w:rsidR="00561251" w:rsidRDefault="00E12D36">
            <w:pPr>
              <w:keepNext/>
              <w:spacing w:after="0"/>
            </w:pPr>
            <w:r>
              <w:rPr>
                <w:b/>
                <w:sz w:val="18"/>
              </w:rPr>
              <w:t>Upside</w:t>
            </w:r>
          </w:p>
        </w:tc>
      </w:tr>
      <w:tr w:rsidR="00561251" w14:paraId="37652170" w14:textId="77777777">
        <w:trPr>
          <w:cantSplit/>
          <w:jc w:val="center"/>
        </w:trPr>
        <w:tc>
          <w:tcPr>
            <w:tcW w:w="3668" w:type="dxa"/>
          </w:tcPr>
          <w:p w14:paraId="2E6D059D" w14:textId="77777777" w:rsidR="00561251" w:rsidRDefault="00E12D36">
            <w:pPr>
              <w:keepNext/>
              <w:spacing w:after="0"/>
            </w:pPr>
            <w:r>
              <w:rPr>
                <w:sz w:val="18"/>
              </w:rPr>
              <w:t>Cash need, Phase 0–1, with 15% contingency</w:t>
            </w:r>
          </w:p>
        </w:tc>
        <w:tc>
          <w:tcPr>
            <w:tcW w:w="1975" w:type="dxa"/>
          </w:tcPr>
          <w:p w14:paraId="277D1301" w14:textId="77777777" w:rsidR="00561251" w:rsidRDefault="00E12D36">
            <w:pPr>
              <w:keepNext/>
              <w:spacing w:after="0"/>
            </w:pPr>
            <w:r>
              <w:rPr>
                <w:sz w:val="18"/>
              </w:rPr>
              <w:t>VND 8.7 billion</w:t>
            </w:r>
          </w:p>
        </w:tc>
        <w:tc>
          <w:tcPr>
            <w:tcW w:w="1821" w:type="dxa"/>
          </w:tcPr>
          <w:p w14:paraId="044EE555" w14:textId="77777777" w:rsidR="00561251" w:rsidRDefault="00E12D36">
            <w:pPr>
              <w:keepNext/>
              <w:spacing w:after="0"/>
            </w:pPr>
            <w:r>
              <w:rPr>
                <w:sz w:val="18"/>
              </w:rPr>
              <w:t>VND 6.6 billion</w:t>
            </w:r>
          </w:p>
        </w:tc>
        <w:tc>
          <w:tcPr>
            <w:tcW w:w="1606" w:type="dxa"/>
          </w:tcPr>
          <w:p w14:paraId="61C0AACB" w14:textId="77777777" w:rsidR="00561251" w:rsidRDefault="00E12D36">
            <w:pPr>
              <w:keepNext/>
              <w:spacing w:after="0"/>
            </w:pPr>
            <w:r>
              <w:rPr>
                <w:sz w:val="18"/>
              </w:rPr>
              <w:t>VND 4.8 billion</w:t>
            </w:r>
          </w:p>
        </w:tc>
      </w:tr>
      <w:tr w:rsidR="00561251" w14:paraId="273A4D99" w14:textId="77777777">
        <w:trPr>
          <w:cantSplit/>
          <w:jc w:val="center"/>
        </w:trPr>
        <w:tc>
          <w:tcPr>
            <w:tcW w:w="3668" w:type="dxa"/>
          </w:tcPr>
          <w:p w14:paraId="3DC08A8C" w14:textId="77777777" w:rsidR="00561251" w:rsidRDefault="00E12D36">
            <w:pPr>
              <w:spacing w:after="0"/>
            </w:pPr>
            <w:r>
              <w:rPr>
                <w:sz w:val="18"/>
              </w:rPr>
              <w:t>New accounts above VND 10 million, month 36</w:t>
            </w:r>
          </w:p>
        </w:tc>
        <w:tc>
          <w:tcPr>
            <w:tcW w:w="1975" w:type="dxa"/>
          </w:tcPr>
          <w:p w14:paraId="1E8FF3EE" w14:textId="77777777" w:rsidR="00561251" w:rsidRDefault="00E12D36">
            <w:pPr>
              <w:spacing w:after="0"/>
            </w:pPr>
            <w:r>
              <w:rPr>
                <w:sz w:val="18"/>
              </w:rPr>
              <w:t>2,911</w:t>
            </w:r>
          </w:p>
        </w:tc>
        <w:tc>
          <w:tcPr>
            <w:tcW w:w="1821" w:type="dxa"/>
          </w:tcPr>
          <w:p w14:paraId="138DA77D" w14:textId="77777777" w:rsidR="00561251" w:rsidRDefault="00E12D36">
            <w:pPr>
              <w:spacing w:after="0"/>
            </w:pPr>
            <w:r>
              <w:rPr>
                <w:sz w:val="18"/>
              </w:rPr>
              <w:t>14,871</w:t>
            </w:r>
          </w:p>
        </w:tc>
        <w:tc>
          <w:tcPr>
            <w:tcW w:w="1606" w:type="dxa"/>
          </w:tcPr>
          <w:p w14:paraId="3C5F1876" w14:textId="77777777" w:rsidR="00561251" w:rsidRDefault="00E12D36">
            <w:pPr>
              <w:spacing w:after="0"/>
            </w:pPr>
            <w:r>
              <w:rPr>
                <w:sz w:val="18"/>
              </w:rPr>
              <w:t>51,445</w:t>
            </w:r>
          </w:p>
        </w:tc>
      </w:tr>
      <w:tr w:rsidR="00561251" w14:paraId="0DFBD8CE" w14:textId="77777777">
        <w:trPr>
          <w:cantSplit/>
          <w:jc w:val="center"/>
        </w:trPr>
        <w:tc>
          <w:tcPr>
            <w:tcW w:w="3668" w:type="dxa"/>
          </w:tcPr>
          <w:p w14:paraId="02BF9B30" w14:textId="77777777" w:rsidR="00561251" w:rsidRDefault="00E12D36">
            <w:pPr>
              <w:spacing w:after="0"/>
            </w:pPr>
            <w:r>
              <w:rPr>
                <w:sz w:val="18"/>
              </w:rPr>
              <w:t>NPV over 60 months at 12%</w:t>
            </w:r>
          </w:p>
        </w:tc>
        <w:tc>
          <w:tcPr>
            <w:tcW w:w="1975" w:type="dxa"/>
          </w:tcPr>
          <w:p w14:paraId="0BB1212F" w14:textId="77777777" w:rsidR="00561251" w:rsidRDefault="00E12D36">
            <w:pPr>
              <w:spacing w:after="0"/>
            </w:pPr>
            <w:r>
              <w:rPr>
                <w:sz w:val="18"/>
              </w:rPr>
              <w:t>−VND 35.1 billion</w:t>
            </w:r>
          </w:p>
        </w:tc>
        <w:tc>
          <w:tcPr>
            <w:tcW w:w="1821" w:type="dxa"/>
          </w:tcPr>
          <w:p w14:paraId="2552CA04" w14:textId="77777777" w:rsidR="00561251" w:rsidRDefault="00E12D36">
            <w:pPr>
              <w:spacing w:after="0"/>
            </w:pPr>
            <w:r>
              <w:rPr>
                <w:sz w:val="18"/>
              </w:rPr>
              <w:t>−VND 25.0 billion</w:t>
            </w:r>
          </w:p>
        </w:tc>
        <w:tc>
          <w:tcPr>
            <w:tcW w:w="1606" w:type="dxa"/>
          </w:tcPr>
          <w:p w14:paraId="741CBFED" w14:textId="77777777" w:rsidR="00561251" w:rsidRDefault="00E12D36">
            <w:pPr>
              <w:spacing w:after="0"/>
            </w:pPr>
            <w:r>
              <w:rPr>
                <w:sz w:val="18"/>
              </w:rPr>
              <w:t>+VND 11.0 billion</w:t>
            </w:r>
          </w:p>
        </w:tc>
      </w:tr>
      <w:tr w:rsidR="00561251" w14:paraId="5AC87C94" w14:textId="77777777">
        <w:trPr>
          <w:cantSplit/>
          <w:jc w:val="center"/>
        </w:trPr>
        <w:tc>
          <w:tcPr>
            <w:tcW w:w="3668" w:type="dxa"/>
          </w:tcPr>
          <w:p w14:paraId="11B90FB6" w14:textId="77777777" w:rsidR="00561251" w:rsidRDefault="00E12D36">
            <w:pPr>
              <w:spacing w:after="0"/>
            </w:pPr>
            <w:r>
              <w:rPr>
                <w:sz w:val="18"/>
              </w:rPr>
              <w:t>Payback month</w:t>
            </w:r>
          </w:p>
        </w:tc>
        <w:tc>
          <w:tcPr>
            <w:tcW w:w="1975" w:type="dxa"/>
          </w:tcPr>
          <w:p w14:paraId="039C676D" w14:textId="77777777" w:rsidR="00561251" w:rsidRDefault="00E12D36">
            <w:pPr>
              <w:spacing w:after="0"/>
            </w:pPr>
            <w:r>
              <w:rPr>
                <w:sz w:val="18"/>
              </w:rPr>
              <w:t>None</w:t>
            </w:r>
          </w:p>
        </w:tc>
        <w:tc>
          <w:tcPr>
            <w:tcW w:w="1821" w:type="dxa"/>
          </w:tcPr>
          <w:p w14:paraId="22387DD1" w14:textId="77777777" w:rsidR="00561251" w:rsidRDefault="00E12D36">
            <w:pPr>
              <w:spacing w:after="0"/>
            </w:pPr>
            <w:r>
              <w:rPr>
                <w:sz w:val="18"/>
              </w:rPr>
              <w:t>None</w:t>
            </w:r>
          </w:p>
        </w:tc>
        <w:tc>
          <w:tcPr>
            <w:tcW w:w="1606" w:type="dxa"/>
          </w:tcPr>
          <w:p w14:paraId="6C3F7DC2" w14:textId="77777777" w:rsidR="00561251" w:rsidRDefault="00E12D36">
            <w:pPr>
              <w:spacing w:after="0"/>
            </w:pPr>
            <w:r>
              <w:rPr>
                <w:sz w:val="18"/>
              </w:rPr>
              <w:t>44</w:t>
            </w:r>
          </w:p>
        </w:tc>
      </w:tr>
      <w:tr w:rsidR="00561251" w14:paraId="4D7D1748" w14:textId="77777777">
        <w:trPr>
          <w:cantSplit/>
          <w:jc w:val="center"/>
        </w:trPr>
        <w:tc>
          <w:tcPr>
            <w:tcW w:w="3668" w:type="dxa"/>
          </w:tcPr>
          <w:p w14:paraId="58601268" w14:textId="77777777" w:rsidR="00561251" w:rsidRDefault="00E12D36">
            <w:pPr>
              <w:spacing w:after="0"/>
            </w:pPr>
            <w:r>
              <w:rPr>
                <w:sz w:val="18"/>
              </w:rPr>
              <w:t>Net cost per new funded account, month 60</w:t>
            </w:r>
          </w:p>
        </w:tc>
        <w:tc>
          <w:tcPr>
            <w:tcW w:w="1975" w:type="dxa"/>
          </w:tcPr>
          <w:p w14:paraId="78AEF50C" w14:textId="77777777" w:rsidR="00561251" w:rsidRDefault="00E12D36">
            <w:pPr>
              <w:spacing w:after="0"/>
            </w:pPr>
            <w:r>
              <w:rPr>
                <w:sz w:val="18"/>
              </w:rPr>
              <w:t>VND 10.02 million</w:t>
            </w:r>
          </w:p>
        </w:tc>
        <w:tc>
          <w:tcPr>
            <w:tcW w:w="1821" w:type="dxa"/>
          </w:tcPr>
          <w:p w14:paraId="6AFBC252" w14:textId="77777777" w:rsidR="00561251" w:rsidRDefault="00E12D36">
            <w:pPr>
              <w:spacing w:after="0"/>
            </w:pPr>
            <w:r>
              <w:rPr>
                <w:sz w:val="18"/>
              </w:rPr>
              <w:t>VND 1.29 million</w:t>
            </w:r>
          </w:p>
        </w:tc>
        <w:tc>
          <w:tcPr>
            <w:tcW w:w="1606" w:type="dxa"/>
          </w:tcPr>
          <w:p w14:paraId="575AB275" w14:textId="77777777" w:rsidR="00561251" w:rsidRDefault="00E12D36">
            <w:pPr>
              <w:spacing w:after="0"/>
            </w:pPr>
            <w:r>
              <w:rPr>
                <w:sz w:val="18"/>
              </w:rPr>
              <w:t>0</w:t>
            </w:r>
          </w:p>
        </w:tc>
      </w:tr>
    </w:tbl>
    <w:p w14:paraId="52F30AC2" w14:textId="77777777" w:rsidR="00561251" w:rsidRDefault="00E12D36">
      <w:pPr>
        <w:pStyle w:val="SourceNote"/>
      </w:pPr>
      <w:r>
        <w:t>Source: authors' cohort model (assumptions in Appendix F).</w:t>
      </w:r>
    </w:p>
    <w:p w14:paraId="50F09A01" w14:textId="77777777" w:rsidR="00561251" w:rsidRDefault="00E12D36">
      <w:pPr>
        <w:keepNext/>
        <w:spacing w:after="40"/>
        <w:jc w:val="center"/>
      </w:pPr>
      <w:r>
        <w:rPr>
          <w:noProof/>
        </w:rPr>
        <w:drawing>
          <wp:inline distT="0" distB="0" distL="0" distR="0" wp14:anchorId="1CFEC4ED" wp14:editId="74D5863F">
            <wp:extent cx="5040000" cy="378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day_jcurve.png"/>
                    <pic:cNvPicPr/>
                  </pic:nvPicPr>
                  <pic:blipFill>
                    <a:blip r:embed="rId17"/>
                    <a:stretch>
                      <a:fillRect/>
                    </a:stretch>
                  </pic:blipFill>
                  <pic:spPr>
                    <a:xfrm>
                      <a:off x="0" y="0"/>
                      <a:ext cx="5040000" cy="3780000"/>
                    </a:xfrm>
                    <a:prstGeom prst="rect">
                      <a:avLst/>
                    </a:prstGeom>
                  </pic:spPr>
                </pic:pic>
              </a:graphicData>
            </a:graphic>
          </wp:inline>
        </w:drawing>
      </w:r>
    </w:p>
    <w:p w14:paraId="3950F6EC" w14:textId="77777777" w:rsidR="00561251" w:rsidRDefault="00E12D36">
      <w:pPr>
        <w:pStyle w:val="CaptionLine"/>
        <w:jc w:val="center"/>
      </w:pPr>
      <w:r>
        <w:rPr>
          <w:b/>
        </w:rPr>
        <w:t xml:space="preserve">Figure 10. </w:t>
      </w:r>
      <w:r>
        <w:t>Cumulative cash over 60 months in three scenarios</w:t>
      </w:r>
    </w:p>
    <w:p w14:paraId="721D9E6A" w14:textId="77777777" w:rsidR="00561251" w:rsidRDefault="00E12D36">
      <w:pPr>
        <w:pStyle w:val="SourceNote"/>
        <w:jc w:val="center"/>
      </w:pPr>
      <w:r>
        <w:t>Source: authors' cohort model.</w:t>
      </w:r>
    </w:p>
    <w:p w14:paraId="75532AD0" w14:textId="77777777" w:rsidR="00561251" w:rsidRDefault="00E12D36">
      <w:pPr>
        <w:keepNext/>
        <w:spacing w:after="40"/>
        <w:jc w:val="center"/>
      </w:pPr>
      <w:r>
        <w:rPr>
          <w:noProof/>
        </w:rPr>
        <w:lastRenderedPageBreak/>
        <w:drawing>
          <wp:inline distT="0" distB="0" distL="0" distR="0" wp14:anchorId="3E8C0A09" wp14:editId="1D69CB85">
            <wp:extent cx="5760000" cy="264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day_balance_accounts.png"/>
                    <pic:cNvPicPr/>
                  </pic:nvPicPr>
                  <pic:blipFill>
                    <a:blip r:embed="rId18"/>
                    <a:stretch>
                      <a:fillRect/>
                    </a:stretch>
                  </pic:blipFill>
                  <pic:spPr>
                    <a:xfrm>
                      <a:off x="0" y="0"/>
                      <a:ext cx="5760000" cy="2640000"/>
                    </a:xfrm>
                    <a:prstGeom prst="rect">
                      <a:avLst/>
                    </a:prstGeom>
                  </pic:spPr>
                </pic:pic>
              </a:graphicData>
            </a:graphic>
          </wp:inline>
        </w:drawing>
      </w:r>
    </w:p>
    <w:p w14:paraId="129E5365" w14:textId="77777777" w:rsidR="00561251" w:rsidRDefault="00E12D36">
      <w:pPr>
        <w:pStyle w:val="CaptionLine"/>
        <w:jc w:val="center"/>
      </w:pPr>
      <w:r>
        <w:rPr>
          <w:b/>
        </w:rPr>
        <w:t xml:space="preserve">Figure 11. </w:t>
      </w:r>
      <w:r>
        <w:t>Plan balances (left) and new accounts above VND 10 million (right) by month, three scenarios</w:t>
      </w:r>
    </w:p>
    <w:p w14:paraId="5EF1F779" w14:textId="77777777" w:rsidR="00561251" w:rsidRDefault="00E12D36">
      <w:pPr>
        <w:pStyle w:val="SourceNote"/>
        <w:jc w:val="center"/>
      </w:pPr>
      <w:r>
        <w:t>Source: authors' cohort model.</w:t>
      </w:r>
    </w:p>
    <w:p w14:paraId="03AFB620" w14:textId="77777777" w:rsidR="00561251" w:rsidRDefault="00E12D36">
      <w:pPr>
        <w:pStyle w:val="Heading2"/>
      </w:pPr>
      <w:bookmarkStart w:id="36" w:name="_Toc243127444"/>
      <w:r>
        <w:t>7.3 Unit economics</w:t>
      </w:r>
      <w:bookmarkEnd w:id="36"/>
    </w:p>
    <w:p w14:paraId="06EAA2F3" w14:textId="77777777" w:rsidR="00561251" w:rsidRDefault="00E12D36">
      <w:pPr>
        <w:jc w:val="both"/>
      </w:pPr>
      <w:r>
        <w:t>A saver is worth little on his or her own (Table 13). VND 10 million of balance earns DNSE about VND 44,150 a year in the base case. The ceiling on what DNSE can spend to acquire a saver, the present value of the saver's net revenue over 60 months at 12 per cent, is VND 127,512. Reaching a dormant account costs VND 1,300 in messages, so the break-even enrolment rate is about 1.0 per cent of accounts contacted. The bank fee is the largest variable cost: at the list price of VND 3,300 per contribution the cei</w:t>
      </w:r>
      <w:r>
        <w:t>ling is VND 127,512, if the bank waives the fee it rises to VND 198,876, and above VND 6,191 a dormant saver no longer pays back.</w:t>
      </w:r>
    </w:p>
    <w:p w14:paraId="7279F607" w14:textId="77777777" w:rsidR="00561251" w:rsidRDefault="00E12D36">
      <w:pPr>
        <w:pStyle w:val="CaptionLine"/>
        <w:spacing w:before="160"/>
      </w:pPr>
      <w:r>
        <w:rPr>
          <w:b/>
        </w:rPr>
        <w:t xml:space="preserve">Table 13. </w:t>
      </w:r>
      <w:r>
        <w:t>Unit economics by scenario</w:t>
      </w:r>
    </w:p>
    <w:tbl>
      <w:tblPr>
        <w:tblStyle w:val="TableGrid"/>
        <w:tblW w:w="0" w:type="auto"/>
        <w:jc w:val="center"/>
        <w:tblLayout w:type="fixed"/>
        <w:tblLook w:val="04A0" w:firstRow="1" w:lastRow="0" w:firstColumn="1" w:lastColumn="0" w:noHBand="0" w:noVBand="1"/>
      </w:tblPr>
      <w:tblGrid>
        <w:gridCol w:w="4540"/>
        <w:gridCol w:w="1626"/>
        <w:gridCol w:w="1449"/>
        <w:gridCol w:w="1456"/>
      </w:tblGrid>
      <w:tr w:rsidR="00561251" w14:paraId="52881BC7" w14:textId="77777777">
        <w:trPr>
          <w:cantSplit/>
          <w:tblHeader/>
          <w:jc w:val="center"/>
        </w:trPr>
        <w:tc>
          <w:tcPr>
            <w:tcW w:w="4540" w:type="dxa"/>
            <w:shd w:val="clear" w:color="auto" w:fill="F3F3F3"/>
          </w:tcPr>
          <w:p w14:paraId="4BE05BC2" w14:textId="77777777" w:rsidR="00561251" w:rsidRDefault="00E12D36">
            <w:pPr>
              <w:keepNext/>
              <w:spacing w:after="0"/>
            </w:pPr>
            <w:r>
              <w:rPr>
                <w:b/>
                <w:sz w:val="18"/>
              </w:rPr>
              <w:t>Measure</w:t>
            </w:r>
          </w:p>
        </w:tc>
        <w:tc>
          <w:tcPr>
            <w:tcW w:w="1626" w:type="dxa"/>
            <w:shd w:val="clear" w:color="auto" w:fill="F3F3F3"/>
          </w:tcPr>
          <w:p w14:paraId="792D0CFF" w14:textId="77777777" w:rsidR="00561251" w:rsidRDefault="00E12D36">
            <w:pPr>
              <w:keepNext/>
              <w:spacing w:after="0"/>
            </w:pPr>
            <w:r>
              <w:rPr>
                <w:b/>
                <w:sz w:val="18"/>
              </w:rPr>
              <w:t>Downside</w:t>
            </w:r>
          </w:p>
        </w:tc>
        <w:tc>
          <w:tcPr>
            <w:tcW w:w="1449" w:type="dxa"/>
            <w:shd w:val="clear" w:color="auto" w:fill="F3F3F3"/>
          </w:tcPr>
          <w:p w14:paraId="50588593" w14:textId="77777777" w:rsidR="00561251" w:rsidRDefault="00E12D36">
            <w:pPr>
              <w:keepNext/>
              <w:spacing w:after="0"/>
            </w:pPr>
            <w:r>
              <w:rPr>
                <w:b/>
                <w:sz w:val="18"/>
              </w:rPr>
              <w:t>Base</w:t>
            </w:r>
          </w:p>
        </w:tc>
        <w:tc>
          <w:tcPr>
            <w:tcW w:w="1456" w:type="dxa"/>
            <w:shd w:val="clear" w:color="auto" w:fill="F3F3F3"/>
          </w:tcPr>
          <w:p w14:paraId="6F094AD1" w14:textId="77777777" w:rsidR="00561251" w:rsidRDefault="00E12D36">
            <w:pPr>
              <w:keepNext/>
              <w:spacing w:after="0"/>
            </w:pPr>
            <w:r>
              <w:rPr>
                <w:b/>
                <w:sz w:val="18"/>
              </w:rPr>
              <w:t>Upside</w:t>
            </w:r>
          </w:p>
        </w:tc>
      </w:tr>
      <w:tr w:rsidR="00561251" w14:paraId="3E9931B3" w14:textId="77777777">
        <w:trPr>
          <w:cantSplit/>
          <w:jc w:val="center"/>
        </w:trPr>
        <w:tc>
          <w:tcPr>
            <w:tcW w:w="4540" w:type="dxa"/>
          </w:tcPr>
          <w:p w14:paraId="4A9E71D7" w14:textId="77777777" w:rsidR="00561251" w:rsidRDefault="00E12D36">
            <w:pPr>
              <w:keepNext/>
              <w:spacing w:after="0"/>
            </w:pPr>
            <w:r>
              <w:rPr>
                <w:sz w:val="18"/>
              </w:rPr>
              <w:t>Net yield on plan balances, a year</w:t>
            </w:r>
          </w:p>
        </w:tc>
        <w:tc>
          <w:tcPr>
            <w:tcW w:w="1626" w:type="dxa"/>
          </w:tcPr>
          <w:p w14:paraId="3B82290F" w14:textId="77777777" w:rsidR="00561251" w:rsidRDefault="00E12D36">
            <w:pPr>
              <w:keepNext/>
              <w:spacing w:after="0"/>
            </w:pPr>
            <w:r>
              <w:rPr>
                <w:sz w:val="18"/>
              </w:rPr>
              <w:t>0.25%</w:t>
            </w:r>
          </w:p>
        </w:tc>
        <w:tc>
          <w:tcPr>
            <w:tcW w:w="1449" w:type="dxa"/>
          </w:tcPr>
          <w:p w14:paraId="0B6E0A21" w14:textId="77777777" w:rsidR="00561251" w:rsidRDefault="00E12D36">
            <w:pPr>
              <w:keepNext/>
              <w:spacing w:after="0"/>
            </w:pPr>
            <w:r>
              <w:rPr>
                <w:sz w:val="18"/>
              </w:rPr>
              <w:t>0.44%</w:t>
            </w:r>
          </w:p>
        </w:tc>
        <w:tc>
          <w:tcPr>
            <w:tcW w:w="1456" w:type="dxa"/>
          </w:tcPr>
          <w:p w14:paraId="17875A20" w14:textId="77777777" w:rsidR="00561251" w:rsidRDefault="00E12D36">
            <w:pPr>
              <w:keepNext/>
              <w:spacing w:after="0"/>
            </w:pPr>
            <w:r>
              <w:rPr>
                <w:sz w:val="18"/>
              </w:rPr>
              <w:t>0.68%</w:t>
            </w:r>
          </w:p>
        </w:tc>
      </w:tr>
      <w:tr w:rsidR="00561251" w14:paraId="0E1B9954" w14:textId="77777777">
        <w:trPr>
          <w:cantSplit/>
          <w:jc w:val="center"/>
        </w:trPr>
        <w:tc>
          <w:tcPr>
            <w:tcW w:w="4540" w:type="dxa"/>
          </w:tcPr>
          <w:p w14:paraId="16148316" w14:textId="77777777" w:rsidR="00561251" w:rsidRDefault="00E12D36">
            <w:pPr>
              <w:spacing w:after="0"/>
            </w:pPr>
            <w:r>
              <w:rPr>
                <w:sz w:val="18"/>
              </w:rPr>
              <w:t>Revenue a year on VND 10 million of balance</w:t>
            </w:r>
          </w:p>
        </w:tc>
        <w:tc>
          <w:tcPr>
            <w:tcW w:w="1626" w:type="dxa"/>
          </w:tcPr>
          <w:p w14:paraId="2BF59B6A" w14:textId="77777777" w:rsidR="00561251" w:rsidRDefault="00E12D36">
            <w:pPr>
              <w:spacing w:after="0"/>
            </w:pPr>
            <w:r>
              <w:rPr>
                <w:sz w:val="18"/>
              </w:rPr>
              <w:t>VND 25,000</w:t>
            </w:r>
          </w:p>
        </w:tc>
        <w:tc>
          <w:tcPr>
            <w:tcW w:w="1449" w:type="dxa"/>
          </w:tcPr>
          <w:p w14:paraId="085802BC" w14:textId="77777777" w:rsidR="00561251" w:rsidRDefault="00E12D36">
            <w:pPr>
              <w:spacing w:after="0"/>
            </w:pPr>
            <w:r>
              <w:rPr>
                <w:sz w:val="18"/>
              </w:rPr>
              <w:t>VND 44,150</w:t>
            </w:r>
          </w:p>
        </w:tc>
        <w:tc>
          <w:tcPr>
            <w:tcW w:w="1456" w:type="dxa"/>
          </w:tcPr>
          <w:p w14:paraId="336D95E1" w14:textId="77777777" w:rsidR="00561251" w:rsidRDefault="00E12D36">
            <w:pPr>
              <w:spacing w:after="0"/>
            </w:pPr>
            <w:r>
              <w:rPr>
                <w:sz w:val="18"/>
              </w:rPr>
              <w:t>VND 67,900</w:t>
            </w:r>
          </w:p>
        </w:tc>
      </w:tr>
      <w:tr w:rsidR="00561251" w14:paraId="6A1EE48C" w14:textId="77777777">
        <w:trPr>
          <w:cantSplit/>
          <w:jc w:val="center"/>
        </w:trPr>
        <w:tc>
          <w:tcPr>
            <w:tcW w:w="4540" w:type="dxa"/>
          </w:tcPr>
          <w:p w14:paraId="53D5F505" w14:textId="77777777" w:rsidR="00561251" w:rsidRDefault="00E12D36">
            <w:pPr>
              <w:spacing w:after="0"/>
            </w:pPr>
            <w:r>
              <w:rPr>
                <w:sz w:val="18"/>
              </w:rPr>
              <w:t>Still contributing after 3 contributions</w:t>
            </w:r>
          </w:p>
        </w:tc>
        <w:tc>
          <w:tcPr>
            <w:tcW w:w="1626" w:type="dxa"/>
          </w:tcPr>
          <w:p w14:paraId="5225A1EC" w14:textId="77777777" w:rsidR="00561251" w:rsidRDefault="00E12D36">
            <w:pPr>
              <w:spacing w:after="0"/>
            </w:pPr>
            <w:r>
              <w:rPr>
                <w:sz w:val="18"/>
              </w:rPr>
              <w:t>72.2%</w:t>
            </w:r>
          </w:p>
        </w:tc>
        <w:tc>
          <w:tcPr>
            <w:tcW w:w="1449" w:type="dxa"/>
          </w:tcPr>
          <w:p w14:paraId="08C1C42A" w14:textId="77777777" w:rsidR="00561251" w:rsidRDefault="00E12D36">
            <w:pPr>
              <w:spacing w:after="0"/>
            </w:pPr>
            <w:r>
              <w:rPr>
                <w:sz w:val="18"/>
              </w:rPr>
              <w:t>81.0%</w:t>
            </w:r>
          </w:p>
        </w:tc>
        <w:tc>
          <w:tcPr>
            <w:tcW w:w="1456" w:type="dxa"/>
          </w:tcPr>
          <w:p w14:paraId="0C8F222E" w14:textId="77777777" w:rsidR="00561251" w:rsidRDefault="00E12D36">
            <w:pPr>
              <w:spacing w:after="0"/>
            </w:pPr>
            <w:r>
              <w:rPr>
                <w:sz w:val="18"/>
              </w:rPr>
              <w:t>88.4%</w:t>
            </w:r>
          </w:p>
        </w:tc>
      </w:tr>
      <w:tr w:rsidR="00561251" w14:paraId="29C9DA79" w14:textId="77777777">
        <w:trPr>
          <w:cantSplit/>
          <w:jc w:val="center"/>
        </w:trPr>
        <w:tc>
          <w:tcPr>
            <w:tcW w:w="4540" w:type="dxa"/>
          </w:tcPr>
          <w:p w14:paraId="3E32C4A6" w14:textId="77777777" w:rsidR="00561251" w:rsidRDefault="00E12D36">
            <w:pPr>
              <w:spacing w:after="0"/>
            </w:pPr>
            <w:r>
              <w:rPr>
                <w:sz w:val="18"/>
              </w:rPr>
              <w:t>Still contributing after 6 contributions</w:t>
            </w:r>
          </w:p>
        </w:tc>
        <w:tc>
          <w:tcPr>
            <w:tcW w:w="1626" w:type="dxa"/>
          </w:tcPr>
          <w:p w14:paraId="3CAEDC76" w14:textId="77777777" w:rsidR="00561251" w:rsidRDefault="00E12D36">
            <w:pPr>
              <w:spacing w:after="0"/>
            </w:pPr>
            <w:r>
              <w:rPr>
                <w:sz w:val="18"/>
              </w:rPr>
              <w:t>63.9%</w:t>
            </w:r>
          </w:p>
        </w:tc>
        <w:tc>
          <w:tcPr>
            <w:tcW w:w="1449" w:type="dxa"/>
          </w:tcPr>
          <w:p w14:paraId="1B4C71A3" w14:textId="77777777" w:rsidR="00561251" w:rsidRDefault="00E12D36">
            <w:pPr>
              <w:spacing w:after="0"/>
            </w:pPr>
            <w:r>
              <w:rPr>
                <w:sz w:val="18"/>
              </w:rPr>
              <w:t>75.1%</w:t>
            </w:r>
          </w:p>
        </w:tc>
        <w:tc>
          <w:tcPr>
            <w:tcW w:w="1456" w:type="dxa"/>
          </w:tcPr>
          <w:p w14:paraId="5EB03ABA" w14:textId="77777777" w:rsidR="00561251" w:rsidRDefault="00E12D36">
            <w:pPr>
              <w:spacing w:after="0"/>
            </w:pPr>
            <w:r>
              <w:rPr>
                <w:sz w:val="18"/>
              </w:rPr>
              <w:t>84.4%</w:t>
            </w:r>
          </w:p>
        </w:tc>
      </w:tr>
      <w:tr w:rsidR="00561251" w14:paraId="0136E969" w14:textId="77777777">
        <w:trPr>
          <w:cantSplit/>
          <w:jc w:val="center"/>
        </w:trPr>
        <w:tc>
          <w:tcPr>
            <w:tcW w:w="4540" w:type="dxa"/>
          </w:tcPr>
          <w:p w14:paraId="3FCF12D2" w14:textId="77777777" w:rsidR="00561251" w:rsidRDefault="00E12D36">
            <w:pPr>
              <w:spacing w:after="0"/>
            </w:pPr>
            <w:r>
              <w:rPr>
                <w:sz w:val="18"/>
              </w:rPr>
              <w:t>Still contributing after 12 contributions</w:t>
            </w:r>
          </w:p>
        </w:tc>
        <w:tc>
          <w:tcPr>
            <w:tcW w:w="1626" w:type="dxa"/>
          </w:tcPr>
          <w:p w14:paraId="0611EB58" w14:textId="77777777" w:rsidR="00561251" w:rsidRDefault="00E12D36">
            <w:pPr>
              <w:spacing w:after="0"/>
            </w:pPr>
            <w:r>
              <w:rPr>
                <w:sz w:val="18"/>
              </w:rPr>
              <w:t>50.0%</w:t>
            </w:r>
          </w:p>
        </w:tc>
        <w:tc>
          <w:tcPr>
            <w:tcW w:w="1449" w:type="dxa"/>
          </w:tcPr>
          <w:p w14:paraId="787E3567" w14:textId="77777777" w:rsidR="00561251" w:rsidRDefault="00E12D36">
            <w:pPr>
              <w:spacing w:after="0"/>
            </w:pPr>
            <w:r>
              <w:rPr>
                <w:sz w:val="18"/>
              </w:rPr>
              <w:t>64.5%</w:t>
            </w:r>
          </w:p>
        </w:tc>
        <w:tc>
          <w:tcPr>
            <w:tcW w:w="1456" w:type="dxa"/>
          </w:tcPr>
          <w:p w14:paraId="1CD3B797" w14:textId="77777777" w:rsidR="00561251" w:rsidRDefault="00E12D36">
            <w:pPr>
              <w:spacing w:after="0"/>
            </w:pPr>
            <w:r>
              <w:rPr>
                <w:sz w:val="18"/>
              </w:rPr>
              <w:t>77.1%</w:t>
            </w:r>
          </w:p>
        </w:tc>
      </w:tr>
      <w:tr w:rsidR="00561251" w14:paraId="485DDB59" w14:textId="77777777">
        <w:trPr>
          <w:cantSplit/>
          <w:jc w:val="center"/>
        </w:trPr>
        <w:tc>
          <w:tcPr>
            <w:tcW w:w="4540" w:type="dxa"/>
          </w:tcPr>
          <w:p w14:paraId="32A5148C" w14:textId="77777777" w:rsidR="00561251" w:rsidRDefault="00E12D36">
            <w:pPr>
              <w:spacing w:after="0"/>
            </w:pPr>
            <w:r>
              <w:rPr>
                <w:sz w:val="18"/>
              </w:rPr>
              <w:t>Contributions in a row to pass VND 10 million</w:t>
            </w:r>
          </w:p>
        </w:tc>
        <w:tc>
          <w:tcPr>
            <w:tcW w:w="1626" w:type="dxa"/>
          </w:tcPr>
          <w:p w14:paraId="02120991" w14:textId="77777777" w:rsidR="00561251" w:rsidRDefault="00E12D36">
            <w:pPr>
              <w:spacing w:after="0"/>
            </w:pPr>
            <w:r>
              <w:rPr>
                <w:sz w:val="18"/>
              </w:rPr>
              <w:t>14</w:t>
            </w:r>
          </w:p>
        </w:tc>
        <w:tc>
          <w:tcPr>
            <w:tcW w:w="1449" w:type="dxa"/>
          </w:tcPr>
          <w:p w14:paraId="0905C254" w14:textId="77777777" w:rsidR="00561251" w:rsidRDefault="00E12D36">
            <w:pPr>
              <w:spacing w:after="0"/>
            </w:pPr>
            <w:r>
              <w:rPr>
                <w:sz w:val="18"/>
              </w:rPr>
              <w:t>11</w:t>
            </w:r>
          </w:p>
        </w:tc>
        <w:tc>
          <w:tcPr>
            <w:tcW w:w="1456" w:type="dxa"/>
          </w:tcPr>
          <w:p w14:paraId="3CFCC6A7" w14:textId="77777777" w:rsidR="00561251" w:rsidRDefault="00E12D36">
            <w:pPr>
              <w:spacing w:after="0"/>
            </w:pPr>
            <w:r>
              <w:rPr>
                <w:sz w:val="18"/>
              </w:rPr>
              <w:t>7</w:t>
            </w:r>
          </w:p>
        </w:tc>
      </w:tr>
      <w:tr w:rsidR="00561251" w14:paraId="5680C05E" w14:textId="77777777">
        <w:trPr>
          <w:cantSplit/>
          <w:jc w:val="center"/>
        </w:trPr>
        <w:tc>
          <w:tcPr>
            <w:tcW w:w="4540" w:type="dxa"/>
          </w:tcPr>
          <w:p w14:paraId="53B4C0BE" w14:textId="77777777" w:rsidR="00561251" w:rsidRDefault="00E12D36">
            <w:pPr>
              <w:spacing w:after="0"/>
            </w:pPr>
            <w:r>
              <w:rPr>
                <w:sz w:val="18"/>
              </w:rPr>
              <w:t>CAC ceiling: PV of net revenue per saver, 60 months</w:t>
            </w:r>
          </w:p>
        </w:tc>
        <w:tc>
          <w:tcPr>
            <w:tcW w:w="1626" w:type="dxa"/>
          </w:tcPr>
          <w:p w14:paraId="585329F0" w14:textId="77777777" w:rsidR="00561251" w:rsidRDefault="00E12D36">
            <w:pPr>
              <w:spacing w:after="0"/>
            </w:pPr>
            <w:r>
              <w:rPr>
                <w:sz w:val="18"/>
              </w:rPr>
              <w:t>−VND 44,938</w:t>
            </w:r>
          </w:p>
        </w:tc>
        <w:tc>
          <w:tcPr>
            <w:tcW w:w="1449" w:type="dxa"/>
          </w:tcPr>
          <w:p w14:paraId="097CD221" w14:textId="77777777" w:rsidR="00561251" w:rsidRDefault="00E12D36">
            <w:pPr>
              <w:spacing w:after="0"/>
            </w:pPr>
            <w:r>
              <w:rPr>
                <w:sz w:val="18"/>
              </w:rPr>
              <w:t>VND 127,512</w:t>
            </w:r>
          </w:p>
        </w:tc>
        <w:tc>
          <w:tcPr>
            <w:tcW w:w="1456" w:type="dxa"/>
          </w:tcPr>
          <w:p w14:paraId="1495EBB8" w14:textId="77777777" w:rsidR="00561251" w:rsidRDefault="00E12D36">
            <w:pPr>
              <w:spacing w:after="0"/>
            </w:pPr>
            <w:r>
              <w:rPr>
                <w:sz w:val="18"/>
              </w:rPr>
              <w:t>VND 728,075</w:t>
            </w:r>
          </w:p>
        </w:tc>
      </w:tr>
      <w:tr w:rsidR="00561251" w14:paraId="33CD9325" w14:textId="77777777">
        <w:trPr>
          <w:cantSplit/>
          <w:jc w:val="center"/>
        </w:trPr>
        <w:tc>
          <w:tcPr>
            <w:tcW w:w="4540" w:type="dxa"/>
          </w:tcPr>
          <w:p w14:paraId="2460BDC7" w14:textId="77777777" w:rsidR="00561251" w:rsidRDefault="00E12D36">
            <w:pPr>
              <w:spacing w:after="0"/>
            </w:pPr>
            <w:r>
              <w:rPr>
                <w:sz w:val="18"/>
              </w:rPr>
              <w:t>Acquisition cost per dormant saver</w:t>
            </w:r>
          </w:p>
        </w:tc>
        <w:tc>
          <w:tcPr>
            <w:tcW w:w="1626" w:type="dxa"/>
          </w:tcPr>
          <w:p w14:paraId="2E5D36CA" w14:textId="77777777" w:rsidR="00561251" w:rsidRDefault="00E12D36">
            <w:pPr>
              <w:spacing w:after="0"/>
            </w:pPr>
            <w:r>
              <w:rPr>
                <w:sz w:val="18"/>
              </w:rPr>
              <w:t>VND 220,000</w:t>
            </w:r>
          </w:p>
        </w:tc>
        <w:tc>
          <w:tcPr>
            <w:tcW w:w="1449" w:type="dxa"/>
          </w:tcPr>
          <w:p w14:paraId="490B9F66" w14:textId="77777777" w:rsidR="00561251" w:rsidRDefault="00E12D36">
            <w:pPr>
              <w:spacing w:after="0"/>
            </w:pPr>
            <w:r>
              <w:rPr>
                <w:sz w:val="18"/>
              </w:rPr>
              <w:t>VND 65,000</w:t>
            </w:r>
          </w:p>
        </w:tc>
        <w:tc>
          <w:tcPr>
            <w:tcW w:w="1456" w:type="dxa"/>
          </w:tcPr>
          <w:p w14:paraId="5DEEF8D9" w14:textId="77777777" w:rsidR="00561251" w:rsidRDefault="00E12D36">
            <w:pPr>
              <w:spacing w:after="0"/>
            </w:pPr>
            <w:r>
              <w:rPr>
                <w:sz w:val="18"/>
              </w:rPr>
              <w:t>VND 27,500</w:t>
            </w:r>
          </w:p>
        </w:tc>
      </w:tr>
      <w:tr w:rsidR="00561251" w14:paraId="70B2DC93" w14:textId="77777777">
        <w:trPr>
          <w:cantSplit/>
          <w:jc w:val="center"/>
        </w:trPr>
        <w:tc>
          <w:tcPr>
            <w:tcW w:w="4540" w:type="dxa"/>
          </w:tcPr>
          <w:p w14:paraId="7092C502" w14:textId="77777777" w:rsidR="00561251" w:rsidRDefault="00E12D36">
            <w:pPr>
              <w:spacing w:after="0"/>
            </w:pPr>
            <w:r>
              <w:rPr>
                <w:sz w:val="18"/>
              </w:rPr>
              <w:t>Reach cost per dormant account contacted</w:t>
            </w:r>
          </w:p>
        </w:tc>
        <w:tc>
          <w:tcPr>
            <w:tcW w:w="1626" w:type="dxa"/>
          </w:tcPr>
          <w:p w14:paraId="499CE45F" w14:textId="77777777" w:rsidR="00561251" w:rsidRDefault="00E12D36">
            <w:pPr>
              <w:spacing w:after="0"/>
            </w:pPr>
            <w:r>
              <w:rPr>
                <w:sz w:val="18"/>
              </w:rPr>
              <w:t>VND 2,200</w:t>
            </w:r>
          </w:p>
        </w:tc>
        <w:tc>
          <w:tcPr>
            <w:tcW w:w="1449" w:type="dxa"/>
          </w:tcPr>
          <w:p w14:paraId="22F1FA16" w14:textId="77777777" w:rsidR="00561251" w:rsidRDefault="00E12D36">
            <w:pPr>
              <w:spacing w:after="0"/>
            </w:pPr>
            <w:r>
              <w:rPr>
                <w:sz w:val="18"/>
              </w:rPr>
              <w:t>VND 1,300</w:t>
            </w:r>
          </w:p>
        </w:tc>
        <w:tc>
          <w:tcPr>
            <w:tcW w:w="1456" w:type="dxa"/>
          </w:tcPr>
          <w:p w14:paraId="3813F536" w14:textId="77777777" w:rsidR="00561251" w:rsidRDefault="00E12D36">
            <w:pPr>
              <w:spacing w:after="0"/>
            </w:pPr>
            <w:r>
              <w:rPr>
                <w:sz w:val="18"/>
              </w:rPr>
              <w:t>VND 1,100</w:t>
            </w:r>
          </w:p>
        </w:tc>
      </w:tr>
      <w:tr w:rsidR="00561251" w14:paraId="0F8EA70D" w14:textId="77777777">
        <w:trPr>
          <w:cantSplit/>
          <w:jc w:val="center"/>
        </w:trPr>
        <w:tc>
          <w:tcPr>
            <w:tcW w:w="4540" w:type="dxa"/>
          </w:tcPr>
          <w:p w14:paraId="18C4E9F1" w14:textId="77777777" w:rsidR="00561251" w:rsidRDefault="00E12D36">
            <w:pPr>
              <w:spacing w:after="0"/>
            </w:pPr>
            <w:r>
              <w:rPr>
                <w:sz w:val="18"/>
              </w:rPr>
              <w:t>Break-even enrolment of contacted accounts</w:t>
            </w:r>
          </w:p>
        </w:tc>
        <w:tc>
          <w:tcPr>
            <w:tcW w:w="1626" w:type="dxa"/>
          </w:tcPr>
          <w:p w14:paraId="554F83D0" w14:textId="77777777" w:rsidR="00561251" w:rsidRDefault="00E12D36">
            <w:pPr>
              <w:spacing w:after="0"/>
            </w:pPr>
            <w:r>
              <w:rPr>
                <w:sz w:val="18"/>
              </w:rPr>
              <w:t>not reached</w:t>
            </w:r>
          </w:p>
        </w:tc>
        <w:tc>
          <w:tcPr>
            <w:tcW w:w="1449" w:type="dxa"/>
          </w:tcPr>
          <w:p w14:paraId="6680A46B" w14:textId="77777777" w:rsidR="00561251" w:rsidRDefault="00E12D36">
            <w:pPr>
              <w:spacing w:after="0"/>
            </w:pPr>
            <w:r>
              <w:rPr>
                <w:sz w:val="18"/>
              </w:rPr>
              <w:t>1.02%</w:t>
            </w:r>
          </w:p>
        </w:tc>
        <w:tc>
          <w:tcPr>
            <w:tcW w:w="1456" w:type="dxa"/>
          </w:tcPr>
          <w:p w14:paraId="70307F40" w14:textId="77777777" w:rsidR="00561251" w:rsidRDefault="00E12D36">
            <w:pPr>
              <w:spacing w:after="0"/>
            </w:pPr>
            <w:r>
              <w:rPr>
                <w:sz w:val="18"/>
              </w:rPr>
              <w:t>0.15%</w:t>
            </w:r>
          </w:p>
        </w:tc>
      </w:tr>
    </w:tbl>
    <w:p w14:paraId="6EAB474E" w14:textId="77777777" w:rsidR="00561251" w:rsidRDefault="00E12D36">
      <w:pPr>
        <w:pStyle w:val="SourceNote"/>
      </w:pPr>
      <w:r>
        <w:t>Source: authors' cohort model.</w:t>
      </w:r>
    </w:p>
    <w:p w14:paraId="3BDB7445" w14:textId="77777777" w:rsidR="00561251" w:rsidRDefault="00E12D36">
      <w:pPr>
        <w:pStyle w:val="Heading2"/>
      </w:pPr>
      <w:bookmarkStart w:id="37" w:name="_Toc243127445"/>
      <w:r>
        <w:t>7.4 Sensitivity and levers</w:t>
      </w:r>
      <w:bookmarkEnd w:id="37"/>
    </w:p>
    <w:p w14:paraId="6D085B7F" w14:textId="77777777" w:rsidR="00561251" w:rsidRDefault="00E12D36">
      <w:pPr>
        <w:jc w:val="both"/>
      </w:pPr>
      <w:r>
        <w:t>Fixed cost decides the case (Figure 12). Moving build and running costs between their downside and upside values shifts cumulative cash at month 60 by VND 17.5 billion, almost three times the swing from net yield (VND 6.3 billion) and nearly four times that from the bank fee (VND 4.7 billion) or the contribution (VND 4.5 billion). Enrolling more savers barely changes month-60 cash, because savers enrolled late have not yet paid back by the end of the window, but it does lower the cost per funded account. Th</w:t>
      </w:r>
      <w:r>
        <w:t>e levers in Table 14 follow: a lean team of four IT staff lowers the net cost per new funded account from VND 1.29 million to 0.85 million; treating half of the team's cost as shared platform spending gives VND 0.86 million; waiving the bank fee gives VND 1.17 million; and all four levers together, with upside yields and enrolment, give VND 0.18 million and reach monthly break-even in month 39, though cumulative cash is still negative at month 60.</w:t>
      </w:r>
    </w:p>
    <w:p w14:paraId="74AB0E92" w14:textId="77777777" w:rsidR="00561251" w:rsidRDefault="00E12D36">
      <w:pPr>
        <w:keepNext/>
        <w:spacing w:after="40"/>
        <w:jc w:val="center"/>
      </w:pPr>
      <w:r>
        <w:rPr>
          <w:noProof/>
        </w:rPr>
        <w:lastRenderedPageBreak/>
        <w:drawing>
          <wp:inline distT="0" distB="0" distL="0" distR="0" wp14:anchorId="7EB17565" wp14:editId="78F199DA">
            <wp:extent cx="5040000" cy="378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day_tornado.png"/>
                    <pic:cNvPicPr/>
                  </pic:nvPicPr>
                  <pic:blipFill>
                    <a:blip r:embed="rId19"/>
                    <a:stretch>
                      <a:fillRect/>
                    </a:stretch>
                  </pic:blipFill>
                  <pic:spPr>
                    <a:xfrm>
                      <a:off x="0" y="0"/>
                      <a:ext cx="5040000" cy="3780000"/>
                    </a:xfrm>
                    <a:prstGeom prst="rect">
                      <a:avLst/>
                    </a:prstGeom>
                  </pic:spPr>
                </pic:pic>
              </a:graphicData>
            </a:graphic>
          </wp:inline>
        </w:drawing>
      </w:r>
    </w:p>
    <w:p w14:paraId="615AE58E" w14:textId="77777777" w:rsidR="00561251" w:rsidRDefault="00E12D36">
      <w:pPr>
        <w:pStyle w:val="CaptionLine"/>
        <w:jc w:val="center"/>
      </w:pPr>
      <w:r>
        <w:rPr>
          <w:b/>
        </w:rPr>
        <w:t xml:space="preserve">Figure 12. </w:t>
      </w:r>
      <w:r>
        <w:t>Month-60 cash when one group of inputs moves to its downside or upside value</w:t>
      </w:r>
    </w:p>
    <w:p w14:paraId="772575CA" w14:textId="77777777" w:rsidR="00561251" w:rsidRDefault="00E12D36">
      <w:pPr>
        <w:pStyle w:val="SourceNote"/>
        <w:jc w:val="center"/>
      </w:pPr>
      <w:r>
        <w:t>Source: authors' cohort model.</w:t>
      </w:r>
    </w:p>
    <w:p w14:paraId="7324B43A" w14:textId="77777777" w:rsidR="00561251" w:rsidRDefault="00E12D36">
      <w:pPr>
        <w:pStyle w:val="CaptionLine"/>
        <w:spacing w:before="160"/>
      </w:pPr>
      <w:r>
        <w:rPr>
          <w:b/>
        </w:rPr>
        <w:t xml:space="preserve">Table 14. </w:t>
      </w:r>
      <w:r>
        <w:t>Levers on the cost per funded account</w:t>
      </w:r>
    </w:p>
    <w:tbl>
      <w:tblPr>
        <w:tblStyle w:val="TableGrid"/>
        <w:tblW w:w="0" w:type="auto"/>
        <w:jc w:val="center"/>
        <w:tblLayout w:type="fixed"/>
        <w:tblLook w:val="04A0" w:firstRow="1" w:lastRow="0" w:firstColumn="1" w:lastColumn="0" w:noHBand="0" w:noVBand="1"/>
      </w:tblPr>
      <w:tblGrid>
        <w:gridCol w:w="3422"/>
        <w:gridCol w:w="1406"/>
        <w:gridCol w:w="1560"/>
        <w:gridCol w:w="1284"/>
        <w:gridCol w:w="1399"/>
      </w:tblGrid>
      <w:tr w:rsidR="00561251" w14:paraId="28D09804" w14:textId="77777777">
        <w:trPr>
          <w:cantSplit/>
          <w:tblHeader/>
          <w:jc w:val="center"/>
        </w:trPr>
        <w:tc>
          <w:tcPr>
            <w:tcW w:w="3422" w:type="dxa"/>
            <w:shd w:val="clear" w:color="auto" w:fill="F3F3F3"/>
          </w:tcPr>
          <w:p w14:paraId="6222F9FF" w14:textId="77777777" w:rsidR="00561251" w:rsidRDefault="00E12D36">
            <w:pPr>
              <w:keepNext/>
              <w:spacing w:after="0"/>
            </w:pPr>
            <w:r>
              <w:rPr>
                <w:b/>
                <w:sz w:val="17"/>
              </w:rPr>
              <w:t>Case</w:t>
            </w:r>
          </w:p>
        </w:tc>
        <w:tc>
          <w:tcPr>
            <w:tcW w:w="1406" w:type="dxa"/>
            <w:shd w:val="clear" w:color="auto" w:fill="F3F3F3"/>
          </w:tcPr>
          <w:p w14:paraId="72DD9F40" w14:textId="77777777" w:rsidR="00561251" w:rsidRDefault="00E12D36">
            <w:pPr>
              <w:keepNext/>
              <w:spacing w:after="0"/>
            </w:pPr>
            <w:r>
              <w:rPr>
                <w:b/>
                <w:sz w:val="17"/>
              </w:rPr>
              <w:t>Net cost per new funded account, month 60 (VND million)</w:t>
            </w:r>
          </w:p>
        </w:tc>
        <w:tc>
          <w:tcPr>
            <w:tcW w:w="1560" w:type="dxa"/>
            <w:shd w:val="clear" w:color="auto" w:fill="F3F3F3"/>
          </w:tcPr>
          <w:p w14:paraId="3B333E81" w14:textId="77777777" w:rsidR="00561251" w:rsidRDefault="00E12D36">
            <w:pPr>
              <w:keepNext/>
              <w:spacing w:after="0"/>
            </w:pPr>
            <w:r>
              <w:rPr>
                <w:b/>
                <w:sz w:val="17"/>
              </w:rPr>
              <w:t>Cumulative cash, month 60 (VND billion)</w:t>
            </w:r>
          </w:p>
        </w:tc>
        <w:tc>
          <w:tcPr>
            <w:tcW w:w="1284" w:type="dxa"/>
            <w:shd w:val="clear" w:color="auto" w:fill="F3F3F3"/>
          </w:tcPr>
          <w:p w14:paraId="37F1B634" w14:textId="77777777" w:rsidR="00561251" w:rsidRDefault="00E12D36">
            <w:pPr>
              <w:keepNext/>
              <w:spacing w:after="0"/>
            </w:pPr>
            <w:r>
              <w:rPr>
                <w:b/>
                <w:sz w:val="17"/>
              </w:rPr>
              <w:t>NPV (VND billion)</w:t>
            </w:r>
          </w:p>
        </w:tc>
        <w:tc>
          <w:tcPr>
            <w:tcW w:w="1399" w:type="dxa"/>
            <w:shd w:val="clear" w:color="auto" w:fill="F3F3F3"/>
          </w:tcPr>
          <w:p w14:paraId="4EE7AC7A" w14:textId="77777777" w:rsidR="00561251" w:rsidRDefault="00E12D36">
            <w:pPr>
              <w:keepNext/>
              <w:spacing w:after="0"/>
            </w:pPr>
            <w:r>
              <w:rPr>
                <w:b/>
                <w:sz w:val="17"/>
              </w:rPr>
              <w:t>Break-even month</w:t>
            </w:r>
          </w:p>
        </w:tc>
      </w:tr>
      <w:tr w:rsidR="00561251" w14:paraId="135B3D96" w14:textId="77777777">
        <w:trPr>
          <w:cantSplit/>
          <w:jc w:val="center"/>
        </w:trPr>
        <w:tc>
          <w:tcPr>
            <w:tcW w:w="3422" w:type="dxa"/>
          </w:tcPr>
          <w:p w14:paraId="6564A72B" w14:textId="77777777" w:rsidR="00561251" w:rsidRDefault="00E12D36">
            <w:pPr>
              <w:keepNext/>
              <w:spacing w:after="0"/>
            </w:pPr>
            <w:r>
              <w:rPr>
                <w:sz w:val="17"/>
              </w:rPr>
              <w:t>Base case</w:t>
            </w:r>
          </w:p>
        </w:tc>
        <w:tc>
          <w:tcPr>
            <w:tcW w:w="1406" w:type="dxa"/>
          </w:tcPr>
          <w:p w14:paraId="616E1507" w14:textId="77777777" w:rsidR="00561251" w:rsidRDefault="00E12D36">
            <w:pPr>
              <w:keepNext/>
              <w:spacing w:after="0"/>
            </w:pPr>
            <w:r>
              <w:rPr>
                <w:sz w:val="17"/>
              </w:rPr>
              <w:t>1.29</w:t>
            </w:r>
          </w:p>
        </w:tc>
        <w:tc>
          <w:tcPr>
            <w:tcW w:w="1560" w:type="dxa"/>
          </w:tcPr>
          <w:p w14:paraId="5729A9C6" w14:textId="77777777" w:rsidR="00561251" w:rsidRDefault="00E12D36">
            <w:pPr>
              <w:keepNext/>
              <w:spacing w:after="0"/>
            </w:pPr>
            <w:r>
              <w:rPr>
                <w:sz w:val="17"/>
              </w:rPr>
              <w:t>−32.0</w:t>
            </w:r>
          </w:p>
        </w:tc>
        <w:tc>
          <w:tcPr>
            <w:tcW w:w="1284" w:type="dxa"/>
          </w:tcPr>
          <w:p w14:paraId="7462F0E9" w14:textId="77777777" w:rsidR="00561251" w:rsidRDefault="00E12D36">
            <w:pPr>
              <w:keepNext/>
              <w:spacing w:after="0"/>
            </w:pPr>
            <w:r>
              <w:rPr>
                <w:sz w:val="17"/>
              </w:rPr>
              <w:t>−25.0</w:t>
            </w:r>
          </w:p>
        </w:tc>
        <w:tc>
          <w:tcPr>
            <w:tcW w:w="1399" w:type="dxa"/>
          </w:tcPr>
          <w:p w14:paraId="12C10EA3" w14:textId="77777777" w:rsidR="00561251" w:rsidRDefault="00E12D36">
            <w:pPr>
              <w:keepNext/>
              <w:spacing w:after="0"/>
            </w:pPr>
            <w:r>
              <w:rPr>
                <w:sz w:val="17"/>
              </w:rPr>
              <w:t>none</w:t>
            </w:r>
          </w:p>
        </w:tc>
      </w:tr>
      <w:tr w:rsidR="00561251" w14:paraId="5D953DBD" w14:textId="77777777">
        <w:trPr>
          <w:cantSplit/>
          <w:jc w:val="center"/>
        </w:trPr>
        <w:tc>
          <w:tcPr>
            <w:tcW w:w="3422" w:type="dxa"/>
          </w:tcPr>
          <w:p w14:paraId="2E566A13" w14:textId="77777777" w:rsidR="00561251" w:rsidRDefault="00E12D36">
            <w:pPr>
              <w:spacing w:after="0"/>
            </w:pPr>
            <w:r>
              <w:rPr>
                <w:sz w:val="17"/>
              </w:rPr>
              <w:t>Partner bank waives the collection fee</w:t>
            </w:r>
          </w:p>
        </w:tc>
        <w:tc>
          <w:tcPr>
            <w:tcW w:w="1406" w:type="dxa"/>
          </w:tcPr>
          <w:p w14:paraId="443038CA" w14:textId="77777777" w:rsidR="00561251" w:rsidRDefault="00E12D36">
            <w:pPr>
              <w:spacing w:after="0"/>
            </w:pPr>
            <w:r>
              <w:rPr>
                <w:sz w:val="17"/>
              </w:rPr>
              <w:t>1.17</w:t>
            </w:r>
          </w:p>
        </w:tc>
        <w:tc>
          <w:tcPr>
            <w:tcW w:w="1560" w:type="dxa"/>
          </w:tcPr>
          <w:p w14:paraId="08FF67B7" w14:textId="77777777" w:rsidR="00561251" w:rsidRDefault="00E12D36">
            <w:pPr>
              <w:spacing w:after="0"/>
            </w:pPr>
            <w:r>
              <w:rPr>
                <w:sz w:val="17"/>
              </w:rPr>
              <w:t>−29.2</w:t>
            </w:r>
          </w:p>
        </w:tc>
        <w:tc>
          <w:tcPr>
            <w:tcW w:w="1284" w:type="dxa"/>
          </w:tcPr>
          <w:p w14:paraId="493A9226" w14:textId="77777777" w:rsidR="00561251" w:rsidRDefault="00E12D36">
            <w:pPr>
              <w:spacing w:after="0"/>
            </w:pPr>
            <w:r>
              <w:rPr>
                <w:sz w:val="17"/>
              </w:rPr>
              <w:t>−23.0</w:t>
            </w:r>
          </w:p>
        </w:tc>
        <w:tc>
          <w:tcPr>
            <w:tcW w:w="1399" w:type="dxa"/>
          </w:tcPr>
          <w:p w14:paraId="67059E42" w14:textId="77777777" w:rsidR="00561251" w:rsidRDefault="00E12D36">
            <w:pPr>
              <w:spacing w:after="0"/>
            </w:pPr>
            <w:r>
              <w:rPr>
                <w:sz w:val="17"/>
              </w:rPr>
              <w:t>none</w:t>
            </w:r>
          </w:p>
        </w:tc>
      </w:tr>
      <w:tr w:rsidR="00561251" w14:paraId="7E20ED0A" w14:textId="77777777">
        <w:trPr>
          <w:cantSplit/>
          <w:jc w:val="center"/>
        </w:trPr>
        <w:tc>
          <w:tcPr>
            <w:tcW w:w="3422" w:type="dxa"/>
          </w:tcPr>
          <w:p w14:paraId="416E6DDA" w14:textId="77777777" w:rsidR="00561251" w:rsidRDefault="00E12D36">
            <w:pPr>
              <w:spacing w:after="0"/>
            </w:pPr>
            <w:r>
              <w:rPr>
                <w:sz w:val="17"/>
              </w:rPr>
              <w:t>Lean team: 4 IT staff, lower overheads</w:t>
            </w:r>
          </w:p>
        </w:tc>
        <w:tc>
          <w:tcPr>
            <w:tcW w:w="1406" w:type="dxa"/>
          </w:tcPr>
          <w:p w14:paraId="44791724" w14:textId="77777777" w:rsidR="00561251" w:rsidRDefault="00E12D36">
            <w:pPr>
              <w:spacing w:after="0"/>
            </w:pPr>
            <w:r>
              <w:rPr>
                <w:sz w:val="17"/>
              </w:rPr>
              <w:t>0.85</w:t>
            </w:r>
          </w:p>
        </w:tc>
        <w:tc>
          <w:tcPr>
            <w:tcW w:w="1560" w:type="dxa"/>
          </w:tcPr>
          <w:p w14:paraId="74799CD6" w14:textId="77777777" w:rsidR="00561251" w:rsidRDefault="00E12D36">
            <w:pPr>
              <w:spacing w:after="0"/>
            </w:pPr>
            <w:r>
              <w:rPr>
                <w:sz w:val="17"/>
              </w:rPr>
              <w:t>−21.2</w:t>
            </w:r>
          </w:p>
        </w:tc>
        <w:tc>
          <w:tcPr>
            <w:tcW w:w="1284" w:type="dxa"/>
          </w:tcPr>
          <w:p w14:paraId="7882B8FF" w14:textId="77777777" w:rsidR="00561251" w:rsidRDefault="00E12D36">
            <w:pPr>
              <w:spacing w:after="0"/>
            </w:pPr>
            <w:r>
              <w:rPr>
                <w:sz w:val="17"/>
              </w:rPr>
              <w:t>−16.8</w:t>
            </w:r>
          </w:p>
        </w:tc>
        <w:tc>
          <w:tcPr>
            <w:tcW w:w="1399" w:type="dxa"/>
          </w:tcPr>
          <w:p w14:paraId="4A000732" w14:textId="77777777" w:rsidR="00561251" w:rsidRDefault="00E12D36">
            <w:pPr>
              <w:spacing w:after="0"/>
            </w:pPr>
            <w:r>
              <w:rPr>
                <w:sz w:val="17"/>
              </w:rPr>
              <w:t>none</w:t>
            </w:r>
          </w:p>
        </w:tc>
      </w:tr>
      <w:tr w:rsidR="00561251" w14:paraId="5DDB980A" w14:textId="77777777">
        <w:trPr>
          <w:cantSplit/>
          <w:jc w:val="center"/>
        </w:trPr>
        <w:tc>
          <w:tcPr>
            <w:tcW w:w="3422" w:type="dxa"/>
          </w:tcPr>
          <w:p w14:paraId="50329DB4" w14:textId="77777777" w:rsidR="00561251" w:rsidRDefault="00E12D36">
            <w:pPr>
              <w:spacing w:after="0"/>
            </w:pPr>
            <w:r>
              <w:rPr>
                <w:sz w:val="17"/>
              </w:rPr>
              <w:t>Upside yields: Golden Egg margin 1.5%, 40% of fund fees</w:t>
            </w:r>
          </w:p>
        </w:tc>
        <w:tc>
          <w:tcPr>
            <w:tcW w:w="1406" w:type="dxa"/>
          </w:tcPr>
          <w:p w14:paraId="40D8F302" w14:textId="77777777" w:rsidR="00561251" w:rsidRDefault="00E12D36">
            <w:pPr>
              <w:spacing w:after="0"/>
            </w:pPr>
            <w:r>
              <w:rPr>
                <w:sz w:val="17"/>
              </w:rPr>
              <w:t>1.15</w:t>
            </w:r>
          </w:p>
        </w:tc>
        <w:tc>
          <w:tcPr>
            <w:tcW w:w="1560" w:type="dxa"/>
          </w:tcPr>
          <w:p w14:paraId="5DEF6DCA" w14:textId="77777777" w:rsidR="00561251" w:rsidRDefault="00E12D36">
            <w:pPr>
              <w:spacing w:after="0"/>
            </w:pPr>
            <w:r>
              <w:rPr>
                <w:sz w:val="17"/>
              </w:rPr>
              <w:t>−28.5</w:t>
            </w:r>
          </w:p>
        </w:tc>
        <w:tc>
          <w:tcPr>
            <w:tcW w:w="1284" w:type="dxa"/>
          </w:tcPr>
          <w:p w14:paraId="4553C4F6" w14:textId="77777777" w:rsidR="00561251" w:rsidRDefault="00E12D36">
            <w:pPr>
              <w:spacing w:after="0"/>
            </w:pPr>
            <w:r>
              <w:rPr>
                <w:sz w:val="17"/>
              </w:rPr>
              <w:t>−22.7</w:t>
            </w:r>
          </w:p>
        </w:tc>
        <w:tc>
          <w:tcPr>
            <w:tcW w:w="1399" w:type="dxa"/>
          </w:tcPr>
          <w:p w14:paraId="39B7DE65" w14:textId="77777777" w:rsidR="00561251" w:rsidRDefault="00E12D36">
            <w:pPr>
              <w:spacing w:after="0"/>
            </w:pPr>
            <w:r>
              <w:rPr>
                <w:sz w:val="17"/>
              </w:rPr>
              <w:t>none</w:t>
            </w:r>
          </w:p>
        </w:tc>
      </w:tr>
      <w:tr w:rsidR="00561251" w14:paraId="4BA351E7" w14:textId="77777777">
        <w:trPr>
          <w:cantSplit/>
          <w:jc w:val="center"/>
        </w:trPr>
        <w:tc>
          <w:tcPr>
            <w:tcW w:w="3422" w:type="dxa"/>
          </w:tcPr>
          <w:p w14:paraId="4C649F2F" w14:textId="77777777" w:rsidR="00561251" w:rsidRDefault="00E12D36">
            <w:pPr>
              <w:spacing w:after="0"/>
            </w:pPr>
            <w:r>
              <w:rPr>
                <w:sz w:val="17"/>
              </w:rPr>
              <w:t>Upside enrolment in every channel</w:t>
            </w:r>
          </w:p>
        </w:tc>
        <w:tc>
          <w:tcPr>
            <w:tcW w:w="1406" w:type="dxa"/>
          </w:tcPr>
          <w:p w14:paraId="4B3BA8F6" w14:textId="77777777" w:rsidR="00561251" w:rsidRDefault="00E12D36">
            <w:pPr>
              <w:spacing w:after="0"/>
            </w:pPr>
            <w:r>
              <w:rPr>
                <w:sz w:val="17"/>
              </w:rPr>
              <w:t>0.68</w:t>
            </w:r>
          </w:p>
        </w:tc>
        <w:tc>
          <w:tcPr>
            <w:tcW w:w="1560" w:type="dxa"/>
          </w:tcPr>
          <w:p w14:paraId="4ACDCBDE" w14:textId="77777777" w:rsidR="00561251" w:rsidRDefault="00E12D36">
            <w:pPr>
              <w:spacing w:after="0"/>
            </w:pPr>
            <w:r>
              <w:rPr>
                <w:sz w:val="17"/>
              </w:rPr>
              <w:t>−30.8</w:t>
            </w:r>
          </w:p>
        </w:tc>
        <w:tc>
          <w:tcPr>
            <w:tcW w:w="1284" w:type="dxa"/>
          </w:tcPr>
          <w:p w14:paraId="5412F012" w14:textId="77777777" w:rsidR="00561251" w:rsidRDefault="00E12D36">
            <w:pPr>
              <w:spacing w:after="0"/>
            </w:pPr>
            <w:r>
              <w:rPr>
                <w:sz w:val="17"/>
              </w:rPr>
              <w:t>−24.5</w:t>
            </w:r>
          </w:p>
        </w:tc>
        <w:tc>
          <w:tcPr>
            <w:tcW w:w="1399" w:type="dxa"/>
          </w:tcPr>
          <w:p w14:paraId="7590B602" w14:textId="77777777" w:rsidR="00561251" w:rsidRDefault="00E12D36">
            <w:pPr>
              <w:spacing w:after="0"/>
            </w:pPr>
            <w:r>
              <w:rPr>
                <w:sz w:val="17"/>
              </w:rPr>
              <w:t>none</w:t>
            </w:r>
          </w:p>
        </w:tc>
      </w:tr>
      <w:tr w:rsidR="00561251" w14:paraId="2CE9D2B3" w14:textId="77777777">
        <w:trPr>
          <w:cantSplit/>
          <w:jc w:val="center"/>
        </w:trPr>
        <w:tc>
          <w:tcPr>
            <w:tcW w:w="3422" w:type="dxa"/>
          </w:tcPr>
          <w:p w14:paraId="5389E967" w14:textId="77777777" w:rsidR="00561251" w:rsidRDefault="00E12D36">
            <w:pPr>
              <w:spacing w:after="0"/>
            </w:pPr>
            <w:r>
              <w:rPr>
                <w:sz w:val="17"/>
              </w:rPr>
              <w:t>Fee waived and lean team</w:t>
            </w:r>
          </w:p>
        </w:tc>
        <w:tc>
          <w:tcPr>
            <w:tcW w:w="1406" w:type="dxa"/>
          </w:tcPr>
          <w:p w14:paraId="6CCBF021" w14:textId="77777777" w:rsidR="00561251" w:rsidRDefault="00E12D36">
            <w:pPr>
              <w:spacing w:after="0"/>
            </w:pPr>
            <w:r>
              <w:rPr>
                <w:sz w:val="17"/>
              </w:rPr>
              <w:t>0.74</w:t>
            </w:r>
          </w:p>
        </w:tc>
        <w:tc>
          <w:tcPr>
            <w:tcW w:w="1560" w:type="dxa"/>
          </w:tcPr>
          <w:p w14:paraId="66C8086A" w14:textId="77777777" w:rsidR="00561251" w:rsidRDefault="00E12D36">
            <w:pPr>
              <w:spacing w:after="0"/>
            </w:pPr>
            <w:r>
              <w:rPr>
                <w:sz w:val="17"/>
              </w:rPr>
              <w:t>−18.4</w:t>
            </w:r>
          </w:p>
        </w:tc>
        <w:tc>
          <w:tcPr>
            <w:tcW w:w="1284" w:type="dxa"/>
          </w:tcPr>
          <w:p w14:paraId="22F7B00A" w14:textId="77777777" w:rsidR="00561251" w:rsidRDefault="00E12D36">
            <w:pPr>
              <w:spacing w:after="0"/>
            </w:pPr>
            <w:r>
              <w:rPr>
                <w:sz w:val="17"/>
              </w:rPr>
              <w:t>−14.8</w:t>
            </w:r>
          </w:p>
        </w:tc>
        <w:tc>
          <w:tcPr>
            <w:tcW w:w="1399" w:type="dxa"/>
          </w:tcPr>
          <w:p w14:paraId="132927D5" w14:textId="77777777" w:rsidR="00561251" w:rsidRDefault="00E12D36">
            <w:pPr>
              <w:spacing w:after="0"/>
            </w:pPr>
            <w:r>
              <w:rPr>
                <w:sz w:val="17"/>
              </w:rPr>
              <w:t>none</w:t>
            </w:r>
          </w:p>
        </w:tc>
      </w:tr>
      <w:tr w:rsidR="00561251" w14:paraId="210140DC" w14:textId="77777777">
        <w:trPr>
          <w:cantSplit/>
          <w:jc w:val="center"/>
        </w:trPr>
        <w:tc>
          <w:tcPr>
            <w:tcW w:w="3422" w:type="dxa"/>
          </w:tcPr>
          <w:p w14:paraId="2144D8F9" w14:textId="77777777" w:rsidR="00561251" w:rsidRDefault="00E12D36">
            <w:pPr>
              <w:spacing w:after="0"/>
            </w:pPr>
            <w:r>
              <w:rPr>
                <w:sz w:val="17"/>
              </w:rPr>
              <w:t>Fee waived, lean team, upside yields</w:t>
            </w:r>
          </w:p>
        </w:tc>
        <w:tc>
          <w:tcPr>
            <w:tcW w:w="1406" w:type="dxa"/>
          </w:tcPr>
          <w:p w14:paraId="694487EB" w14:textId="77777777" w:rsidR="00561251" w:rsidRDefault="00E12D36">
            <w:pPr>
              <w:spacing w:after="0"/>
            </w:pPr>
            <w:r>
              <w:rPr>
                <w:sz w:val="17"/>
              </w:rPr>
              <w:t>0.60</w:t>
            </w:r>
          </w:p>
        </w:tc>
        <w:tc>
          <w:tcPr>
            <w:tcW w:w="1560" w:type="dxa"/>
          </w:tcPr>
          <w:p w14:paraId="051F3CCF" w14:textId="77777777" w:rsidR="00561251" w:rsidRDefault="00E12D36">
            <w:pPr>
              <w:spacing w:after="0"/>
            </w:pPr>
            <w:r>
              <w:rPr>
                <w:sz w:val="17"/>
              </w:rPr>
              <w:t>−14.9</w:t>
            </w:r>
          </w:p>
        </w:tc>
        <w:tc>
          <w:tcPr>
            <w:tcW w:w="1284" w:type="dxa"/>
          </w:tcPr>
          <w:p w14:paraId="1A6C7D09" w14:textId="77777777" w:rsidR="00561251" w:rsidRDefault="00E12D36">
            <w:pPr>
              <w:spacing w:after="0"/>
            </w:pPr>
            <w:r>
              <w:rPr>
                <w:sz w:val="17"/>
              </w:rPr>
              <w:t>−12.6</w:t>
            </w:r>
          </w:p>
        </w:tc>
        <w:tc>
          <w:tcPr>
            <w:tcW w:w="1399" w:type="dxa"/>
          </w:tcPr>
          <w:p w14:paraId="4F057FB6" w14:textId="77777777" w:rsidR="00561251" w:rsidRDefault="00E12D36">
            <w:pPr>
              <w:spacing w:after="0"/>
            </w:pPr>
            <w:r>
              <w:rPr>
                <w:sz w:val="17"/>
              </w:rPr>
              <w:t>58</w:t>
            </w:r>
          </w:p>
        </w:tc>
      </w:tr>
      <w:tr w:rsidR="00561251" w14:paraId="7A5D9DD8" w14:textId="77777777">
        <w:trPr>
          <w:cantSplit/>
          <w:jc w:val="center"/>
        </w:trPr>
        <w:tc>
          <w:tcPr>
            <w:tcW w:w="3422" w:type="dxa"/>
          </w:tcPr>
          <w:p w14:paraId="4822064C" w14:textId="77777777" w:rsidR="00561251" w:rsidRDefault="00E12D36">
            <w:pPr>
              <w:spacing w:after="0"/>
            </w:pPr>
            <w:r>
              <w:rPr>
                <w:sz w:val="17"/>
              </w:rPr>
              <w:t>Fee waived, lean team, upside yields and enrolment</w:t>
            </w:r>
          </w:p>
        </w:tc>
        <w:tc>
          <w:tcPr>
            <w:tcW w:w="1406" w:type="dxa"/>
          </w:tcPr>
          <w:p w14:paraId="5C586B4C" w14:textId="77777777" w:rsidR="00561251" w:rsidRDefault="00E12D36">
            <w:pPr>
              <w:spacing w:after="0"/>
            </w:pPr>
            <w:r>
              <w:rPr>
                <w:sz w:val="17"/>
              </w:rPr>
              <w:t>0.18</w:t>
            </w:r>
          </w:p>
        </w:tc>
        <w:tc>
          <w:tcPr>
            <w:tcW w:w="1560" w:type="dxa"/>
          </w:tcPr>
          <w:p w14:paraId="47192CB5" w14:textId="77777777" w:rsidR="00561251" w:rsidRDefault="00E12D36">
            <w:pPr>
              <w:spacing w:after="0"/>
            </w:pPr>
            <w:r>
              <w:rPr>
                <w:sz w:val="17"/>
              </w:rPr>
              <w:t>−8.2</w:t>
            </w:r>
          </w:p>
        </w:tc>
        <w:tc>
          <w:tcPr>
            <w:tcW w:w="1284" w:type="dxa"/>
          </w:tcPr>
          <w:p w14:paraId="2BD4FD63" w14:textId="77777777" w:rsidR="00561251" w:rsidRDefault="00E12D36">
            <w:pPr>
              <w:spacing w:after="0"/>
            </w:pPr>
            <w:r>
              <w:rPr>
                <w:sz w:val="17"/>
              </w:rPr>
              <w:t>−8.3</w:t>
            </w:r>
          </w:p>
        </w:tc>
        <w:tc>
          <w:tcPr>
            <w:tcW w:w="1399" w:type="dxa"/>
          </w:tcPr>
          <w:p w14:paraId="25098C71" w14:textId="77777777" w:rsidR="00561251" w:rsidRDefault="00E12D36">
            <w:pPr>
              <w:spacing w:after="0"/>
            </w:pPr>
            <w:r>
              <w:rPr>
                <w:sz w:val="17"/>
              </w:rPr>
              <w:t>39</w:t>
            </w:r>
          </w:p>
        </w:tc>
      </w:tr>
      <w:tr w:rsidR="00561251" w14:paraId="61132431" w14:textId="77777777">
        <w:trPr>
          <w:cantSplit/>
          <w:jc w:val="center"/>
        </w:trPr>
        <w:tc>
          <w:tcPr>
            <w:tcW w:w="3422" w:type="dxa"/>
          </w:tcPr>
          <w:p w14:paraId="747D5CA7" w14:textId="77777777" w:rsidR="00561251" w:rsidRDefault="00E12D36">
            <w:pPr>
              <w:spacing w:after="0"/>
            </w:pPr>
            <w:r>
              <w:rPr>
                <w:sz w:val="17"/>
              </w:rPr>
              <w:t>All inputs at upside (upside scenario)</w:t>
            </w:r>
          </w:p>
        </w:tc>
        <w:tc>
          <w:tcPr>
            <w:tcW w:w="1406" w:type="dxa"/>
          </w:tcPr>
          <w:p w14:paraId="0858762C" w14:textId="77777777" w:rsidR="00561251" w:rsidRDefault="00E12D36">
            <w:pPr>
              <w:spacing w:after="0"/>
            </w:pPr>
            <w:r>
              <w:rPr>
                <w:sz w:val="17"/>
              </w:rPr>
              <w:t>0.00</w:t>
            </w:r>
          </w:p>
        </w:tc>
        <w:tc>
          <w:tcPr>
            <w:tcW w:w="1560" w:type="dxa"/>
          </w:tcPr>
          <w:p w14:paraId="44BA2111" w14:textId="77777777" w:rsidR="00561251" w:rsidRDefault="00E12D36">
            <w:pPr>
              <w:spacing w:after="0"/>
            </w:pPr>
            <w:r>
              <w:rPr>
                <w:sz w:val="17"/>
              </w:rPr>
              <w:t>21.9</w:t>
            </w:r>
          </w:p>
        </w:tc>
        <w:tc>
          <w:tcPr>
            <w:tcW w:w="1284" w:type="dxa"/>
          </w:tcPr>
          <w:p w14:paraId="33937406" w14:textId="77777777" w:rsidR="00561251" w:rsidRDefault="00E12D36">
            <w:pPr>
              <w:spacing w:after="0"/>
            </w:pPr>
            <w:r>
              <w:rPr>
                <w:sz w:val="17"/>
              </w:rPr>
              <w:t>11.0</w:t>
            </w:r>
          </w:p>
        </w:tc>
        <w:tc>
          <w:tcPr>
            <w:tcW w:w="1399" w:type="dxa"/>
          </w:tcPr>
          <w:p w14:paraId="3AD6E4C5" w14:textId="77777777" w:rsidR="00561251" w:rsidRDefault="00E12D36">
            <w:pPr>
              <w:spacing w:after="0"/>
            </w:pPr>
            <w:r>
              <w:rPr>
                <w:sz w:val="17"/>
              </w:rPr>
              <w:t>24</w:t>
            </w:r>
          </w:p>
        </w:tc>
      </w:tr>
      <w:tr w:rsidR="00561251" w14:paraId="3C0B2E0C" w14:textId="77777777">
        <w:trPr>
          <w:cantSplit/>
          <w:jc w:val="center"/>
        </w:trPr>
        <w:tc>
          <w:tcPr>
            <w:tcW w:w="3422" w:type="dxa"/>
          </w:tcPr>
          <w:p w14:paraId="366068B5" w14:textId="77777777" w:rsidR="00561251" w:rsidRDefault="00E12D36">
            <w:pPr>
              <w:spacing w:after="0"/>
            </w:pPr>
            <w:r>
              <w:rPr>
                <w:sz w:val="17"/>
              </w:rPr>
              <w:t>DNSE's own bonds in the Golden Egg core (margin about 1.2 points; rejected, decision D7)</w:t>
            </w:r>
          </w:p>
        </w:tc>
        <w:tc>
          <w:tcPr>
            <w:tcW w:w="1406" w:type="dxa"/>
          </w:tcPr>
          <w:p w14:paraId="2B9DB9BA" w14:textId="77777777" w:rsidR="00561251" w:rsidRDefault="00E12D36">
            <w:pPr>
              <w:spacing w:after="0"/>
            </w:pPr>
            <w:r>
              <w:rPr>
                <w:sz w:val="17"/>
              </w:rPr>
              <w:t>1.13</w:t>
            </w:r>
          </w:p>
        </w:tc>
        <w:tc>
          <w:tcPr>
            <w:tcW w:w="1560" w:type="dxa"/>
          </w:tcPr>
          <w:p w14:paraId="5CEAE378" w14:textId="77777777" w:rsidR="00561251" w:rsidRDefault="00E12D36">
            <w:pPr>
              <w:spacing w:after="0"/>
            </w:pPr>
            <w:r>
              <w:rPr>
                <w:sz w:val="17"/>
              </w:rPr>
              <w:t>−28.1</w:t>
            </w:r>
          </w:p>
        </w:tc>
        <w:tc>
          <w:tcPr>
            <w:tcW w:w="1284" w:type="dxa"/>
          </w:tcPr>
          <w:p w14:paraId="3A2556B3" w14:textId="77777777" w:rsidR="00561251" w:rsidRDefault="00E12D36">
            <w:pPr>
              <w:spacing w:after="0"/>
            </w:pPr>
            <w:r>
              <w:rPr>
                <w:sz w:val="17"/>
              </w:rPr>
              <w:t>−22.4</w:t>
            </w:r>
          </w:p>
        </w:tc>
        <w:tc>
          <w:tcPr>
            <w:tcW w:w="1399" w:type="dxa"/>
          </w:tcPr>
          <w:p w14:paraId="457BDE47" w14:textId="77777777" w:rsidR="00561251" w:rsidRDefault="00E12D36">
            <w:pPr>
              <w:spacing w:after="0"/>
            </w:pPr>
            <w:r>
              <w:rPr>
                <w:sz w:val="17"/>
              </w:rPr>
              <w:t>none</w:t>
            </w:r>
          </w:p>
        </w:tc>
      </w:tr>
      <w:tr w:rsidR="00561251" w14:paraId="05513848" w14:textId="77777777">
        <w:trPr>
          <w:cantSplit/>
          <w:jc w:val="center"/>
        </w:trPr>
        <w:tc>
          <w:tcPr>
            <w:tcW w:w="3422" w:type="dxa"/>
          </w:tcPr>
          <w:p w14:paraId="13F25D8D" w14:textId="77777777" w:rsidR="00561251" w:rsidRDefault="00E12D36">
            <w:pPr>
              <w:spacing w:after="0"/>
            </w:pPr>
            <w:r>
              <w:rPr>
                <w:sz w:val="17"/>
              </w:rPr>
              <w:t>Half of the team cost treated as shared platform spending (incremental view)</w:t>
            </w:r>
          </w:p>
        </w:tc>
        <w:tc>
          <w:tcPr>
            <w:tcW w:w="1406" w:type="dxa"/>
          </w:tcPr>
          <w:p w14:paraId="53FB9FDF" w14:textId="77777777" w:rsidR="00561251" w:rsidRDefault="00E12D36">
            <w:pPr>
              <w:spacing w:after="0"/>
            </w:pPr>
            <w:r>
              <w:rPr>
                <w:sz w:val="17"/>
              </w:rPr>
              <w:t>0.86</w:t>
            </w:r>
          </w:p>
        </w:tc>
        <w:tc>
          <w:tcPr>
            <w:tcW w:w="1560" w:type="dxa"/>
          </w:tcPr>
          <w:p w14:paraId="773109F2" w14:textId="77777777" w:rsidR="00561251" w:rsidRDefault="00E12D36">
            <w:pPr>
              <w:spacing w:after="0"/>
            </w:pPr>
            <w:r>
              <w:rPr>
                <w:sz w:val="17"/>
              </w:rPr>
              <w:t>−21.4</w:t>
            </w:r>
          </w:p>
        </w:tc>
        <w:tc>
          <w:tcPr>
            <w:tcW w:w="1284" w:type="dxa"/>
          </w:tcPr>
          <w:p w14:paraId="2F57843F" w14:textId="77777777" w:rsidR="00561251" w:rsidRDefault="00E12D36">
            <w:pPr>
              <w:spacing w:after="0"/>
            </w:pPr>
            <w:r>
              <w:rPr>
                <w:sz w:val="17"/>
              </w:rPr>
              <w:t>−16.8</w:t>
            </w:r>
          </w:p>
        </w:tc>
        <w:tc>
          <w:tcPr>
            <w:tcW w:w="1399" w:type="dxa"/>
          </w:tcPr>
          <w:p w14:paraId="4B793E20" w14:textId="77777777" w:rsidR="00561251" w:rsidRDefault="00E12D36">
            <w:pPr>
              <w:spacing w:after="0"/>
            </w:pPr>
            <w:r>
              <w:rPr>
                <w:sz w:val="17"/>
              </w:rPr>
              <w:t>none</w:t>
            </w:r>
          </w:p>
        </w:tc>
      </w:tr>
    </w:tbl>
    <w:p w14:paraId="17E8CFCA" w14:textId="77777777" w:rsidR="00561251" w:rsidRDefault="00E12D36">
      <w:pPr>
        <w:pStyle w:val="SourceNote"/>
      </w:pPr>
      <w:r>
        <w:t>Source: authors' cohort model.</w:t>
      </w:r>
    </w:p>
    <w:p w14:paraId="5978439C" w14:textId="77777777" w:rsidR="00561251" w:rsidRDefault="00E12D36">
      <w:pPr>
        <w:pStyle w:val="Heading2"/>
      </w:pPr>
      <w:bookmarkStart w:id="38" w:name="_Toc243127446"/>
      <w:r>
        <w:t>7.5 Stress tests</w:t>
      </w:r>
      <w:bookmarkEnd w:id="38"/>
    </w:p>
    <w:p w14:paraId="75C69F98" w14:textId="77777777" w:rsidR="00561251" w:rsidRDefault="00E12D36">
      <w:pPr>
        <w:jc w:val="both"/>
      </w:pPr>
      <w:r>
        <w:t xml:space="preserve">Shocks hit the KPI far more than the cash (Table 15). A market fall in the second year, modelled as stop and withdrawal rates three times normal for three months, cuts new funded accounts at month 36 by 12.3 per cent but month-60 cash by only VND 0.35 billion; the VN-Index fell 115 points on 9 March 2026 (VnExpress, 2026b), so the scenario is not remote. A failed payday in month 9 cuts accounts by 7.7 per cent; both shocks together cut them by 18.5 per cent and cash by VND 0.51 </w:t>
      </w:r>
      <w:r>
        <w:lastRenderedPageBreak/>
        <w:t>billion. Because each saver is roughly break-even over five years, losing savers removes revenue and cost together. The real exposure is the Board's key indicator and DNSE's reputation, which is why reliability is a gate.</w:t>
      </w:r>
    </w:p>
    <w:p w14:paraId="5FE587F2" w14:textId="77777777" w:rsidR="00561251" w:rsidRDefault="00E12D36">
      <w:pPr>
        <w:pStyle w:val="CaptionLine"/>
        <w:spacing w:before="160"/>
      </w:pPr>
      <w:r>
        <w:rPr>
          <w:b/>
        </w:rPr>
        <w:t xml:space="preserve">Table 15. </w:t>
      </w:r>
      <w:r>
        <w:t>Stress tests</w:t>
      </w:r>
    </w:p>
    <w:tbl>
      <w:tblPr>
        <w:tblStyle w:val="TableGrid"/>
        <w:tblW w:w="0" w:type="auto"/>
        <w:jc w:val="center"/>
        <w:tblLayout w:type="fixed"/>
        <w:tblLook w:val="04A0" w:firstRow="1" w:lastRow="0" w:firstColumn="1" w:lastColumn="0" w:noHBand="0" w:noVBand="1"/>
      </w:tblPr>
      <w:tblGrid>
        <w:gridCol w:w="4245"/>
        <w:gridCol w:w="1892"/>
        <w:gridCol w:w="1184"/>
        <w:gridCol w:w="1750"/>
      </w:tblGrid>
      <w:tr w:rsidR="00561251" w14:paraId="6FFF79D0" w14:textId="77777777">
        <w:trPr>
          <w:cantSplit/>
          <w:tblHeader/>
          <w:jc w:val="center"/>
        </w:trPr>
        <w:tc>
          <w:tcPr>
            <w:tcW w:w="4245" w:type="dxa"/>
            <w:shd w:val="clear" w:color="auto" w:fill="F3F3F3"/>
          </w:tcPr>
          <w:p w14:paraId="039D4754" w14:textId="77777777" w:rsidR="00561251" w:rsidRDefault="00E12D36">
            <w:pPr>
              <w:keepNext/>
              <w:spacing w:after="0"/>
            </w:pPr>
            <w:r>
              <w:rPr>
                <w:b/>
                <w:sz w:val="18"/>
              </w:rPr>
              <w:t>Case</w:t>
            </w:r>
          </w:p>
        </w:tc>
        <w:tc>
          <w:tcPr>
            <w:tcW w:w="1892" w:type="dxa"/>
            <w:shd w:val="clear" w:color="auto" w:fill="F3F3F3"/>
          </w:tcPr>
          <w:p w14:paraId="43C61105" w14:textId="77777777" w:rsidR="00561251" w:rsidRDefault="00E12D36">
            <w:pPr>
              <w:keepNext/>
              <w:spacing w:after="0"/>
            </w:pPr>
            <w:r>
              <w:rPr>
                <w:b/>
                <w:sz w:val="18"/>
              </w:rPr>
              <w:t>New accounts above VND 10 million, month 36</w:t>
            </w:r>
          </w:p>
        </w:tc>
        <w:tc>
          <w:tcPr>
            <w:tcW w:w="1184" w:type="dxa"/>
            <w:shd w:val="clear" w:color="auto" w:fill="F3F3F3"/>
          </w:tcPr>
          <w:p w14:paraId="2087CCCD" w14:textId="77777777" w:rsidR="00561251" w:rsidRDefault="00E12D36">
            <w:pPr>
              <w:keepNext/>
              <w:spacing w:after="0"/>
            </w:pPr>
            <w:r>
              <w:rPr>
                <w:b/>
                <w:sz w:val="18"/>
              </w:rPr>
              <w:t>Change</w:t>
            </w:r>
          </w:p>
        </w:tc>
        <w:tc>
          <w:tcPr>
            <w:tcW w:w="1750" w:type="dxa"/>
            <w:shd w:val="clear" w:color="auto" w:fill="F3F3F3"/>
          </w:tcPr>
          <w:p w14:paraId="14C8A21A" w14:textId="77777777" w:rsidR="00561251" w:rsidRDefault="00E12D36">
            <w:pPr>
              <w:keepNext/>
              <w:spacing w:after="0"/>
            </w:pPr>
            <w:r>
              <w:rPr>
                <w:b/>
                <w:sz w:val="18"/>
              </w:rPr>
              <w:t>Change in month-60 cash (VND billion)</w:t>
            </w:r>
          </w:p>
        </w:tc>
      </w:tr>
      <w:tr w:rsidR="00561251" w14:paraId="38FF554A" w14:textId="77777777">
        <w:trPr>
          <w:cantSplit/>
          <w:jc w:val="center"/>
        </w:trPr>
        <w:tc>
          <w:tcPr>
            <w:tcW w:w="4245" w:type="dxa"/>
          </w:tcPr>
          <w:p w14:paraId="36F10D82" w14:textId="77777777" w:rsidR="00561251" w:rsidRDefault="00E12D36">
            <w:pPr>
              <w:keepNext/>
              <w:spacing w:after="0"/>
            </w:pPr>
            <w:r>
              <w:rPr>
                <w:sz w:val="18"/>
              </w:rPr>
              <w:t>Base case, no shock</w:t>
            </w:r>
          </w:p>
        </w:tc>
        <w:tc>
          <w:tcPr>
            <w:tcW w:w="1892" w:type="dxa"/>
          </w:tcPr>
          <w:p w14:paraId="58A01243" w14:textId="77777777" w:rsidR="00561251" w:rsidRDefault="00E12D36">
            <w:pPr>
              <w:keepNext/>
              <w:spacing w:after="0"/>
            </w:pPr>
            <w:r>
              <w:rPr>
                <w:sz w:val="18"/>
              </w:rPr>
              <w:t>14,871</w:t>
            </w:r>
          </w:p>
        </w:tc>
        <w:tc>
          <w:tcPr>
            <w:tcW w:w="1184" w:type="dxa"/>
          </w:tcPr>
          <w:p w14:paraId="0FE96C9C" w14:textId="77777777" w:rsidR="00561251" w:rsidRDefault="00E12D36">
            <w:pPr>
              <w:keepNext/>
              <w:spacing w:after="0"/>
            </w:pPr>
            <w:r>
              <w:rPr>
                <w:sz w:val="18"/>
              </w:rPr>
              <w:t>0.0%</w:t>
            </w:r>
          </w:p>
        </w:tc>
        <w:tc>
          <w:tcPr>
            <w:tcW w:w="1750" w:type="dxa"/>
          </w:tcPr>
          <w:p w14:paraId="08F84F1A" w14:textId="77777777" w:rsidR="00561251" w:rsidRDefault="00E12D36">
            <w:pPr>
              <w:keepNext/>
              <w:spacing w:after="0"/>
            </w:pPr>
            <w:r>
              <w:rPr>
                <w:sz w:val="18"/>
              </w:rPr>
              <w:t>0.00</w:t>
            </w:r>
          </w:p>
        </w:tc>
      </w:tr>
      <w:tr w:rsidR="00561251" w14:paraId="7DCD39CA" w14:textId="77777777">
        <w:trPr>
          <w:cantSplit/>
          <w:jc w:val="center"/>
        </w:trPr>
        <w:tc>
          <w:tcPr>
            <w:tcW w:w="4245" w:type="dxa"/>
          </w:tcPr>
          <w:p w14:paraId="3677BE3E" w14:textId="77777777" w:rsidR="00561251" w:rsidRDefault="00E12D36">
            <w:pPr>
              <w:spacing w:after="0"/>
            </w:pPr>
            <w:r>
              <w:rPr>
                <w:sz w:val="18"/>
              </w:rPr>
              <w:t>Market fall in year 2: stop and withdrawal rates three times normal in months 13 to 15</w:t>
            </w:r>
          </w:p>
        </w:tc>
        <w:tc>
          <w:tcPr>
            <w:tcW w:w="1892" w:type="dxa"/>
          </w:tcPr>
          <w:p w14:paraId="2ACA1981" w14:textId="77777777" w:rsidR="00561251" w:rsidRDefault="00E12D36">
            <w:pPr>
              <w:spacing w:after="0"/>
            </w:pPr>
            <w:r>
              <w:rPr>
                <w:sz w:val="18"/>
              </w:rPr>
              <w:t>13,043</w:t>
            </w:r>
          </w:p>
        </w:tc>
        <w:tc>
          <w:tcPr>
            <w:tcW w:w="1184" w:type="dxa"/>
          </w:tcPr>
          <w:p w14:paraId="2641408F" w14:textId="77777777" w:rsidR="00561251" w:rsidRDefault="00E12D36">
            <w:pPr>
              <w:spacing w:after="0"/>
            </w:pPr>
            <w:r>
              <w:rPr>
                <w:sz w:val="18"/>
              </w:rPr>
              <w:t>−12.3%</w:t>
            </w:r>
          </w:p>
        </w:tc>
        <w:tc>
          <w:tcPr>
            <w:tcW w:w="1750" w:type="dxa"/>
          </w:tcPr>
          <w:p w14:paraId="3056677F" w14:textId="77777777" w:rsidR="00561251" w:rsidRDefault="00E12D36">
            <w:pPr>
              <w:spacing w:after="0"/>
            </w:pPr>
            <w:r>
              <w:rPr>
                <w:sz w:val="18"/>
              </w:rPr>
              <w:t>−0.35</w:t>
            </w:r>
          </w:p>
        </w:tc>
      </w:tr>
      <w:tr w:rsidR="00561251" w14:paraId="053588D0" w14:textId="77777777">
        <w:trPr>
          <w:cantSplit/>
          <w:jc w:val="center"/>
        </w:trPr>
        <w:tc>
          <w:tcPr>
            <w:tcW w:w="4245" w:type="dxa"/>
          </w:tcPr>
          <w:p w14:paraId="452F0599" w14:textId="77777777" w:rsidR="00561251" w:rsidRDefault="00E12D36">
            <w:pPr>
              <w:spacing w:after="0"/>
            </w:pPr>
            <w:r>
              <w:rPr>
                <w:sz w:val="18"/>
              </w:rPr>
              <w:t>Failed payday run in month 9: 15% of contributing savers stop; enrolment 30% lower in months 9 to 11</w:t>
            </w:r>
          </w:p>
        </w:tc>
        <w:tc>
          <w:tcPr>
            <w:tcW w:w="1892" w:type="dxa"/>
          </w:tcPr>
          <w:p w14:paraId="37F6AB4E" w14:textId="77777777" w:rsidR="00561251" w:rsidRDefault="00E12D36">
            <w:pPr>
              <w:spacing w:after="0"/>
            </w:pPr>
            <w:r>
              <w:rPr>
                <w:sz w:val="18"/>
              </w:rPr>
              <w:t>13,725</w:t>
            </w:r>
          </w:p>
        </w:tc>
        <w:tc>
          <w:tcPr>
            <w:tcW w:w="1184" w:type="dxa"/>
          </w:tcPr>
          <w:p w14:paraId="0D169852" w14:textId="77777777" w:rsidR="00561251" w:rsidRDefault="00E12D36">
            <w:pPr>
              <w:spacing w:after="0"/>
            </w:pPr>
            <w:r>
              <w:rPr>
                <w:sz w:val="18"/>
              </w:rPr>
              <w:t>−7.7%</w:t>
            </w:r>
          </w:p>
        </w:tc>
        <w:tc>
          <w:tcPr>
            <w:tcW w:w="1750" w:type="dxa"/>
          </w:tcPr>
          <w:p w14:paraId="36DE321E" w14:textId="77777777" w:rsidR="00561251" w:rsidRDefault="00E12D36">
            <w:pPr>
              <w:spacing w:after="0"/>
            </w:pPr>
            <w:r>
              <w:rPr>
                <w:sz w:val="18"/>
              </w:rPr>
              <w:t>−0.21</w:t>
            </w:r>
          </w:p>
        </w:tc>
      </w:tr>
      <w:tr w:rsidR="00561251" w14:paraId="1A46C92F" w14:textId="77777777">
        <w:trPr>
          <w:cantSplit/>
          <w:jc w:val="center"/>
        </w:trPr>
        <w:tc>
          <w:tcPr>
            <w:tcW w:w="4245" w:type="dxa"/>
          </w:tcPr>
          <w:p w14:paraId="71CE33DB" w14:textId="77777777" w:rsidR="00561251" w:rsidRDefault="00E12D36">
            <w:pPr>
              <w:spacing w:after="0"/>
            </w:pPr>
            <w:r>
              <w:rPr>
                <w:sz w:val="18"/>
              </w:rPr>
              <w:t>Both shocks</w:t>
            </w:r>
          </w:p>
        </w:tc>
        <w:tc>
          <w:tcPr>
            <w:tcW w:w="1892" w:type="dxa"/>
          </w:tcPr>
          <w:p w14:paraId="0EA83D6A" w14:textId="77777777" w:rsidR="00561251" w:rsidRDefault="00E12D36">
            <w:pPr>
              <w:spacing w:after="0"/>
            </w:pPr>
            <w:r>
              <w:rPr>
                <w:sz w:val="18"/>
              </w:rPr>
              <w:t>12,118</w:t>
            </w:r>
          </w:p>
        </w:tc>
        <w:tc>
          <w:tcPr>
            <w:tcW w:w="1184" w:type="dxa"/>
          </w:tcPr>
          <w:p w14:paraId="6748D1DD" w14:textId="77777777" w:rsidR="00561251" w:rsidRDefault="00E12D36">
            <w:pPr>
              <w:spacing w:after="0"/>
            </w:pPr>
            <w:r>
              <w:rPr>
                <w:sz w:val="18"/>
              </w:rPr>
              <w:t>−18.5%</w:t>
            </w:r>
          </w:p>
        </w:tc>
        <w:tc>
          <w:tcPr>
            <w:tcW w:w="1750" w:type="dxa"/>
          </w:tcPr>
          <w:p w14:paraId="6FA7FAA0" w14:textId="77777777" w:rsidR="00561251" w:rsidRDefault="00E12D36">
            <w:pPr>
              <w:spacing w:after="0"/>
            </w:pPr>
            <w:r>
              <w:rPr>
                <w:sz w:val="18"/>
              </w:rPr>
              <w:t>−0.51</w:t>
            </w:r>
          </w:p>
        </w:tc>
      </w:tr>
    </w:tbl>
    <w:p w14:paraId="28A0C9B2" w14:textId="77777777" w:rsidR="00561251" w:rsidRDefault="00E12D36">
      <w:pPr>
        <w:pStyle w:val="SourceNote"/>
      </w:pPr>
      <w:r>
        <w:t>Source: authors' cohort model (calendar engine).</w:t>
      </w:r>
    </w:p>
    <w:p w14:paraId="3B667F4A" w14:textId="77777777" w:rsidR="00561251" w:rsidRDefault="00E12D36">
      <w:pPr>
        <w:pStyle w:val="Heading2"/>
      </w:pPr>
      <w:bookmarkStart w:id="39" w:name="_Toc243127447"/>
      <w:r>
        <w:t>7.6 Indirect value, not counted in cash</w:t>
      </w:r>
      <w:bookmarkEnd w:id="39"/>
    </w:p>
    <w:p w14:paraId="662E1A9D" w14:textId="77777777" w:rsidR="00561251" w:rsidRDefault="00E12D36">
      <w:pPr>
        <w:jc w:val="both"/>
      </w:pPr>
      <w:r>
        <w:t>Some value sits outside the cash flows and is shown separately. At month 36 in the base case, plan balances equal about 18 per cent of the investor cash DNSE held in June 2026. If other accounts stayed as they were, the platform cost per account with VND 10 million or more would fall from VND 7.3 million to 4.7 million. A lending option, letting customers use the plan's ETF units as collateral for ordinary margin loans, would improve the base net present value from minus VND 25.0 billion to minus VND 20.9 b</w:t>
      </w:r>
      <w:r>
        <w:t>illion; it runs against the purpose of a savings plan and touches the area in which DNSE was fined in 2026, so it is reviewed only at Gate 3 and is not in the base case.</w:t>
      </w:r>
    </w:p>
    <w:p w14:paraId="11BFE5FC" w14:textId="77777777" w:rsidR="00561251" w:rsidRDefault="00E12D36">
      <w:pPr>
        <w:pStyle w:val="Heading2"/>
      </w:pPr>
      <w:bookmarkStart w:id="40" w:name="_Toc243127448"/>
      <w:r>
        <w:t>7.7 How the Board should read the case</w:t>
      </w:r>
      <w:bookmarkEnd w:id="40"/>
    </w:p>
    <w:p w14:paraId="09E6AC13" w14:textId="77777777" w:rsidR="00561251" w:rsidRDefault="00E12D36">
      <w:pPr>
        <w:jc w:val="both"/>
      </w:pPr>
      <w:r>
        <w:t>Payday is not a fee business; it is a way to buy funded accounts. The base case buys a new account above VND 10 million for a net cost of about VND 1.3 million and, unlike sign-up rewards, keeps the money in the account. The Board's exposure before the first stop decision is VND 6.6 billion, and the month-6 gate re-runs the model with the pilot's measured values: if the projected cost per funded account exceeds twice the plan, the programme stops.</w:t>
      </w:r>
    </w:p>
    <w:p w14:paraId="7163F8DE" w14:textId="77777777" w:rsidR="00561251" w:rsidRDefault="00E12D36">
      <w:pPr>
        <w:pStyle w:val="Heading1"/>
      </w:pPr>
      <w:bookmarkStart w:id="41" w:name="_Toc243127449"/>
      <w:r>
        <w:t>8. Go-to-market plan for year one</w:t>
      </w:r>
      <w:bookmarkEnd w:id="41"/>
    </w:p>
    <w:p w14:paraId="234F3DAF" w14:textId="77777777" w:rsidR="00561251" w:rsidRDefault="00E12D36">
      <w:pPr>
        <w:pStyle w:val="Heading2"/>
      </w:pPr>
      <w:bookmarkStart w:id="42" w:name="_Toc243127450"/>
      <w:r>
        <w:t>8.1 Plan by quarter</w:t>
      </w:r>
      <w:bookmarkEnd w:id="42"/>
    </w:p>
    <w:p w14:paraId="31FE1EBE" w14:textId="77777777" w:rsidR="00561251" w:rsidRDefault="00E12D36">
      <w:pPr>
        <w:jc w:val="both"/>
      </w:pPr>
      <w:r>
        <w:t>Year one has four steps (Table 16; Figure 13). In the first quarter DNSE builds the product, signs its partners and runs the plan with staff money; nothing launches before Gate 0. In the second quarter a randomised pilot reaches 45,000 dormant accounts in three arms of 15,000: a control arm, Payday, and Payday with the persistence package. If enrolment clears 1.5 per cent, the third quarter rolls out to the remaining eligible dormant accounts, adds an in-app offer for active traders and a plan step at accou</w:t>
      </w:r>
      <w:r>
        <w:t>nt opening. In the fourth quarter DNSE tests three to five employers through human-resources sessions with a licensed adviser. By month 12 the base case has 9,414 savers enrolled, 4,953 funded savers with at least three contributions in a row and VND 30.1 billion in plans.</w:t>
      </w:r>
    </w:p>
    <w:p w14:paraId="7CEE3364" w14:textId="77777777" w:rsidR="00561251" w:rsidRDefault="00E12D36">
      <w:pPr>
        <w:pStyle w:val="CaptionLine"/>
        <w:spacing w:before="160"/>
      </w:pPr>
      <w:r>
        <w:rPr>
          <w:b/>
        </w:rPr>
        <w:lastRenderedPageBreak/>
        <w:t xml:space="preserve">Table 16. </w:t>
      </w:r>
      <w:r>
        <w:t>Go-to-market plan for year one</w:t>
      </w:r>
    </w:p>
    <w:tbl>
      <w:tblPr>
        <w:tblStyle w:val="TableGrid"/>
        <w:tblW w:w="0" w:type="auto"/>
        <w:jc w:val="center"/>
        <w:tblLayout w:type="fixed"/>
        <w:tblLook w:val="04A0" w:firstRow="1" w:lastRow="0" w:firstColumn="1" w:lastColumn="0" w:noHBand="0" w:noVBand="1"/>
      </w:tblPr>
      <w:tblGrid>
        <w:gridCol w:w="1324"/>
        <w:gridCol w:w="1937"/>
        <w:gridCol w:w="1914"/>
        <w:gridCol w:w="2138"/>
        <w:gridCol w:w="1758"/>
      </w:tblGrid>
      <w:tr w:rsidR="00561251" w14:paraId="01D131ED" w14:textId="77777777">
        <w:trPr>
          <w:cantSplit/>
          <w:tblHeader/>
          <w:jc w:val="center"/>
        </w:trPr>
        <w:tc>
          <w:tcPr>
            <w:tcW w:w="1324" w:type="dxa"/>
            <w:shd w:val="clear" w:color="auto" w:fill="F3F3F3"/>
          </w:tcPr>
          <w:p w14:paraId="59367166" w14:textId="77777777" w:rsidR="00561251" w:rsidRDefault="00E12D36">
            <w:pPr>
              <w:keepNext/>
              <w:spacing w:after="0"/>
            </w:pPr>
            <w:r>
              <w:rPr>
                <w:b/>
                <w:sz w:val="17"/>
              </w:rPr>
              <w:t>Quarter</w:t>
            </w:r>
          </w:p>
        </w:tc>
        <w:tc>
          <w:tcPr>
            <w:tcW w:w="1937" w:type="dxa"/>
            <w:shd w:val="clear" w:color="auto" w:fill="F3F3F3"/>
          </w:tcPr>
          <w:p w14:paraId="18A92974" w14:textId="77777777" w:rsidR="00561251" w:rsidRDefault="00E12D36">
            <w:pPr>
              <w:keepNext/>
              <w:spacing w:after="0"/>
            </w:pPr>
            <w:r>
              <w:rPr>
                <w:b/>
                <w:sz w:val="17"/>
              </w:rPr>
              <w:t>Who and where</w:t>
            </w:r>
          </w:p>
        </w:tc>
        <w:tc>
          <w:tcPr>
            <w:tcW w:w="1914" w:type="dxa"/>
            <w:shd w:val="clear" w:color="auto" w:fill="F3F3F3"/>
          </w:tcPr>
          <w:p w14:paraId="2CA800FD" w14:textId="77777777" w:rsidR="00561251" w:rsidRDefault="00E12D36">
            <w:pPr>
              <w:keepNext/>
              <w:spacing w:after="0"/>
            </w:pPr>
            <w:r>
              <w:rPr>
                <w:b/>
                <w:sz w:val="17"/>
              </w:rPr>
              <w:t>Message</w:t>
            </w:r>
          </w:p>
        </w:tc>
        <w:tc>
          <w:tcPr>
            <w:tcW w:w="2138" w:type="dxa"/>
            <w:shd w:val="clear" w:color="auto" w:fill="F3F3F3"/>
          </w:tcPr>
          <w:p w14:paraId="443AA614" w14:textId="77777777" w:rsidR="00561251" w:rsidRDefault="00E12D36">
            <w:pPr>
              <w:keepNext/>
              <w:spacing w:after="0"/>
            </w:pPr>
            <w:r>
              <w:rPr>
                <w:b/>
                <w:sz w:val="17"/>
              </w:rPr>
              <w:t>Gate</w:t>
            </w:r>
          </w:p>
        </w:tc>
        <w:tc>
          <w:tcPr>
            <w:tcW w:w="1758" w:type="dxa"/>
            <w:shd w:val="clear" w:color="auto" w:fill="F3F3F3"/>
          </w:tcPr>
          <w:p w14:paraId="190221A3" w14:textId="77777777" w:rsidR="00561251" w:rsidRDefault="00E12D36">
            <w:pPr>
              <w:keepNext/>
              <w:spacing w:after="0"/>
            </w:pPr>
            <w:r>
              <w:rPr>
                <w:b/>
                <w:sz w:val="17"/>
              </w:rPr>
              <w:t>End of quarter, base: funded savers; balances; spend</w:t>
            </w:r>
          </w:p>
        </w:tc>
      </w:tr>
      <w:tr w:rsidR="00561251" w14:paraId="7EBA967B" w14:textId="77777777">
        <w:trPr>
          <w:cantSplit/>
          <w:jc w:val="center"/>
        </w:trPr>
        <w:tc>
          <w:tcPr>
            <w:tcW w:w="1324" w:type="dxa"/>
          </w:tcPr>
          <w:p w14:paraId="5174FE0E" w14:textId="77777777" w:rsidR="00561251" w:rsidRDefault="00E12D36">
            <w:pPr>
              <w:keepNext/>
              <w:spacing w:after="0"/>
            </w:pPr>
            <w:r>
              <w:rPr>
                <w:sz w:val="17"/>
              </w:rPr>
              <w:t>Q1: build</w:t>
            </w:r>
          </w:p>
        </w:tc>
        <w:tc>
          <w:tcPr>
            <w:tcW w:w="1937" w:type="dxa"/>
          </w:tcPr>
          <w:p w14:paraId="10433855" w14:textId="77777777" w:rsidR="00561251" w:rsidRDefault="00E12D36">
            <w:pPr>
              <w:keepNext/>
              <w:spacing w:after="0"/>
            </w:pPr>
            <w:r>
              <w:rPr>
                <w:sz w:val="17"/>
              </w:rPr>
              <w:t>DNSE staff, internal beta</w:t>
            </w:r>
          </w:p>
        </w:tc>
        <w:tc>
          <w:tcPr>
            <w:tcW w:w="1914" w:type="dxa"/>
          </w:tcPr>
          <w:p w14:paraId="7DD4C5CE" w14:textId="77777777" w:rsidR="00561251" w:rsidRDefault="00E12D36">
            <w:pPr>
              <w:keepNext/>
              <w:spacing w:after="0"/>
            </w:pPr>
            <w:r>
              <w:rPr>
                <w:sz w:val="17"/>
              </w:rPr>
              <w:t>–</w:t>
            </w:r>
          </w:p>
        </w:tc>
        <w:tc>
          <w:tcPr>
            <w:tcW w:w="2138" w:type="dxa"/>
          </w:tcPr>
          <w:p w14:paraId="66B56120" w14:textId="77777777" w:rsidR="00561251" w:rsidRDefault="00E12D36">
            <w:pPr>
              <w:keepNext/>
              <w:spacing w:after="0"/>
            </w:pPr>
            <w:r>
              <w:rPr>
                <w:sz w:val="17"/>
              </w:rPr>
              <w:t>Gate 0: partner terms; 99.5% shadow runs; SSC notice</w:t>
            </w:r>
          </w:p>
        </w:tc>
        <w:tc>
          <w:tcPr>
            <w:tcW w:w="1758" w:type="dxa"/>
          </w:tcPr>
          <w:p w14:paraId="575BFB0A" w14:textId="77777777" w:rsidR="00561251" w:rsidRDefault="00E12D36">
            <w:pPr>
              <w:keepNext/>
              <w:spacing w:after="0"/>
            </w:pPr>
            <w:r>
              <w:rPr>
                <w:sz w:val="17"/>
              </w:rPr>
              <w:t>0; 0; VND 2.1 bn</w:t>
            </w:r>
          </w:p>
        </w:tc>
      </w:tr>
      <w:tr w:rsidR="00561251" w14:paraId="5C92E050" w14:textId="77777777">
        <w:trPr>
          <w:cantSplit/>
          <w:jc w:val="center"/>
        </w:trPr>
        <w:tc>
          <w:tcPr>
            <w:tcW w:w="1324" w:type="dxa"/>
          </w:tcPr>
          <w:p w14:paraId="572BE372" w14:textId="77777777" w:rsidR="00561251" w:rsidRDefault="00E12D36">
            <w:pPr>
              <w:spacing w:after="0"/>
            </w:pPr>
            <w:r>
              <w:rPr>
                <w:sz w:val="17"/>
              </w:rPr>
              <w:t>Q2: pilot</w:t>
            </w:r>
          </w:p>
        </w:tc>
        <w:tc>
          <w:tcPr>
            <w:tcW w:w="1937" w:type="dxa"/>
          </w:tcPr>
          <w:p w14:paraId="49C16282" w14:textId="77777777" w:rsidR="00561251" w:rsidRDefault="00E12D36">
            <w:pPr>
              <w:spacing w:after="0"/>
            </w:pPr>
            <w:r>
              <w:rPr>
                <w:sz w:val="17"/>
              </w:rPr>
              <w:t>45,000 dormant accounts in 3 arms; Zalo, SMS, push, Ensa</w:t>
            </w:r>
          </w:p>
        </w:tc>
        <w:tc>
          <w:tcPr>
            <w:tcW w:w="1914" w:type="dxa"/>
          </w:tcPr>
          <w:p w14:paraId="1AECE3C1" w14:textId="77777777" w:rsidR="00561251" w:rsidRDefault="00E12D36">
            <w:pPr>
              <w:spacing w:after="0"/>
            </w:pPr>
            <w:r>
              <w:rPr>
                <w:sz w:val="17"/>
              </w:rPr>
              <w:t>"Your account is ready. Let payday do the investing."</w:t>
            </w:r>
          </w:p>
        </w:tc>
        <w:tc>
          <w:tcPr>
            <w:tcW w:w="2138" w:type="dxa"/>
          </w:tcPr>
          <w:p w14:paraId="0CEA2461" w14:textId="77777777" w:rsidR="00561251" w:rsidRDefault="00E12D36">
            <w:pPr>
              <w:spacing w:after="0"/>
            </w:pPr>
            <w:r>
              <w:rPr>
                <w:sz w:val="17"/>
              </w:rPr>
              <w:t>Gate 1: enrolment ≥1.5%, stop below 1.0%</w:t>
            </w:r>
          </w:p>
        </w:tc>
        <w:tc>
          <w:tcPr>
            <w:tcW w:w="1758" w:type="dxa"/>
          </w:tcPr>
          <w:p w14:paraId="0D8258BC" w14:textId="77777777" w:rsidR="00561251" w:rsidRDefault="00E12D36">
            <w:pPr>
              <w:spacing w:after="0"/>
            </w:pPr>
            <w:r>
              <w:rPr>
                <w:sz w:val="17"/>
              </w:rPr>
              <w:t>162; VND 1.1 bn; VND 3.6 bn</w:t>
            </w:r>
          </w:p>
        </w:tc>
      </w:tr>
      <w:tr w:rsidR="00561251" w14:paraId="36996C10" w14:textId="77777777">
        <w:trPr>
          <w:cantSplit/>
          <w:jc w:val="center"/>
        </w:trPr>
        <w:tc>
          <w:tcPr>
            <w:tcW w:w="1324" w:type="dxa"/>
          </w:tcPr>
          <w:p w14:paraId="09B449DD" w14:textId="77777777" w:rsidR="00561251" w:rsidRDefault="00E12D36">
            <w:pPr>
              <w:spacing w:after="0"/>
            </w:pPr>
            <w:r>
              <w:rPr>
                <w:sz w:val="17"/>
              </w:rPr>
              <w:t>Q3: roll out</w:t>
            </w:r>
          </w:p>
        </w:tc>
        <w:tc>
          <w:tcPr>
            <w:tcW w:w="1937" w:type="dxa"/>
          </w:tcPr>
          <w:p w14:paraId="64824CDE" w14:textId="77777777" w:rsidR="00561251" w:rsidRDefault="00E12D36">
            <w:pPr>
              <w:spacing w:after="0"/>
            </w:pPr>
            <w:r>
              <w:rPr>
                <w:sz w:val="17"/>
              </w:rPr>
              <w:t>Dormant accounts; in-app for traders; plan step at account opening</w:t>
            </w:r>
          </w:p>
        </w:tc>
        <w:tc>
          <w:tcPr>
            <w:tcW w:w="1914" w:type="dxa"/>
          </w:tcPr>
          <w:p w14:paraId="75CBD994" w14:textId="77777777" w:rsidR="00561251" w:rsidRDefault="00E12D36">
            <w:pPr>
              <w:spacing w:after="0"/>
            </w:pPr>
            <w:r>
              <w:rPr>
                <w:sz w:val="17"/>
              </w:rPr>
              <w:t>"Keep a core that grows while you trade."</w:t>
            </w:r>
          </w:p>
        </w:tc>
        <w:tc>
          <w:tcPr>
            <w:tcW w:w="2138" w:type="dxa"/>
          </w:tcPr>
          <w:p w14:paraId="2867096A" w14:textId="77777777" w:rsidR="00561251" w:rsidRDefault="00E12D36">
            <w:pPr>
              <w:spacing w:after="0"/>
            </w:pPr>
            <w:r>
              <w:rPr>
                <w:sz w:val="17"/>
              </w:rPr>
              <w:t>Monthly: acquisition cost per funded saver ≤VND 128,000</w:t>
            </w:r>
          </w:p>
        </w:tc>
        <w:tc>
          <w:tcPr>
            <w:tcW w:w="1758" w:type="dxa"/>
          </w:tcPr>
          <w:p w14:paraId="13E0EAB9" w14:textId="77777777" w:rsidR="00561251" w:rsidRDefault="00E12D36">
            <w:pPr>
              <w:spacing w:after="0"/>
            </w:pPr>
            <w:r>
              <w:rPr>
                <w:sz w:val="17"/>
              </w:rPr>
              <w:t>1,620; VND 10.5 bn; VND 1.7 bn</w:t>
            </w:r>
          </w:p>
        </w:tc>
      </w:tr>
      <w:tr w:rsidR="00561251" w14:paraId="4BD1C1EE" w14:textId="77777777">
        <w:trPr>
          <w:cantSplit/>
          <w:jc w:val="center"/>
        </w:trPr>
        <w:tc>
          <w:tcPr>
            <w:tcW w:w="1324" w:type="dxa"/>
          </w:tcPr>
          <w:p w14:paraId="36D365C6" w14:textId="77777777" w:rsidR="00561251" w:rsidRDefault="00E12D36">
            <w:pPr>
              <w:spacing w:after="0"/>
            </w:pPr>
            <w:r>
              <w:rPr>
                <w:sz w:val="17"/>
              </w:rPr>
              <w:t>Q4: first employers</w:t>
            </w:r>
          </w:p>
        </w:tc>
        <w:tc>
          <w:tcPr>
            <w:tcW w:w="1937" w:type="dxa"/>
          </w:tcPr>
          <w:p w14:paraId="66F42D1A" w14:textId="77777777" w:rsidR="00561251" w:rsidRDefault="00E12D36">
            <w:pPr>
              <w:spacing w:after="0"/>
            </w:pPr>
            <w:r>
              <w:rPr>
                <w:sz w:val="17"/>
              </w:rPr>
              <w:t>3 to 5 employers through HR sessions</w:t>
            </w:r>
          </w:p>
        </w:tc>
        <w:tc>
          <w:tcPr>
            <w:tcW w:w="1914" w:type="dxa"/>
          </w:tcPr>
          <w:p w14:paraId="407325EC" w14:textId="77777777" w:rsidR="00561251" w:rsidRDefault="00E12D36">
            <w:pPr>
              <w:spacing w:after="0"/>
            </w:pPr>
            <w:r>
              <w:rPr>
                <w:sz w:val="17"/>
              </w:rPr>
              <w:t>"An employee benefit that invests your salary."</w:t>
            </w:r>
          </w:p>
        </w:tc>
        <w:tc>
          <w:tcPr>
            <w:tcW w:w="2138" w:type="dxa"/>
          </w:tcPr>
          <w:p w14:paraId="1C82A2A8" w14:textId="77777777" w:rsidR="00561251" w:rsidRDefault="00E12D36">
            <w:pPr>
              <w:spacing w:after="0"/>
            </w:pPr>
            <w:r>
              <w:rPr>
                <w:sz w:val="17"/>
              </w:rPr>
              <w:t>Gate 2: funded ≥3,962; balances ≥VND 24.1 billion</w:t>
            </w:r>
          </w:p>
        </w:tc>
        <w:tc>
          <w:tcPr>
            <w:tcW w:w="1758" w:type="dxa"/>
          </w:tcPr>
          <w:p w14:paraId="5AA6CB4A" w14:textId="77777777" w:rsidR="00561251" w:rsidRDefault="00E12D36">
            <w:pPr>
              <w:spacing w:after="0"/>
            </w:pPr>
            <w:r>
              <w:rPr>
                <w:sz w:val="17"/>
              </w:rPr>
              <w:t>4,953; VND 30.1 bn; VND 1.8 bn</w:t>
            </w:r>
          </w:p>
        </w:tc>
      </w:tr>
    </w:tbl>
    <w:p w14:paraId="49099E74" w14:textId="77777777" w:rsidR="00561251" w:rsidRDefault="00E12D36">
      <w:pPr>
        <w:pStyle w:val="SourceNote"/>
      </w:pPr>
      <w:r>
        <w:t>Source: authors' design; numbers from the authors' cohort model.</w:t>
      </w:r>
    </w:p>
    <w:p w14:paraId="11109D90" w14:textId="77777777" w:rsidR="00561251" w:rsidRDefault="00E12D36">
      <w:pPr>
        <w:keepNext/>
        <w:spacing w:after="40"/>
        <w:jc w:val="center"/>
      </w:pPr>
      <w:r>
        <w:rPr>
          <w:noProof/>
        </w:rPr>
        <w:drawing>
          <wp:inline distT="0" distB="0" distL="0" distR="0" wp14:anchorId="67A82B44" wp14:editId="3990BF46">
            <wp:extent cx="5760000" cy="1728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tm_timeline.png"/>
                    <pic:cNvPicPr/>
                  </pic:nvPicPr>
                  <pic:blipFill>
                    <a:blip r:embed="rId20"/>
                    <a:stretch>
                      <a:fillRect/>
                    </a:stretch>
                  </pic:blipFill>
                  <pic:spPr>
                    <a:xfrm>
                      <a:off x="0" y="0"/>
                      <a:ext cx="5760000" cy="1728000"/>
                    </a:xfrm>
                    <a:prstGeom prst="rect">
                      <a:avLst/>
                    </a:prstGeom>
                  </pic:spPr>
                </pic:pic>
              </a:graphicData>
            </a:graphic>
          </wp:inline>
        </w:drawing>
      </w:r>
    </w:p>
    <w:p w14:paraId="4579537C" w14:textId="77777777" w:rsidR="00561251" w:rsidRDefault="00E12D36">
      <w:pPr>
        <w:pStyle w:val="CaptionLine"/>
        <w:jc w:val="center"/>
      </w:pPr>
      <w:r>
        <w:rPr>
          <w:b/>
        </w:rPr>
        <w:t xml:space="preserve">Figure 13. </w:t>
      </w:r>
      <w:r>
        <w:t>Year-one activities by month with Gates 0 to 2 (top) and funded savers by month (bottom), base case</w:t>
      </w:r>
    </w:p>
    <w:p w14:paraId="5A84A266" w14:textId="77777777" w:rsidR="00561251" w:rsidRDefault="00E12D36">
      <w:pPr>
        <w:pStyle w:val="SourceNote"/>
        <w:jc w:val="center"/>
      </w:pPr>
      <w:r>
        <w:t>Source: authors' cohort model. Red marks the months the Board approves now; arrows mark channels that continue into year two.</w:t>
      </w:r>
    </w:p>
    <w:p w14:paraId="2D57018A" w14:textId="77777777" w:rsidR="00561251" w:rsidRDefault="00E12D36">
      <w:pPr>
        <w:pStyle w:val="Heading2"/>
      </w:pPr>
      <w:bookmarkStart w:id="43" w:name="_Toc243127451"/>
      <w:r>
        <w:t>8.2 Messages, channels and guardrails</w:t>
      </w:r>
      <w:bookmarkEnd w:id="43"/>
    </w:p>
    <w:p w14:paraId="7DE2E6D7" w14:textId="77777777" w:rsidR="00561251" w:rsidRDefault="00E12D36">
      <w:pPr>
        <w:jc w:val="both"/>
      </w:pPr>
      <w:r>
        <w:t>Each segment hears one message: "Your account is ready. Let payday do the investing." for dormant holders, "Keep a core that grows while you trade." for active traders, "Start your plan with your first deposit." at account opening and "An employee benefit that invests your salary." for employers. Channels are DNSE's own: Zalo template messages, text messages, push notices, in-app banners and Ensa. Reaching a dormant account costs about VND 1,300, based on two Zalo template messages and one text message (Zal</w:t>
      </w:r>
      <w:r>
        <w:t>o Business Solutions, n.d.; MobiFone, n.d.). The guardrails come from the 2025 lesson: no sign-up cash, no influencers promising "free money", no conditional rewards, no cash-back promotions through partners, and at most three messages per account.</w:t>
      </w:r>
    </w:p>
    <w:p w14:paraId="04BED2E6" w14:textId="77777777" w:rsidR="00561251" w:rsidRDefault="00E12D36">
      <w:pPr>
        <w:pStyle w:val="Heading2"/>
      </w:pPr>
      <w:bookmarkStart w:id="44" w:name="_Toc243127452"/>
      <w:r>
        <w:t>8.3 Year-one budget</w:t>
      </w:r>
      <w:bookmarkEnd w:id="44"/>
    </w:p>
    <w:p w14:paraId="27AD80B9" w14:textId="77777777" w:rsidR="00561251" w:rsidRDefault="00E12D36">
      <w:pPr>
        <w:jc w:val="both"/>
      </w:pPr>
      <w:r>
        <w:t>The base case spends VND 9.2 billion in year one, released gate by gate, of which the Board approves VND 6.6 billion now. Outreach and marketing take only VND 1.1 billion; building and running the product takes VND 7.9 billion. This is why the cheapest improvements to the economics are a lean team and reused components rather than cheaper acquisition.</w:t>
      </w:r>
    </w:p>
    <w:p w14:paraId="462FF167" w14:textId="77777777" w:rsidR="00561251" w:rsidRDefault="00E12D36">
      <w:pPr>
        <w:pStyle w:val="Heading1"/>
      </w:pPr>
      <w:bookmarkStart w:id="45" w:name="_Toc243127453"/>
      <w:r>
        <w:t>9. Strategic roadmap</w:t>
      </w:r>
      <w:bookmarkEnd w:id="45"/>
    </w:p>
    <w:p w14:paraId="384CDF19" w14:textId="77777777" w:rsidR="00561251" w:rsidRDefault="00E12D36">
      <w:pPr>
        <w:pStyle w:val="Heading2"/>
      </w:pPr>
      <w:bookmarkStart w:id="46" w:name="_Toc243127454"/>
      <w:r>
        <w:t>9.1 Five gated phases</w:t>
      </w:r>
      <w:bookmarkEnd w:id="46"/>
    </w:p>
    <w:p w14:paraId="7817A463" w14:textId="77777777" w:rsidR="00561251" w:rsidRDefault="00E12D36">
      <w:pPr>
        <w:jc w:val="both"/>
      </w:pPr>
      <w:r>
        <w:t xml:space="preserve">Beyond year one, the roadmap has five phases, each closed by a gate (Table 17; Figure 14). Phases 0 to 2 build, test and scale inside DNSE's own base. Phase 3, from month 13, adds channels that create a </w:t>
      </w:r>
      <w:r>
        <w:lastRenderedPageBreak/>
        <w:t>default: employers, salary-percentage contributions through bank application programming interfaces once banks comply in March 2027, and an automatic step-up when salaries rise. Phase 4, from month 25, looks at a fully managed version run by a partner fund manager or by the fund management company DNSE proposed to acquire at its 2026 general meeting (DNSE Securities, 2026f).</w:t>
      </w:r>
    </w:p>
    <w:p w14:paraId="3E0A4FCB" w14:textId="77777777" w:rsidR="00561251" w:rsidRDefault="00E12D36">
      <w:pPr>
        <w:pStyle w:val="CaptionLine"/>
        <w:spacing w:before="160"/>
      </w:pPr>
      <w:r>
        <w:rPr>
          <w:b/>
        </w:rPr>
        <w:t xml:space="preserve">Table 17. </w:t>
      </w:r>
      <w:r>
        <w:t>Strategic roadmap</w:t>
      </w:r>
    </w:p>
    <w:tbl>
      <w:tblPr>
        <w:tblStyle w:val="TableGrid"/>
        <w:tblW w:w="0" w:type="auto"/>
        <w:jc w:val="center"/>
        <w:tblLayout w:type="fixed"/>
        <w:tblLook w:val="04A0" w:firstRow="1" w:lastRow="0" w:firstColumn="1" w:lastColumn="0" w:noHBand="0" w:noVBand="1"/>
      </w:tblPr>
      <w:tblGrid>
        <w:gridCol w:w="1315"/>
        <w:gridCol w:w="908"/>
        <w:gridCol w:w="1941"/>
        <w:gridCol w:w="2936"/>
        <w:gridCol w:w="1970"/>
      </w:tblGrid>
      <w:tr w:rsidR="00561251" w14:paraId="294F62FC" w14:textId="77777777">
        <w:trPr>
          <w:cantSplit/>
          <w:tblHeader/>
          <w:jc w:val="center"/>
        </w:trPr>
        <w:tc>
          <w:tcPr>
            <w:tcW w:w="1315" w:type="dxa"/>
            <w:shd w:val="clear" w:color="auto" w:fill="F3F3F3"/>
          </w:tcPr>
          <w:p w14:paraId="2CA3F2E4" w14:textId="77777777" w:rsidR="00561251" w:rsidRDefault="00E12D36">
            <w:pPr>
              <w:keepNext/>
              <w:spacing w:after="0"/>
            </w:pPr>
            <w:r>
              <w:rPr>
                <w:b/>
                <w:sz w:val="17"/>
              </w:rPr>
              <w:t>Phase</w:t>
            </w:r>
          </w:p>
        </w:tc>
        <w:tc>
          <w:tcPr>
            <w:tcW w:w="908" w:type="dxa"/>
            <w:shd w:val="clear" w:color="auto" w:fill="F3F3F3"/>
          </w:tcPr>
          <w:p w14:paraId="28A9EDFF" w14:textId="77777777" w:rsidR="00561251" w:rsidRDefault="00E12D36">
            <w:pPr>
              <w:keepNext/>
              <w:spacing w:after="0"/>
            </w:pPr>
            <w:r>
              <w:rPr>
                <w:b/>
                <w:sz w:val="17"/>
              </w:rPr>
              <w:t>Months</w:t>
            </w:r>
          </w:p>
        </w:tc>
        <w:tc>
          <w:tcPr>
            <w:tcW w:w="1941" w:type="dxa"/>
            <w:shd w:val="clear" w:color="auto" w:fill="F3F3F3"/>
          </w:tcPr>
          <w:p w14:paraId="1A1C08F6" w14:textId="77777777" w:rsidR="00561251" w:rsidRDefault="00E12D36">
            <w:pPr>
              <w:keepNext/>
              <w:spacing w:after="0"/>
            </w:pPr>
            <w:r>
              <w:rPr>
                <w:b/>
                <w:sz w:val="17"/>
              </w:rPr>
              <w:t>Objective</w:t>
            </w:r>
          </w:p>
        </w:tc>
        <w:tc>
          <w:tcPr>
            <w:tcW w:w="2936" w:type="dxa"/>
            <w:shd w:val="clear" w:color="auto" w:fill="F3F3F3"/>
          </w:tcPr>
          <w:p w14:paraId="4090771F" w14:textId="77777777" w:rsidR="00561251" w:rsidRDefault="00E12D36">
            <w:pPr>
              <w:keepNext/>
              <w:spacing w:after="0"/>
            </w:pPr>
            <w:r>
              <w:rPr>
                <w:b/>
                <w:sz w:val="17"/>
              </w:rPr>
              <w:t>Key initiatives</w:t>
            </w:r>
          </w:p>
        </w:tc>
        <w:tc>
          <w:tcPr>
            <w:tcW w:w="1970" w:type="dxa"/>
            <w:shd w:val="clear" w:color="auto" w:fill="F3F3F3"/>
          </w:tcPr>
          <w:p w14:paraId="0136AB1F" w14:textId="77777777" w:rsidR="00561251" w:rsidRDefault="00E12D36">
            <w:pPr>
              <w:keepNext/>
              <w:spacing w:after="0"/>
            </w:pPr>
            <w:r>
              <w:rPr>
                <w:b/>
                <w:sz w:val="17"/>
              </w:rPr>
              <w:t>Gate and result (base)</w:t>
            </w:r>
          </w:p>
        </w:tc>
      </w:tr>
      <w:tr w:rsidR="00561251" w14:paraId="216759F6" w14:textId="77777777">
        <w:trPr>
          <w:cantSplit/>
          <w:jc w:val="center"/>
        </w:trPr>
        <w:tc>
          <w:tcPr>
            <w:tcW w:w="1315" w:type="dxa"/>
          </w:tcPr>
          <w:p w14:paraId="65952328" w14:textId="77777777" w:rsidR="00561251" w:rsidRDefault="00E12D36">
            <w:pPr>
              <w:keepNext/>
              <w:spacing w:after="0"/>
            </w:pPr>
            <w:r>
              <w:rPr>
                <w:sz w:val="17"/>
              </w:rPr>
              <w:t>0. Build and comply</w:t>
            </w:r>
          </w:p>
        </w:tc>
        <w:tc>
          <w:tcPr>
            <w:tcW w:w="908" w:type="dxa"/>
          </w:tcPr>
          <w:p w14:paraId="2572910F" w14:textId="77777777" w:rsidR="00561251" w:rsidRDefault="00E12D36">
            <w:pPr>
              <w:keepNext/>
              <w:spacing w:after="0"/>
            </w:pPr>
            <w:r>
              <w:rPr>
                <w:sz w:val="17"/>
              </w:rPr>
              <w:t>1–3</w:t>
            </w:r>
          </w:p>
        </w:tc>
        <w:tc>
          <w:tcPr>
            <w:tcW w:w="1941" w:type="dxa"/>
          </w:tcPr>
          <w:p w14:paraId="3733AE3D" w14:textId="77777777" w:rsidR="00561251" w:rsidRDefault="00E12D36">
            <w:pPr>
              <w:keepNext/>
              <w:spacing w:after="0"/>
            </w:pPr>
            <w:r>
              <w:rPr>
                <w:sz w:val="17"/>
              </w:rPr>
              <w:t>A safe, legal MVP</w:t>
            </w:r>
          </w:p>
        </w:tc>
        <w:tc>
          <w:tcPr>
            <w:tcW w:w="2936" w:type="dxa"/>
          </w:tcPr>
          <w:p w14:paraId="54B02011" w14:textId="77777777" w:rsidR="00561251" w:rsidRDefault="00E12D36">
            <w:pPr>
              <w:keepNext/>
              <w:spacing w:after="0"/>
            </w:pPr>
            <w:r>
              <w:rPr>
                <w:sz w:val="17"/>
              </w:rPr>
              <w:t>Virtual accounts (fee target VND 0); fund contracts; adviser-signed plans; SSC notice</w:t>
            </w:r>
          </w:p>
        </w:tc>
        <w:tc>
          <w:tcPr>
            <w:tcW w:w="1970" w:type="dxa"/>
          </w:tcPr>
          <w:p w14:paraId="03CB1814" w14:textId="77777777" w:rsidR="00561251" w:rsidRDefault="00E12D36">
            <w:pPr>
              <w:keepNext/>
              <w:spacing w:after="0"/>
            </w:pPr>
            <w:r>
              <w:rPr>
                <w:sz w:val="17"/>
              </w:rPr>
              <w:t>Gate 0; −VND 2.1 billion cumulative</w:t>
            </w:r>
          </w:p>
        </w:tc>
      </w:tr>
      <w:tr w:rsidR="00561251" w14:paraId="2034B234" w14:textId="77777777">
        <w:trPr>
          <w:cantSplit/>
          <w:jc w:val="center"/>
        </w:trPr>
        <w:tc>
          <w:tcPr>
            <w:tcW w:w="1315" w:type="dxa"/>
          </w:tcPr>
          <w:p w14:paraId="14F2E9AB" w14:textId="77777777" w:rsidR="00561251" w:rsidRDefault="00E12D36">
            <w:pPr>
              <w:spacing w:after="0"/>
            </w:pPr>
            <w:r>
              <w:rPr>
                <w:sz w:val="17"/>
              </w:rPr>
              <w:t>1. Pilot</w:t>
            </w:r>
          </w:p>
        </w:tc>
        <w:tc>
          <w:tcPr>
            <w:tcW w:w="908" w:type="dxa"/>
          </w:tcPr>
          <w:p w14:paraId="45FAFA8C" w14:textId="77777777" w:rsidR="00561251" w:rsidRDefault="00E12D36">
            <w:pPr>
              <w:spacing w:after="0"/>
            </w:pPr>
            <w:r>
              <w:rPr>
                <w:sz w:val="17"/>
              </w:rPr>
              <w:t>4–6</w:t>
            </w:r>
          </w:p>
        </w:tc>
        <w:tc>
          <w:tcPr>
            <w:tcW w:w="1941" w:type="dxa"/>
          </w:tcPr>
          <w:p w14:paraId="486A93E4" w14:textId="77777777" w:rsidR="00561251" w:rsidRDefault="00E12D36">
            <w:pPr>
              <w:spacing w:after="0"/>
            </w:pPr>
            <w:r>
              <w:rPr>
                <w:sz w:val="17"/>
              </w:rPr>
              <w:t>Measure enrolment, persistence, new money</w:t>
            </w:r>
          </w:p>
        </w:tc>
        <w:tc>
          <w:tcPr>
            <w:tcW w:w="2936" w:type="dxa"/>
          </w:tcPr>
          <w:p w14:paraId="3BB87329" w14:textId="77777777" w:rsidR="00561251" w:rsidRDefault="00E12D36">
            <w:pPr>
              <w:spacing w:after="0"/>
            </w:pPr>
            <w:r>
              <w:rPr>
                <w:sz w:val="17"/>
              </w:rPr>
              <w:t>Randomised pilot, 45,000 accounts, 3 arms</w:t>
            </w:r>
          </w:p>
        </w:tc>
        <w:tc>
          <w:tcPr>
            <w:tcW w:w="1970" w:type="dxa"/>
          </w:tcPr>
          <w:p w14:paraId="2E26C3DD" w14:textId="77777777" w:rsidR="00561251" w:rsidRDefault="00E12D36">
            <w:pPr>
              <w:spacing w:after="0"/>
            </w:pPr>
            <w:r>
              <w:rPr>
                <w:sz w:val="17"/>
              </w:rPr>
              <w:t>Gate 1; 600 savers</w:t>
            </w:r>
          </w:p>
        </w:tc>
      </w:tr>
      <w:tr w:rsidR="00561251" w14:paraId="1C2B3A68" w14:textId="77777777">
        <w:trPr>
          <w:cantSplit/>
          <w:jc w:val="center"/>
        </w:trPr>
        <w:tc>
          <w:tcPr>
            <w:tcW w:w="1315" w:type="dxa"/>
          </w:tcPr>
          <w:p w14:paraId="20A54238" w14:textId="77777777" w:rsidR="00561251" w:rsidRDefault="00E12D36">
            <w:pPr>
              <w:spacing w:after="0"/>
            </w:pPr>
            <w:r>
              <w:rPr>
                <w:sz w:val="17"/>
              </w:rPr>
              <w:t>2. Scale in the base</w:t>
            </w:r>
          </w:p>
        </w:tc>
        <w:tc>
          <w:tcPr>
            <w:tcW w:w="908" w:type="dxa"/>
          </w:tcPr>
          <w:p w14:paraId="7EEA2333" w14:textId="77777777" w:rsidR="00561251" w:rsidRDefault="00E12D36">
            <w:pPr>
              <w:spacing w:after="0"/>
            </w:pPr>
            <w:r>
              <w:rPr>
                <w:sz w:val="17"/>
              </w:rPr>
              <w:t>7–12</w:t>
            </w:r>
          </w:p>
        </w:tc>
        <w:tc>
          <w:tcPr>
            <w:tcW w:w="1941" w:type="dxa"/>
          </w:tcPr>
          <w:p w14:paraId="775558F4" w14:textId="77777777" w:rsidR="00561251" w:rsidRDefault="00E12D36">
            <w:pPr>
              <w:spacing w:after="0"/>
            </w:pPr>
            <w:r>
              <w:rPr>
                <w:sz w:val="17"/>
              </w:rPr>
              <w:t>Controlled scale</w:t>
            </w:r>
          </w:p>
        </w:tc>
        <w:tc>
          <w:tcPr>
            <w:tcW w:w="2936" w:type="dxa"/>
          </w:tcPr>
          <w:p w14:paraId="20428B8B" w14:textId="77777777" w:rsidR="00561251" w:rsidRDefault="00E12D36">
            <w:pPr>
              <w:spacing w:after="0"/>
            </w:pPr>
            <w:r>
              <w:rPr>
                <w:sz w:val="17"/>
              </w:rPr>
              <w:t>Dormant roll-out; in-app; account opening; first employers</w:t>
            </w:r>
          </w:p>
        </w:tc>
        <w:tc>
          <w:tcPr>
            <w:tcW w:w="1970" w:type="dxa"/>
          </w:tcPr>
          <w:p w14:paraId="33F01390" w14:textId="77777777" w:rsidR="00561251" w:rsidRDefault="00E12D36">
            <w:pPr>
              <w:spacing w:after="0"/>
            </w:pPr>
            <w:r>
              <w:rPr>
                <w:sz w:val="17"/>
              </w:rPr>
              <w:t>Gate 2; 4,953 funded</w:t>
            </w:r>
          </w:p>
        </w:tc>
      </w:tr>
      <w:tr w:rsidR="00561251" w14:paraId="3CD77BCE" w14:textId="77777777">
        <w:trPr>
          <w:cantSplit/>
          <w:jc w:val="center"/>
        </w:trPr>
        <w:tc>
          <w:tcPr>
            <w:tcW w:w="1315" w:type="dxa"/>
          </w:tcPr>
          <w:p w14:paraId="416C5902" w14:textId="77777777" w:rsidR="00561251" w:rsidRDefault="00E12D36">
            <w:pPr>
              <w:spacing w:after="0"/>
            </w:pPr>
            <w:r>
              <w:rPr>
                <w:sz w:val="17"/>
              </w:rPr>
              <w:t>3. Outside channels</w:t>
            </w:r>
          </w:p>
        </w:tc>
        <w:tc>
          <w:tcPr>
            <w:tcW w:w="908" w:type="dxa"/>
          </w:tcPr>
          <w:p w14:paraId="749F8886" w14:textId="77777777" w:rsidR="00561251" w:rsidRDefault="00E12D36">
            <w:pPr>
              <w:spacing w:after="0"/>
            </w:pPr>
            <w:r>
              <w:rPr>
                <w:sz w:val="17"/>
              </w:rPr>
              <w:t>13–24</w:t>
            </w:r>
          </w:p>
        </w:tc>
        <w:tc>
          <w:tcPr>
            <w:tcW w:w="1941" w:type="dxa"/>
          </w:tcPr>
          <w:p w14:paraId="274584FA" w14:textId="77777777" w:rsidR="00561251" w:rsidRDefault="00E12D36">
            <w:pPr>
              <w:spacing w:after="0"/>
            </w:pPr>
            <w:r>
              <w:rPr>
                <w:sz w:val="17"/>
              </w:rPr>
              <w:t>Channels that create a default</w:t>
            </w:r>
          </w:p>
        </w:tc>
        <w:tc>
          <w:tcPr>
            <w:tcW w:w="2936" w:type="dxa"/>
          </w:tcPr>
          <w:p w14:paraId="310B2DE2" w14:textId="77777777" w:rsidR="00561251" w:rsidRDefault="00E12D36">
            <w:pPr>
              <w:spacing w:after="0"/>
            </w:pPr>
            <w:r>
              <w:rPr>
                <w:sz w:val="17"/>
              </w:rPr>
              <w:t>Employers; salary percentage via Open API from March 2027; step-up with pay rises</w:t>
            </w:r>
          </w:p>
        </w:tc>
        <w:tc>
          <w:tcPr>
            <w:tcW w:w="1970" w:type="dxa"/>
          </w:tcPr>
          <w:p w14:paraId="14EC0062" w14:textId="77777777" w:rsidR="00561251" w:rsidRDefault="00E12D36">
            <w:pPr>
              <w:spacing w:after="0"/>
            </w:pPr>
            <w:r>
              <w:rPr>
                <w:sz w:val="17"/>
              </w:rPr>
              <w:t>Gate 3; 7,714 new accounts above VND 10 million</w:t>
            </w:r>
          </w:p>
        </w:tc>
      </w:tr>
      <w:tr w:rsidR="00561251" w14:paraId="2F7FA82C" w14:textId="77777777">
        <w:trPr>
          <w:cantSplit/>
          <w:jc w:val="center"/>
        </w:trPr>
        <w:tc>
          <w:tcPr>
            <w:tcW w:w="1315" w:type="dxa"/>
          </w:tcPr>
          <w:p w14:paraId="31B55D43" w14:textId="77777777" w:rsidR="00561251" w:rsidRDefault="00E12D36">
            <w:pPr>
              <w:spacing w:after="0"/>
            </w:pPr>
            <w:r>
              <w:rPr>
                <w:sz w:val="17"/>
              </w:rPr>
              <w:t>4. Optimise</w:t>
            </w:r>
          </w:p>
        </w:tc>
        <w:tc>
          <w:tcPr>
            <w:tcW w:w="908" w:type="dxa"/>
          </w:tcPr>
          <w:p w14:paraId="15C79B80" w14:textId="77777777" w:rsidR="00561251" w:rsidRDefault="00E12D36">
            <w:pPr>
              <w:spacing w:after="0"/>
            </w:pPr>
            <w:r>
              <w:rPr>
                <w:sz w:val="17"/>
              </w:rPr>
              <w:t>25–36</w:t>
            </w:r>
          </w:p>
        </w:tc>
        <w:tc>
          <w:tcPr>
            <w:tcW w:w="1941" w:type="dxa"/>
          </w:tcPr>
          <w:p w14:paraId="25A52DE8" w14:textId="77777777" w:rsidR="00561251" w:rsidRDefault="00E12D36">
            <w:pPr>
              <w:spacing w:after="0"/>
            </w:pPr>
            <w:r>
              <w:rPr>
                <w:sz w:val="17"/>
              </w:rPr>
              <w:t>Better economics, a managed option</w:t>
            </w:r>
          </w:p>
        </w:tc>
        <w:tc>
          <w:tcPr>
            <w:tcW w:w="2936" w:type="dxa"/>
          </w:tcPr>
          <w:p w14:paraId="4CDEDDCB" w14:textId="77777777" w:rsidR="00561251" w:rsidRDefault="00E12D36">
            <w:pPr>
              <w:spacing w:after="0"/>
            </w:pPr>
            <w:r>
              <w:rPr>
                <w:sz w:val="17"/>
              </w:rPr>
              <w:t>Partner or DNSE-owned fund manager; Golden Egg with more bank partners</w:t>
            </w:r>
          </w:p>
        </w:tc>
        <w:tc>
          <w:tcPr>
            <w:tcW w:w="1970" w:type="dxa"/>
          </w:tcPr>
          <w:p w14:paraId="1CEF9DA6" w14:textId="77777777" w:rsidR="00561251" w:rsidRDefault="00E12D36">
            <w:pPr>
              <w:spacing w:after="0"/>
            </w:pPr>
            <w:r>
              <w:rPr>
                <w:sz w:val="17"/>
              </w:rPr>
              <w:t>Quarterly review; 14,871 new accounts above VND 10 million</w:t>
            </w:r>
          </w:p>
        </w:tc>
      </w:tr>
    </w:tbl>
    <w:p w14:paraId="4F6362AC" w14:textId="77777777" w:rsidR="00561251" w:rsidRDefault="00E12D36">
      <w:pPr>
        <w:pStyle w:val="SourceNote"/>
      </w:pPr>
      <w:r>
        <w:t>Source: authors' design; numbers from the authors' cohort model; DNSE Securities (2026f); State Bank of Vietnam (2024).</w:t>
      </w:r>
    </w:p>
    <w:p w14:paraId="32CD2D49" w14:textId="77777777" w:rsidR="00561251" w:rsidRDefault="00E12D36">
      <w:pPr>
        <w:keepNext/>
        <w:spacing w:after="40"/>
        <w:jc w:val="center"/>
      </w:pPr>
      <w:r>
        <w:rPr>
          <w:noProof/>
        </w:rPr>
        <w:drawing>
          <wp:inline distT="0" distB="0" distL="0" distR="0" wp14:anchorId="0106A5AB" wp14:editId="770E3E4D">
            <wp:extent cx="5760000" cy="144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admap.png"/>
                    <pic:cNvPicPr/>
                  </pic:nvPicPr>
                  <pic:blipFill>
                    <a:blip r:embed="rId21"/>
                    <a:stretch>
                      <a:fillRect/>
                    </a:stretch>
                  </pic:blipFill>
                  <pic:spPr>
                    <a:xfrm>
                      <a:off x="0" y="0"/>
                      <a:ext cx="5760000" cy="1440000"/>
                    </a:xfrm>
                    <a:prstGeom prst="rect">
                      <a:avLst/>
                    </a:prstGeom>
                  </pic:spPr>
                </pic:pic>
              </a:graphicData>
            </a:graphic>
          </wp:inline>
        </w:drawing>
      </w:r>
    </w:p>
    <w:p w14:paraId="044F2A55" w14:textId="77777777" w:rsidR="00561251" w:rsidRDefault="00E12D36">
      <w:pPr>
        <w:pStyle w:val="CaptionLine"/>
        <w:jc w:val="center"/>
      </w:pPr>
      <w:r>
        <w:rPr>
          <w:b/>
        </w:rPr>
        <w:t xml:space="preserve">Figure 14. </w:t>
      </w:r>
      <w:r>
        <w:t>Payday's five gated phases with base-case results (top), above DNSE's balance-first product roadmap (bottom)</w:t>
      </w:r>
    </w:p>
    <w:p w14:paraId="6C17A610" w14:textId="77777777" w:rsidR="00561251" w:rsidRDefault="00E12D36">
      <w:pPr>
        <w:pStyle w:val="SourceNote"/>
        <w:jc w:val="center"/>
      </w:pPr>
      <w:r>
        <w:t>Source: authors' design; authors' cohort model.</w:t>
      </w:r>
    </w:p>
    <w:p w14:paraId="624AB3F0" w14:textId="77777777" w:rsidR="00561251" w:rsidRDefault="00E12D36">
      <w:pPr>
        <w:pStyle w:val="Heading2"/>
      </w:pPr>
      <w:bookmarkStart w:id="47" w:name="_Toc243127455"/>
      <w:r>
        <w:t>9.2 Payday inside DNSE's balance-first roadmap</w:t>
      </w:r>
      <w:bookmarkEnd w:id="47"/>
    </w:p>
    <w:p w14:paraId="66E5EF67" w14:textId="77777777" w:rsidR="00561251" w:rsidRDefault="00E12D36">
      <w:pPr>
        <w:jc w:val="both"/>
      </w:pPr>
      <w:r>
        <w:t>Payday is the centre of a wider shift from trading-first to balance-first. In the first six months DNSE fixes the base: app reliability, compliance built into margin lending, and transparency. From months six to twelve it keeps money in: the Never-Sleeping Account switched on by default, Golden Egg as the safe core, and Payday. From months twelve to twenty-four it grows on balances: margin for customers who hold assets, paid advice and bank application programming interfaces. The components Payday builds, n</w:t>
      </w:r>
      <w:r>
        <w:t>amely virtual accounts in customers' names, a scheduler, a suitability engine and a transparency dashboard, serve deposits, margin and Golden Egg as well, so part of their cost is platform spending rather than Payday's alone.</w:t>
      </w:r>
    </w:p>
    <w:p w14:paraId="1E1E2DDE" w14:textId="77777777" w:rsidR="00561251" w:rsidRDefault="00E12D36">
      <w:pPr>
        <w:pStyle w:val="Heading2"/>
      </w:pPr>
      <w:bookmarkStart w:id="48" w:name="_Toc243127456"/>
      <w:r>
        <w:t>9.3 Options outside the base case</w:t>
      </w:r>
      <w:bookmarkEnd w:id="48"/>
    </w:p>
    <w:p w14:paraId="06D26343" w14:textId="77777777" w:rsidR="00561251" w:rsidRDefault="00E12D36">
      <w:pPr>
        <w:jc w:val="both"/>
      </w:pPr>
      <w:r>
        <w:t xml:space="preserve">Three options are kept out of the base case and reviewed at gates. </w:t>
      </w:r>
      <w:r>
        <w:rPr>
          <w:b/>
        </w:rPr>
        <w:t>Employers</w:t>
      </w:r>
      <w:r>
        <w:t xml:space="preserve"> reach many salaried people at once, but at VND 15 million per employer and 300 employees a saver costs less than the acquisition ceiling only if at least 39 per cent of staff enrol; the evidence for high participation comes from automatic enrolment in payroll plans, which raised participation from 37 to 86 per cent in one United States plan (Madrian &amp; Shea, 2001), whereas an opt-in session reaches about 28 per cent at best (Ashraf et al., 2006). </w:t>
      </w:r>
      <w:r>
        <w:rPr>
          <w:b/>
        </w:rPr>
        <w:t>Open API</w:t>
      </w:r>
      <w:r>
        <w:t xml:space="preserve"> contributions need agreements with the banks and customer consent that lasts at most 180 days. </w:t>
      </w:r>
      <w:r>
        <w:rPr>
          <w:b/>
        </w:rPr>
        <w:t>ETF-secured lending</w:t>
      </w:r>
      <w:r>
        <w:t xml:space="preserve"> is discussed in Section 7.6.</w:t>
      </w:r>
    </w:p>
    <w:p w14:paraId="5036AB00" w14:textId="77777777" w:rsidR="00561251" w:rsidRDefault="00E12D36">
      <w:pPr>
        <w:pStyle w:val="Heading1"/>
      </w:pPr>
      <w:bookmarkStart w:id="49" w:name="_Toc243127457"/>
      <w:r>
        <w:lastRenderedPageBreak/>
        <w:t>10. Implementation and validation</w:t>
      </w:r>
      <w:bookmarkEnd w:id="49"/>
    </w:p>
    <w:p w14:paraId="5C4AF88A" w14:textId="77777777" w:rsidR="00561251" w:rsidRDefault="00E12D36">
      <w:pPr>
        <w:pStyle w:val="Heading2"/>
      </w:pPr>
      <w:bookmarkStart w:id="50" w:name="_Toc243127458"/>
      <w:r>
        <w:t>10.1 Pilot design</w:t>
      </w:r>
      <w:bookmarkEnd w:id="50"/>
    </w:p>
    <w:p w14:paraId="432DA24B" w14:textId="77777777" w:rsidR="00561251" w:rsidRDefault="00E12D36">
      <w:pPr>
        <w:jc w:val="both"/>
      </w:pPr>
      <w:r>
        <w:t xml:space="preserve">The pilot is a randomised trial with 45,000 dormant accounts in three arms of 15,000 (Table 18). Two arms receive the offer and one is a control, so the pilot measures what Payday adds rather than what would have happened anyway. With 300 enrolled savers in each treated arm, the pilot can detect a gain of about ten points in the share of savers reaching six contributions; a pilot of 20,000 accounts could detect only 15 points. Enrolment is measured with a 95 per cent interval of about 1.84 to 2.16 per cent </w:t>
      </w:r>
      <w:r>
        <w:t>if the true rate is 2 per cent, enough to tell the stop line of 1.0 per cent from the scale line of 1.5 per cent. Outreach to the treated arms costs about VND 39 million.</w:t>
      </w:r>
    </w:p>
    <w:p w14:paraId="48B8011F" w14:textId="77777777" w:rsidR="00561251" w:rsidRDefault="00E12D36">
      <w:pPr>
        <w:pStyle w:val="CaptionLine"/>
        <w:spacing w:before="160"/>
      </w:pPr>
      <w:r>
        <w:rPr>
          <w:b/>
        </w:rPr>
        <w:t xml:space="preserve">Table 18. </w:t>
      </w:r>
      <w:r>
        <w:t>Pilot size and what it can detect</w:t>
      </w:r>
    </w:p>
    <w:tbl>
      <w:tblPr>
        <w:tblStyle w:val="TableGrid"/>
        <w:tblW w:w="0" w:type="auto"/>
        <w:jc w:val="center"/>
        <w:tblLayout w:type="fixed"/>
        <w:tblLook w:val="04A0" w:firstRow="1" w:lastRow="0" w:firstColumn="1" w:lastColumn="0" w:noHBand="0" w:noVBand="1"/>
      </w:tblPr>
      <w:tblGrid>
        <w:gridCol w:w="1639"/>
        <w:gridCol w:w="1479"/>
        <w:gridCol w:w="2251"/>
        <w:gridCol w:w="1977"/>
        <w:gridCol w:w="1725"/>
      </w:tblGrid>
      <w:tr w:rsidR="00561251" w14:paraId="6574F451" w14:textId="77777777">
        <w:trPr>
          <w:cantSplit/>
          <w:tblHeader/>
          <w:jc w:val="center"/>
        </w:trPr>
        <w:tc>
          <w:tcPr>
            <w:tcW w:w="1639" w:type="dxa"/>
            <w:shd w:val="clear" w:color="auto" w:fill="F3F3F3"/>
          </w:tcPr>
          <w:p w14:paraId="560FCEFD" w14:textId="77777777" w:rsidR="00561251" w:rsidRDefault="00E12D36">
            <w:pPr>
              <w:keepNext/>
              <w:spacing w:after="0"/>
            </w:pPr>
            <w:r>
              <w:rPr>
                <w:b/>
                <w:sz w:val="17"/>
              </w:rPr>
              <w:t>Pilot accounts</w:t>
            </w:r>
          </w:p>
        </w:tc>
        <w:tc>
          <w:tcPr>
            <w:tcW w:w="1479" w:type="dxa"/>
            <w:shd w:val="clear" w:color="auto" w:fill="F3F3F3"/>
          </w:tcPr>
          <w:p w14:paraId="378499C0" w14:textId="77777777" w:rsidR="00561251" w:rsidRDefault="00E12D36">
            <w:pPr>
              <w:keepNext/>
              <w:spacing w:after="0"/>
            </w:pPr>
            <w:r>
              <w:rPr>
                <w:b/>
                <w:sz w:val="17"/>
              </w:rPr>
              <w:t>Savers per treated arm</w:t>
            </w:r>
          </w:p>
        </w:tc>
        <w:tc>
          <w:tcPr>
            <w:tcW w:w="2251" w:type="dxa"/>
            <w:shd w:val="clear" w:color="auto" w:fill="F3F3F3"/>
          </w:tcPr>
          <w:p w14:paraId="750B2C6B" w14:textId="77777777" w:rsidR="00561251" w:rsidRDefault="00E12D36">
            <w:pPr>
              <w:keepNext/>
              <w:spacing w:after="0"/>
            </w:pPr>
            <w:r>
              <w:rPr>
                <w:b/>
                <w:sz w:val="17"/>
              </w:rPr>
              <w:t>Enrolment, 95% interval</w:t>
            </w:r>
          </w:p>
        </w:tc>
        <w:tc>
          <w:tcPr>
            <w:tcW w:w="1977" w:type="dxa"/>
            <w:shd w:val="clear" w:color="auto" w:fill="F3F3F3"/>
          </w:tcPr>
          <w:p w14:paraId="48B404A0" w14:textId="77777777" w:rsidR="00561251" w:rsidRDefault="00E12D36">
            <w:pPr>
              <w:keepNext/>
              <w:spacing w:after="0"/>
            </w:pPr>
            <w:r>
              <w:rPr>
                <w:b/>
                <w:sz w:val="17"/>
              </w:rPr>
              <w:t>Smallest detectable gain (points)</w:t>
            </w:r>
          </w:p>
        </w:tc>
        <w:tc>
          <w:tcPr>
            <w:tcW w:w="1725" w:type="dxa"/>
            <w:shd w:val="clear" w:color="auto" w:fill="F3F3F3"/>
          </w:tcPr>
          <w:p w14:paraId="3D223C6D" w14:textId="77777777" w:rsidR="00561251" w:rsidRDefault="00E12D36">
            <w:pPr>
              <w:keepNext/>
              <w:spacing w:after="0"/>
            </w:pPr>
            <w:r>
              <w:rPr>
                <w:b/>
                <w:sz w:val="17"/>
              </w:rPr>
              <w:t>Outreach cost (VND million)</w:t>
            </w:r>
          </w:p>
        </w:tc>
      </w:tr>
      <w:tr w:rsidR="00561251" w14:paraId="55074782" w14:textId="77777777">
        <w:trPr>
          <w:cantSplit/>
          <w:jc w:val="center"/>
        </w:trPr>
        <w:tc>
          <w:tcPr>
            <w:tcW w:w="1639" w:type="dxa"/>
          </w:tcPr>
          <w:p w14:paraId="52CDB5A5" w14:textId="77777777" w:rsidR="00561251" w:rsidRDefault="00E12D36">
            <w:pPr>
              <w:keepNext/>
              <w:spacing w:after="0"/>
            </w:pPr>
            <w:r>
              <w:rPr>
                <w:sz w:val="17"/>
              </w:rPr>
              <w:t>20,000</w:t>
            </w:r>
          </w:p>
        </w:tc>
        <w:tc>
          <w:tcPr>
            <w:tcW w:w="1479" w:type="dxa"/>
          </w:tcPr>
          <w:p w14:paraId="38BE5C33" w14:textId="77777777" w:rsidR="00561251" w:rsidRDefault="00E12D36">
            <w:pPr>
              <w:keepNext/>
              <w:spacing w:after="0"/>
            </w:pPr>
            <w:r>
              <w:rPr>
                <w:sz w:val="17"/>
              </w:rPr>
              <w:t>133</w:t>
            </w:r>
          </w:p>
        </w:tc>
        <w:tc>
          <w:tcPr>
            <w:tcW w:w="2251" w:type="dxa"/>
          </w:tcPr>
          <w:p w14:paraId="79E3E186" w14:textId="77777777" w:rsidR="00561251" w:rsidRDefault="00E12D36">
            <w:pPr>
              <w:keepNext/>
              <w:spacing w:after="0"/>
            </w:pPr>
            <w:r>
              <w:rPr>
                <w:sz w:val="17"/>
              </w:rPr>
              <w:t>1.76–2.24%</w:t>
            </w:r>
          </w:p>
        </w:tc>
        <w:tc>
          <w:tcPr>
            <w:tcW w:w="1977" w:type="dxa"/>
          </w:tcPr>
          <w:p w14:paraId="364FB915" w14:textId="77777777" w:rsidR="00561251" w:rsidRDefault="00E12D36">
            <w:pPr>
              <w:keepNext/>
              <w:spacing w:after="0"/>
            </w:pPr>
            <w:r>
              <w:rPr>
                <w:sz w:val="17"/>
              </w:rPr>
              <w:t>14.8</w:t>
            </w:r>
          </w:p>
        </w:tc>
        <w:tc>
          <w:tcPr>
            <w:tcW w:w="1725" w:type="dxa"/>
          </w:tcPr>
          <w:p w14:paraId="2B7C2795" w14:textId="77777777" w:rsidR="00561251" w:rsidRDefault="00E12D36">
            <w:pPr>
              <w:keepNext/>
              <w:spacing w:after="0"/>
            </w:pPr>
            <w:r>
              <w:rPr>
                <w:sz w:val="17"/>
              </w:rPr>
              <w:t>17.3</w:t>
            </w:r>
          </w:p>
        </w:tc>
      </w:tr>
      <w:tr w:rsidR="00561251" w14:paraId="44C9547A" w14:textId="77777777">
        <w:trPr>
          <w:cantSplit/>
          <w:jc w:val="center"/>
        </w:trPr>
        <w:tc>
          <w:tcPr>
            <w:tcW w:w="1639" w:type="dxa"/>
          </w:tcPr>
          <w:p w14:paraId="134F31E7" w14:textId="77777777" w:rsidR="00561251" w:rsidRDefault="00E12D36">
            <w:pPr>
              <w:spacing w:after="0"/>
            </w:pPr>
            <w:r>
              <w:rPr>
                <w:sz w:val="17"/>
              </w:rPr>
              <w:t>30,000</w:t>
            </w:r>
          </w:p>
        </w:tc>
        <w:tc>
          <w:tcPr>
            <w:tcW w:w="1479" w:type="dxa"/>
          </w:tcPr>
          <w:p w14:paraId="603A1F11" w14:textId="77777777" w:rsidR="00561251" w:rsidRDefault="00E12D36">
            <w:pPr>
              <w:spacing w:after="0"/>
            </w:pPr>
            <w:r>
              <w:rPr>
                <w:sz w:val="17"/>
              </w:rPr>
              <w:t>200</w:t>
            </w:r>
          </w:p>
        </w:tc>
        <w:tc>
          <w:tcPr>
            <w:tcW w:w="2251" w:type="dxa"/>
          </w:tcPr>
          <w:p w14:paraId="30C6B933" w14:textId="77777777" w:rsidR="00561251" w:rsidRDefault="00E12D36">
            <w:pPr>
              <w:spacing w:after="0"/>
            </w:pPr>
            <w:r>
              <w:rPr>
                <w:sz w:val="17"/>
              </w:rPr>
              <w:t>1.81–2.19%</w:t>
            </w:r>
          </w:p>
        </w:tc>
        <w:tc>
          <w:tcPr>
            <w:tcW w:w="1977" w:type="dxa"/>
          </w:tcPr>
          <w:p w14:paraId="52BBB431" w14:textId="77777777" w:rsidR="00561251" w:rsidRDefault="00E12D36">
            <w:pPr>
              <w:spacing w:after="0"/>
            </w:pPr>
            <w:r>
              <w:rPr>
                <w:sz w:val="17"/>
              </w:rPr>
              <w:t>12.1</w:t>
            </w:r>
          </w:p>
        </w:tc>
        <w:tc>
          <w:tcPr>
            <w:tcW w:w="1725" w:type="dxa"/>
          </w:tcPr>
          <w:p w14:paraId="05FC8D67" w14:textId="77777777" w:rsidR="00561251" w:rsidRDefault="00E12D36">
            <w:pPr>
              <w:spacing w:after="0"/>
            </w:pPr>
            <w:r>
              <w:rPr>
                <w:sz w:val="17"/>
              </w:rPr>
              <w:t>26.0</w:t>
            </w:r>
          </w:p>
        </w:tc>
      </w:tr>
      <w:tr w:rsidR="00561251" w14:paraId="25B262BA" w14:textId="77777777">
        <w:trPr>
          <w:cantSplit/>
          <w:jc w:val="center"/>
        </w:trPr>
        <w:tc>
          <w:tcPr>
            <w:tcW w:w="1639" w:type="dxa"/>
          </w:tcPr>
          <w:p w14:paraId="7ABA9EAA" w14:textId="77777777" w:rsidR="00561251" w:rsidRDefault="00E12D36">
            <w:pPr>
              <w:spacing w:after="0"/>
            </w:pPr>
            <w:r>
              <w:rPr>
                <w:sz w:val="17"/>
              </w:rPr>
              <w:t>45,000</w:t>
            </w:r>
          </w:p>
        </w:tc>
        <w:tc>
          <w:tcPr>
            <w:tcW w:w="1479" w:type="dxa"/>
          </w:tcPr>
          <w:p w14:paraId="6465D17F" w14:textId="77777777" w:rsidR="00561251" w:rsidRDefault="00E12D36">
            <w:pPr>
              <w:spacing w:after="0"/>
            </w:pPr>
            <w:r>
              <w:rPr>
                <w:sz w:val="17"/>
              </w:rPr>
              <w:t>300</w:t>
            </w:r>
          </w:p>
        </w:tc>
        <w:tc>
          <w:tcPr>
            <w:tcW w:w="2251" w:type="dxa"/>
          </w:tcPr>
          <w:p w14:paraId="3122EB26" w14:textId="77777777" w:rsidR="00561251" w:rsidRDefault="00E12D36">
            <w:pPr>
              <w:spacing w:after="0"/>
            </w:pPr>
            <w:r>
              <w:rPr>
                <w:sz w:val="17"/>
              </w:rPr>
              <w:t>1.84–2.16%</w:t>
            </w:r>
          </w:p>
        </w:tc>
        <w:tc>
          <w:tcPr>
            <w:tcW w:w="1977" w:type="dxa"/>
          </w:tcPr>
          <w:p w14:paraId="23A3EDDE" w14:textId="77777777" w:rsidR="00561251" w:rsidRDefault="00E12D36">
            <w:pPr>
              <w:spacing w:after="0"/>
            </w:pPr>
            <w:r>
              <w:rPr>
                <w:sz w:val="17"/>
              </w:rPr>
              <w:t>9.9</w:t>
            </w:r>
          </w:p>
        </w:tc>
        <w:tc>
          <w:tcPr>
            <w:tcW w:w="1725" w:type="dxa"/>
          </w:tcPr>
          <w:p w14:paraId="62E9280D" w14:textId="77777777" w:rsidR="00561251" w:rsidRDefault="00E12D36">
            <w:pPr>
              <w:spacing w:after="0"/>
            </w:pPr>
            <w:r>
              <w:rPr>
                <w:sz w:val="17"/>
              </w:rPr>
              <w:t>39.0</w:t>
            </w:r>
          </w:p>
        </w:tc>
      </w:tr>
      <w:tr w:rsidR="00561251" w14:paraId="4C142780" w14:textId="77777777">
        <w:trPr>
          <w:cantSplit/>
          <w:jc w:val="center"/>
        </w:trPr>
        <w:tc>
          <w:tcPr>
            <w:tcW w:w="1639" w:type="dxa"/>
          </w:tcPr>
          <w:p w14:paraId="4782318B" w14:textId="77777777" w:rsidR="00561251" w:rsidRDefault="00E12D36">
            <w:pPr>
              <w:spacing w:after="0"/>
            </w:pPr>
            <w:r>
              <w:rPr>
                <w:sz w:val="17"/>
              </w:rPr>
              <w:t>60,000</w:t>
            </w:r>
          </w:p>
        </w:tc>
        <w:tc>
          <w:tcPr>
            <w:tcW w:w="1479" w:type="dxa"/>
          </w:tcPr>
          <w:p w14:paraId="68B36F45" w14:textId="77777777" w:rsidR="00561251" w:rsidRDefault="00E12D36">
            <w:pPr>
              <w:spacing w:after="0"/>
            </w:pPr>
            <w:r>
              <w:rPr>
                <w:sz w:val="17"/>
              </w:rPr>
              <w:t>400</w:t>
            </w:r>
          </w:p>
        </w:tc>
        <w:tc>
          <w:tcPr>
            <w:tcW w:w="2251" w:type="dxa"/>
          </w:tcPr>
          <w:p w14:paraId="46C098BC" w14:textId="77777777" w:rsidR="00561251" w:rsidRDefault="00E12D36">
            <w:pPr>
              <w:spacing w:after="0"/>
            </w:pPr>
            <w:r>
              <w:rPr>
                <w:sz w:val="17"/>
              </w:rPr>
              <w:t>1.86–2.14%</w:t>
            </w:r>
          </w:p>
        </w:tc>
        <w:tc>
          <w:tcPr>
            <w:tcW w:w="1977" w:type="dxa"/>
          </w:tcPr>
          <w:p w14:paraId="65B04900" w14:textId="77777777" w:rsidR="00561251" w:rsidRDefault="00E12D36">
            <w:pPr>
              <w:spacing w:after="0"/>
            </w:pPr>
            <w:r>
              <w:rPr>
                <w:sz w:val="17"/>
              </w:rPr>
              <w:t>8.6</w:t>
            </w:r>
          </w:p>
        </w:tc>
        <w:tc>
          <w:tcPr>
            <w:tcW w:w="1725" w:type="dxa"/>
          </w:tcPr>
          <w:p w14:paraId="36ED63A3" w14:textId="77777777" w:rsidR="00561251" w:rsidRDefault="00E12D36">
            <w:pPr>
              <w:spacing w:after="0"/>
            </w:pPr>
            <w:r>
              <w:rPr>
                <w:sz w:val="17"/>
              </w:rPr>
              <w:t>52.0</w:t>
            </w:r>
          </w:p>
        </w:tc>
      </w:tr>
    </w:tbl>
    <w:p w14:paraId="3C3C37AF" w14:textId="77777777" w:rsidR="00561251" w:rsidRDefault="00E12D36">
      <w:pPr>
        <w:pStyle w:val="SourceNote"/>
      </w:pPr>
      <w:r>
        <w:t>Source: authors' cohort model.</w:t>
      </w:r>
    </w:p>
    <w:p w14:paraId="6D311AC6" w14:textId="77777777" w:rsidR="00561251" w:rsidRDefault="00E12D36">
      <w:pPr>
        <w:pStyle w:val="Heading2"/>
      </w:pPr>
      <w:bookmarkStart w:id="51" w:name="_Toc243127459"/>
      <w:r>
        <w:t>10.2 Indicators</w:t>
      </w:r>
      <w:bookmarkEnd w:id="51"/>
    </w:p>
    <w:p w14:paraId="0FDD14D8" w14:textId="77777777" w:rsidR="00561251" w:rsidRDefault="00E12D36">
      <w:pPr>
        <w:jc w:val="both"/>
      </w:pPr>
      <w:r>
        <w:t>The North Star is the number of new accounts with VND 10 million or more in the plan, a measure DNSE already publishes for its whole base, so the Board can check it against the annual report. The targets come from the model: 7,714 by month 24 and 14,871 by month 36 in the base case. Three leading indicators show whether the plan is on track: funded savers (three or more contributions in a row), the share of inflows that is new money, and the on-time crediting rate.</w:t>
      </w:r>
    </w:p>
    <w:p w14:paraId="2F756023" w14:textId="77777777" w:rsidR="00561251" w:rsidRDefault="00E12D36">
      <w:pPr>
        <w:pStyle w:val="Heading2"/>
      </w:pPr>
      <w:bookmarkStart w:id="52" w:name="_Toc243127460"/>
      <w:r>
        <w:t>10.3 Decision gates</w:t>
      </w:r>
      <w:bookmarkEnd w:id="52"/>
    </w:p>
    <w:p w14:paraId="44F5E4FF" w14:textId="77777777" w:rsidR="00561251" w:rsidRDefault="00E12D36">
      <w:pPr>
        <w:jc w:val="both"/>
      </w:pPr>
      <w:r>
        <w:t>Each phase ends with a gate at which the Board scales, adjusts or stops (Figure 15; Table 19). The thresholds are derived from the model rather than chosen by feel. At Gate 0 (month 3) DNSE checks the partner terms, a 99.5 per cent on-time rate in shadow paydays and written compliance. At Gate 1 (month 6) it reads the pilot: it scales if at least 1.5 per cent of treated accounts enrol and at least 81 per cent of savers make three contributions in a row, and it stops if enrolment is below 1.0 per cent, persi</w:t>
      </w:r>
      <w:r>
        <w:t>stence below 60 per cent or the projected cost per new funded account above VND 2.6 million. Gates 2 and 3 compare funded savers, balances, new funded accounts and the employer channel with the plan.</w:t>
      </w:r>
    </w:p>
    <w:p w14:paraId="285EF303" w14:textId="77777777" w:rsidR="00561251" w:rsidRDefault="00E12D36">
      <w:pPr>
        <w:keepNext/>
        <w:spacing w:after="40"/>
        <w:jc w:val="center"/>
      </w:pPr>
      <w:r>
        <w:rPr>
          <w:noProof/>
        </w:rPr>
        <w:drawing>
          <wp:inline distT="0" distB="0" distL="0" distR="0" wp14:anchorId="7878FE1E" wp14:editId="54B9AABA">
            <wp:extent cx="5760000" cy="1754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sion_tree.png"/>
                    <pic:cNvPicPr/>
                  </pic:nvPicPr>
                  <pic:blipFill>
                    <a:blip r:embed="rId22"/>
                    <a:stretch>
                      <a:fillRect/>
                    </a:stretch>
                  </pic:blipFill>
                  <pic:spPr>
                    <a:xfrm>
                      <a:off x="0" y="0"/>
                      <a:ext cx="5760000" cy="1754400"/>
                    </a:xfrm>
                    <a:prstGeom prst="rect">
                      <a:avLst/>
                    </a:prstGeom>
                  </pic:spPr>
                </pic:pic>
              </a:graphicData>
            </a:graphic>
          </wp:inline>
        </w:drawing>
      </w:r>
    </w:p>
    <w:p w14:paraId="5D9D94E7" w14:textId="77777777" w:rsidR="00561251" w:rsidRDefault="00E12D36">
      <w:pPr>
        <w:pStyle w:val="CaptionLine"/>
        <w:jc w:val="center"/>
      </w:pPr>
      <w:r>
        <w:rPr>
          <w:b/>
        </w:rPr>
        <w:t xml:space="preserve">Figure 15. </w:t>
      </w:r>
      <w:r>
        <w:t>Scale, adjust and stop branches at Gates 0 to 3</w:t>
      </w:r>
    </w:p>
    <w:p w14:paraId="01664175" w14:textId="77777777" w:rsidR="00561251" w:rsidRDefault="00E12D36">
      <w:pPr>
        <w:pStyle w:val="SourceNote"/>
        <w:jc w:val="center"/>
      </w:pPr>
      <w:r>
        <w:t>Source: authors' cohort model.</w:t>
      </w:r>
    </w:p>
    <w:p w14:paraId="4AE9C952" w14:textId="77777777" w:rsidR="00561251" w:rsidRDefault="00E12D36">
      <w:pPr>
        <w:pStyle w:val="CaptionLine"/>
        <w:spacing w:before="160"/>
      </w:pPr>
      <w:r>
        <w:rPr>
          <w:b/>
        </w:rPr>
        <w:lastRenderedPageBreak/>
        <w:t xml:space="preserve">Table 19. </w:t>
      </w:r>
      <w:r>
        <w:t>All decision gates</w:t>
      </w:r>
    </w:p>
    <w:tbl>
      <w:tblPr>
        <w:tblStyle w:val="TableGrid"/>
        <w:tblW w:w="0" w:type="auto"/>
        <w:jc w:val="center"/>
        <w:tblLayout w:type="fixed"/>
        <w:tblLook w:val="04A0" w:firstRow="1" w:lastRow="0" w:firstColumn="1" w:lastColumn="0" w:noHBand="0" w:noVBand="1"/>
      </w:tblPr>
      <w:tblGrid>
        <w:gridCol w:w="1194"/>
        <w:gridCol w:w="2276"/>
        <w:gridCol w:w="1508"/>
        <w:gridCol w:w="1389"/>
        <w:gridCol w:w="1476"/>
        <w:gridCol w:w="1228"/>
      </w:tblGrid>
      <w:tr w:rsidR="00561251" w14:paraId="56E655BF" w14:textId="77777777">
        <w:trPr>
          <w:cantSplit/>
          <w:tblHeader/>
          <w:jc w:val="center"/>
        </w:trPr>
        <w:tc>
          <w:tcPr>
            <w:tcW w:w="1194" w:type="dxa"/>
            <w:shd w:val="clear" w:color="auto" w:fill="F3F3F3"/>
          </w:tcPr>
          <w:p w14:paraId="05DD21E4" w14:textId="77777777" w:rsidR="00561251" w:rsidRDefault="00E12D36">
            <w:pPr>
              <w:keepNext/>
              <w:spacing w:after="0"/>
            </w:pPr>
            <w:r>
              <w:rPr>
                <w:b/>
                <w:sz w:val="17"/>
              </w:rPr>
              <w:t>Gate</w:t>
            </w:r>
          </w:p>
        </w:tc>
        <w:tc>
          <w:tcPr>
            <w:tcW w:w="2276" w:type="dxa"/>
            <w:shd w:val="clear" w:color="auto" w:fill="F3F3F3"/>
          </w:tcPr>
          <w:p w14:paraId="0F69D144" w14:textId="77777777" w:rsidR="00561251" w:rsidRDefault="00E12D36">
            <w:pPr>
              <w:keepNext/>
              <w:spacing w:after="0"/>
            </w:pPr>
            <w:r>
              <w:rPr>
                <w:b/>
                <w:sz w:val="17"/>
              </w:rPr>
              <w:t>Measure</w:t>
            </w:r>
          </w:p>
        </w:tc>
        <w:tc>
          <w:tcPr>
            <w:tcW w:w="1508" w:type="dxa"/>
            <w:shd w:val="clear" w:color="auto" w:fill="F3F3F3"/>
          </w:tcPr>
          <w:p w14:paraId="698DE256" w14:textId="77777777" w:rsidR="00561251" w:rsidRDefault="00E12D36">
            <w:pPr>
              <w:keepNext/>
              <w:spacing w:after="0"/>
            </w:pPr>
            <w:r>
              <w:rPr>
                <w:b/>
                <w:sz w:val="17"/>
              </w:rPr>
              <w:t>Scale if</w:t>
            </w:r>
          </w:p>
        </w:tc>
        <w:tc>
          <w:tcPr>
            <w:tcW w:w="1389" w:type="dxa"/>
            <w:shd w:val="clear" w:color="auto" w:fill="F3F3F3"/>
          </w:tcPr>
          <w:p w14:paraId="0330E5C5" w14:textId="77777777" w:rsidR="00561251" w:rsidRDefault="00E12D36">
            <w:pPr>
              <w:keepNext/>
              <w:spacing w:after="0"/>
            </w:pPr>
            <w:r>
              <w:rPr>
                <w:b/>
                <w:sz w:val="17"/>
              </w:rPr>
              <w:t>Adjust if</w:t>
            </w:r>
          </w:p>
        </w:tc>
        <w:tc>
          <w:tcPr>
            <w:tcW w:w="1476" w:type="dxa"/>
            <w:shd w:val="clear" w:color="auto" w:fill="F3F3F3"/>
          </w:tcPr>
          <w:p w14:paraId="05EB78F5" w14:textId="77777777" w:rsidR="00561251" w:rsidRDefault="00E12D36">
            <w:pPr>
              <w:keepNext/>
              <w:spacing w:after="0"/>
            </w:pPr>
            <w:r>
              <w:rPr>
                <w:b/>
                <w:sz w:val="17"/>
              </w:rPr>
              <w:t>Stop if</w:t>
            </w:r>
          </w:p>
        </w:tc>
        <w:tc>
          <w:tcPr>
            <w:tcW w:w="1228" w:type="dxa"/>
            <w:shd w:val="clear" w:color="auto" w:fill="F3F3F3"/>
          </w:tcPr>
          <w:p w14:paraId="358BFFEF" w14:textId="77777777" w:rsidR="00561251" w:rsidRDefault="00E12D36">
            <w:pPr>
              <w:keepNext/>
              <w:spacing w:after="0"/>
            </w:pPr>
            <w:r>
              <w:rPr>
                <w:b/>
                <w:sz w:val="17"/>
              </w:rPr>
              <w:t>Owner</w:t>
            </w:r>
          </w:p>
        </w:tc>
      </w:tr>
      <w:tr w:rsidR="00561251" w14:paraId="5EDF385F" w14:textId="77777777">
        <w:trPr>
          <w:cantSplit/>
          <w:jc w:val="center"/>
        </w:trPr>
        <w:tc>
          <w:tcPr>
            <w:tcW w:w="1194" w:type="dxa"/>
          </w:tcPr>
          <w:p w14:paraId="5D745A73" w14:textId="77777777" w:rsidR="00561251" w:rsidRDefault="00E12D36">
            <w:pPr>
              <w:keepNext/>
              <w:spacing w:after="0"/>
            </w:pPr>
            <w:r>
              <w:rPr>
                <w:sz w:val="17"/>
              </w:rPr>
              <w:t>Gate 0: before the pilot</w:t>
            </w:r>
          </w:p>
        </w:tc>
        <w:tc>
          <w:tcPr>
            <w:tcW w:w="2276" w:type="dxa"/>
          </w:tcPr>
          <w:p w14:paraId="53BED45A" w14:textId="77777777" w:rsidR="00561251" w:rsidRDefault="00E12D36">
            <w:pPr>
              <w:keepNext/>
              <w:spacing w:after="0"/>
            </w:pPr>
            <w:r>
              <w:rPr>
                <w:sz w:val="17"/>
              </w:rPr>
              <w:t>Partner terms signed: bank fee per contribution; share of fund fees paid to DNSE; DNSE's margin on bank bonds in Golden Egg</w:t>
            </w:r>
          </w:p>
        </w:tc>
        <w:tc>
          <w:tcPr>
            <w:tcW w:w="1508" w:type="dxa"/>
          </w:tcPr>
          <w:p w14:paraId="5AE57415" w14:textId="77777777" w:rsidR="00561251" w:rsidRDefault="00E12D36">
            <w:pPr>
              <w:keepNext/>
              <w:spacing w:after="0"/>
            </w:pPr>
            <w:r>
              <w:rPr>
                <w:sz w:val="17"/>
              </w:rPr>
              <w:t>Fee ≤ VND 3,300; fund share ≥ 30%; margin ≥ 0.6 points</w:t>
            </w:r>
          </w:p>
        </w:tc>
        <w:tc>
          <w:tcPr>
            <w:tcW w:w="1389" w:type="dxa"/>
          </w:tcPr>
          <w:p w14:paraId="2FA33F58" w14:textId="77777777" w:rsidR="00561251" w:rsidRDefault="00E12D36">
            <w:pPr>
              <w:keepNext/>
              <w:spacing w:after="0"/>
            </w:pPr>
            <w:r>
              <w:rPr>
                <w:sz w:val="17"/>
              </w:rPr>
              <w:t>Worse on any term: re-run the model and renegotiate before the pilot</w:t>
            </w:r>
          </w:p>
        </w:tc>
        <w:tc>
          <w:tcPr>
            <w:tcW w:w="1476" w:type="dxa"/>
          </w:tcPr>
          <w:p w14:paraId="24C1D429" w14:textId="77777777" w:rsidR="00561251" w:rsidRDefault="00E12D36">
            <w:pPr>
              <w:keepNext/>
              <w:spacing w:after="0"/>
            </w:pPr>
            <w:r>
              <w:rPr>
                <w:sz w:val="17"/>
              </w:rPr>
              <w:t>Fund or bank partner not signed (launch dependency)</w:t>
            </w:r>
          </w:p>
        </w:tc>
        <w:tc>
          <w:tcPr>
            <w:tcW w:w="1228" w:type="dxa"/>
          </w:tcPr>
          <w:p w14:paraId="3AF4DD6B" w14:textId="77777777" w:rsidR="00561251" w:rsidRDefault="00E12D36">
            <w:pPr>
              <w:keepNext/>
              <w:spacing w:after="0"/>
            </w:pPr>
            <w:r>
              <w:rPr>
                <w:sz w:val="17"/>
              </w:rPr>
              <w:t>CFO</w:t>
            </w:r>
          </w:p>
        </w:tc>
      </w:tr>
      <w:tr w:rsidR="00561251" w14:paraId="0F151558" w14:textId="77777777">
        <w:trPr>
          <w:cantSplit/>
          <w:jc w:val="center"/>
        </w:trPr>
        <w:tc>
          <w:tcPr>
            <w:tcW w:w="1194" w:type="dxa"/>
          </w:tcPr>
          <w:p w14:paraId="348280EF" w14:textId="77777777" w:rsidR="00561251" w:rsidRDefault="00E12D36">
            <w:pPr>
              <w:spacing w:after="0"/>
            </w:pPr>
            <w:r>
              <w:rPr>
                <w:sz w:val="17"/>
              </w:rPr>
              <w:t>Gate 0: before the pilot</w:t>
            </w:r>
          </w:p>
        </w:tc>
        <w:tc>
          <w:tcPr>
            <w:tcW w:w="2276" w:type="dxa"/>
          </w:tcPr>
          <w:p w14:paraId="0D99244C" w14:textId="77777777" w:rsidR="00561251" w:rsidRDefault="00E12D36">
            <w:pPr>
              <w:spacing w:after="0"/>
            </w:pPr>
            <w:r>
              <w:rPr>
                <w:sz w:val="17"/>
              </w:rPr>
              <w:t>Bank fee per contribution (virtual-account collection), VND</w:t>
            </w:r>
          </w:p>
        </w:tc>
        <w:tc>
          <w:tcPr>
            <w:tcW w:w="1508" w:type="dxa"/>
          </w:tcPr>
          <w:p w14:paraId="4712386C" w14:textId="77777777" w:rsidR="00561251" w:rsidRDefault="00E12D36">
            <w:pPr>
              <w:spacing w:after="0"/>
            </w:pPr>
            <w:r>
              <w:rPr>
                <w:sz w:val="17"/>
              </w:rPr>
              <w:t>0 (partner bank keeps the deposits)</w:t>
            </w:r>
          </w:p>
        </w:tc>
        <w:tc>
          <w:tcPr>
            <w:tcW w:w="1389" w:type="dxa"/>
          </w:tcPr>
          <w:p w14:paraId="210B65A5" w14:textId="77777777" w:rsidR="00561251" w:rsidRDefault="00E12D36">
            <w:pPr>
              <w:spacing w:after="0"/>
            </w:pPr>
            <w:r>
              <w:rPr>
                <w:sz w:val="17"/>
              </w:rPr>
              <w:t>1 to 3,300 (list price)</w:t>
            </w:r>
          </w:p>
        </w:tc>
        <w:tc>
          <w:tcPr>
            <w:tcW w:w="1476" w:type="dxa"/>
          </w:tcPr>
          <w:p w14:paraId="4D473FAF" w14:textId="77777777" w:rsidR="00561251" w:rsidRDefault="00E12D36">
            <w:pPr>
              <w:spacing w:after="0"/>
            </w:pPr>
            <w:r>
              <w:rPr>
                <w:sz w:val="17"/>
              </w:rPr>
              <w:t>&gt; 6,191: a dormant saver no longer pays back</w:t>
            </w:r>
          </w:p>
        </w:tc>
        <w:tc>
          <w:tcPr>
            <w:tcW w:w="1228" w:type="dxa"/>
          </w:tcPr>
          <w:p w14:paraId="4163071F" w14:textId="77777777" w:rsidR="00561251" w:rsidRDefault="00E12D36">
            <w:pPr>
              <w:spacing w:after="0"/>
            </w:pPr>
            <w:r>
              <w:rPr>
                <w:sz w:val="17"/>
              </w:rPr>
              <w:t>CFO</w:t>
            </w:r>
          </w:p>
        </w:tc>
      </w:tr>
      <w:tr w:rsidR="00561251" w14:paraId="46F75A01" w14:textId="77777777">
        <w:trPr>
          <w:cantSplit/>
          <w:jc w:val="center"/>
        </w:trPr>
        <w:tc>
          <w:tcPr>
            <w:tcW w:w="1194" w:type="dxa"/>
          </w:tcPr>
          <w:p w14:paraId="36E085B8" w14:textId="77777777" w:rsidR="00561251" w:rsidRDefault="00E12D36">
            <w:pPr>
              <w:spacing w:after="0"/>
            </w:pPr>
            <w:r>
              <w:rPr>
                <w:sz w:val="17"/>
              </w:rPr>
              <w:t>Gate 0: before the pilot</w:t>
            </w:r>
          </w:p>
        </w:tc>
        <w:tc>
          <w:tcPr>
            <w:tcW w:w="2276" w:type="dxa"/>
          </w:tcPr>
          <w:p w14:paraId="5E76B8E3" w14:textId="77777777" w:rsidR="00561251" w:rsidRDefault="00E12D36">
            <w:pPr>
              <w:spacing w:after="0"/>
            </w:pPr>
            <w:r>
              <w:rPr>
                <w:sz w:val="17"/>
              </w:rPr>
              <w:t>Shadow payday runs with staff accounts: transfers credited on time</w:t>
            </w:r>
          </w:p>
        </w:tc>
        <w:tc>
          <w:tcPr>
            <w:tcW w:w="1508" w:type="dxa"/>
          </w:tcPr>
          <w:p w14:paraId="0B9FBC87" w14:textId="77777777" w:rsidR="00561251" w:rsidRDefault="00E12D36">
            <w:pPr>
              <w:spacing w:after="0"/>
            </w:pPr>
            <w:r>
              <w:rPr>
                <w:sz w:val="17"/>
              </w:rPr>
              <w:t>≥ 99.5%</w:t>
            </w:r>
          </w:p>
        </w:tc>
        <w:tc>
          <w:tcPr>
            <w:tcW w:w="1389" w:type="dxa"/>
          </w:tcPr>
          <w:p w14:paraId="0A103547" w14:textId="77777777" w:rsidR="00561251" w:rsidRDefault="00E12D36">
            <w:pPr>
              <w:spacing w:after="0"/>
            </w:pPr>
            <w:r>
              <w:rPr>
                <w:sz w:val="17"/>
              </w:rPr>
              <w:t>-</w:t>
            </w:r>
          </w:p>
        </w:tc>
        <w:tc>
          <w:tcPr>
            <w:tcW w:w="1476" w:type="dxa"/>
          </w:tcPr>
          <w:p w14:paraId="2AD89B0B" w14:textId="77777777" w:rsidR="00561251" w:rsidRDefault="00E12D36">
            <w:pPr>
              <w:spacing w:after="0"/>
            </w:pPr>
            <w:r>
              <w:rPr>
                <w:sz w:val="17"/>
              </w:rPr>
              <w:t>&lt; 99.5%: delay the pilot</w:t>
            </w:r>
          </w:p>
        </w:tc>
        <w:tc>
          <w:tcPr>
            <w:tcW w:w="1228" w:type="dxa"/>
          </w:tcPr>
          <w:p w14:paraId="52C0BBF4" w14:textId="77777777" w:rsidR="00561251" w:rsidRDefault="00E12D36">
            <w:pPr>
              <w:spacing w:after="0"/>
            </w:pPr>
            <w:r>
              <w:rPr>
                <w:sz w:val="17"/>
              </w:rPr>
              <w:t>CTO</w:t>
            </w:r>
          </w:p>
        </w:tc>
      </w:tr>
      <w:tr w:rsidR="00561251" w14:paraId="7EC533F4" w14:textId="77777777">
        <w:trPr>
          <w:cantSplit/>
          <w:jc w:val="center"/>
        </w:trPr>
        <w:tc>
          <w:tcPr>
            <w:tcW w:w="1194" w:type="dxa"/>
          </w:tcPr>
          <w:p w14:paraId="1A44B474" w14:textId="77777777" w:rsidR="00561251" w:rsidRDefault="00E12D36">
            <w:pPr>
              <w:spacing w:after="0"/>
            </w:pPr>
            <w:r>
              <w:rPr>
                <w:sz w:val="17"/>
              </w:rPr>
              <w:t>Gate 1: pilot read-out</w:t>
            </w:r>
          </w:p>
        </w:tc>
        <w:tc>
          <w:tcPr>
            <w:tcW w:w="2276" w:type="dxa"/>
          </w:tcPr>
          <w:p w14:paraId="58CB82AE" w14:textId="77777777" w:rsidR="00561251" w:rsidRDefault="00E12D36">
            <w:pPr>
              <w:spacing w:after="0"/>
            </w:pPr>
            <w:r>
              <w:rPr>
                <w:sz w:val="17"/>
              </w:rPr>
              <w:t>Projected net cost per new account above VND 10 million by month 60 (model re-run with the pilot's measured values and the signed terms), VND million</w:t>
            </w:r>
          </w:p>
        </w:tc>
        <w:tc>
          <w:tcPr>
            <w:tcW w:w="1508" w:type="dxa"/>
          </w:tcPr>
          <w:p w14:paraId="1261446D" w14:textId="77777777" w:rsidR="00561251" w:rsidRDefault="00E12D36">
            <w:pPr>
              <w:spacing w:after="0"/>
            </w:pPr>
            <w:r>
              <w:rPr>
                <w:sz w:val="17"/>
              </w:rPr>
              <w:t>≤ 1.6 (1.25 x plan)</w:t>
            </w:r>
          </w:p>
        </w:tc>
        <w:tc>
          <w:tcPr>
            <w:tcW w:w="1389" w:type="dxa"/>
          </w:tcPr>
          <w:p w14:paraId="388ABCB3" w14:textId="77777777" w:rsidR="00561251" w:rsidRDefault="00E12D36">
            <w:pPr>
              <w:spacing w:after="0"/>
            </w:pPr>
            <w:r>
              <w:rPr>
                <w:sz w:val="17"/>
              </w:rPr>
              <w:t>1.6 to 2.6</w:t>
            </w:r>
          </w:p>
        </w:tc>
        <w:tc>
          <w:tcPr>
            <w:tcW w:w="1476" w:type="dxa"/>
          </w:tcPr>
          <w:p w14:paraId="3D75F439" w14:textId="77777777" w:rsidR="00561251" w:rsidRDefault="00E12D36">
            <w:pPr>
              <w:spacing w:after="0"/>
            </w:pPr>
            <w:r>
              <w:rPr>
                <w:sz w:val="17"/>
              </w:rPr>
              <w:t>&gt; 2.6 (2 x plan)</w:t>
            </w:r>
          </w:p>
        </w:tc>
        <w:tc>
          <w:tcPr>
            <w:tcW w:w="1228" w:type="dxa"/>
          </w:tcPr>
          <w:p w14:paraId="7126F656" w14:textId="77777777" w:rsidR="00561251" w:rsidRDefault="00E12D36">
            <w:pPr>
              <w:spacing w:after="0"/>
            </w:pPr>
            <w:r>
              <w:rPr>
                <w:sz w:val="17"/>
              </w:rPr>
              <w:t>CFO</w:t>
            </w:r>
          </w:p>
        </w:tc>
      </w:tr>
      <w:tr w:rsidR="00561251" w14:paraId="1D66FE08" w14:textId="77777777">
        <w:trPr>
          <w:cantSplit/>
          <w:jc w:val="center"/>
        </w:trPr>
        <w:tc>
          <w:tcPr>
            <w:tcW w:w="1194" w:type="dxa"/>
          </w:tcPr>
          <w:p w14:paraId="6E671B70" w14:textId="77777777" w:rsidR="00561251" w:rsidRDefault="00E12D36">
            <w:pPr>
              <w:spacing w:after="0"/>
            </w:pPr>
            <w:r>
              <w:rPr>
                <w:sz w:val="17"/>
              </w:rPr>
              <w:t>Gate 1: pilot read-out</w:t>
            </w:r>
          </w:p>
        </w:tc>
        <w:tc>
          <w:tcPr>
            <w:tcW w:w="2276" w:type="dxa"/>
          </w:tcPr>
          <w:p w14:paraId="04948503" w14:textId="77777777" w:rsidR="00561251" w:rsidRDefault="00E12D36">
            <w:pPr>
              <w:spacing w:after="0"/>
            </w:pPr>
            <w:r>
              <w:rPr>
                <w:sz w:val="17"/>
              </w:rPr>
              <w:t>Enrolment rate of treated dormant accounts (set-up and first contribution within 60 days)</w:t>
            </w:r>
          </w:p>
        </w:tc>
        <w:tc>
          <w:tcPr>
            <w:tcW w:w="1508" w:type="dxa"/>
          </w:tcPr>
          <w:p w14:paraId="50BF782A" w14:textId="77777777" w:rsidR="00561251" w:rsidRDefault="00E12D36">
            <w:pPr>
              <w:spacing w:after="0"/>
            </w:pPr>
            <w:r>
              <w:rPr>
                <w:sz w:val="17"/>
              </w:rPr>
              <w:t>≥ 1.5%</w:t>
            </w:r>
          </w:p>
        </w:tc>
        <w:tc>
          <w:tcPr>
            <w:tcW w:w="1389" w:type="dxa"/>
          </w:tcPr>
          <w:p w14:paraId="5C71C650" w14:textId="77777777" w:rsidR="00561251" w:rsidRDefault="00E12D36">
            <w:pPr>
              <w:spacing w:after="0"/>
            </w:pPr>
            <w:r>
              <w:rPr>
                <w:sz w:val="17"/>
              </w:rPr>
              <w:t>1.0% to 1.5%</w:t>
            </w:r>
          </w:p>
        </w:tc>
        <w:tc>
          <w:tcPr>
            <w:tcW w:w="1476" w:type="dxa"/>
          </w:tcPr>
          <w:p w14:paraId="13D1C9DA" w14:textId="77777777" w:rsidR="00561251" w:rsidRDefault="00E12D36">
            <w:pPr>
              <w:spacing w:after="0"/>
            </w:pPr>
            <w:r>
              <w:rPr>
                <w:sz w:val="17"/>
              </w:rPr>
              <w:t>&lt; 1.0%</w:t>
            </w:r>
          </w:p>
        </w:tc>
        <w:tc>
          <w:tcPr>
            <w:tcW w:w="1228" w:type="dxa"/>
          </w:tcPr>
          <w:p w14:paraId="72395B0D" w14:textId="77777777" w:rsidR="00561251" w:rsidRDefault="00E12D36">
            <w:pPr>
              <w:spacing w:after="0"/>
            </w:pPr>
            <w:r>
              <w:rPr>
                <w:sz w:val="17"/>
              </w:rPr>
              <w:t>Head of Product</w:t>
            </w:r>
          </w:p>
        </w:tc>
      </w:tr>
      <w:tr w:rsidR="00561251" w14:paraId="34611900" w14:textId="77777777">
        <w:trPr>
          <w:cantSplit/>
          <w:jc w:val="center"/>
        </w:trPr>
        <w:tc>
          <w:tcPr>
            <w:tcW w:w="1194" w:type="dxa"/>
          </w:tcPr>
          <w:p w14:paraId="132C3993" w14:textId="77777777" w:rsidR="00561251" w:rsidRDefault="00E12D36">
            <w:pPr>
              <w:spacing w:after="0"/>
            </w:pPr>
            <w:r>
              <w:rPr>
                <w:sz w:val="17"/>
              </w:rPr>
              <w:t>Gate 1: pilot read-out</w:t>
            </w:r>
          </w:p>
        </w:tc>
        <w:tc>
          <w:tcPr>
            <w:tcW w:w="2276" w:type="dxa"/>
          </w:tcPr>
          <w:p w14:paraId="22A96684" w14:textId="77777777" w:rsidR="00561251" w:rsidRDefault="00E12D36">
            <w:pPr>
              <w:spacing w:after="0"/>
            </w:pPr>
            <w:r>
              <w:rPr>
                <w:sz w:val="17"/>
              </w:rPr>
              <w:t>Savers making three contributions in a row</w:t>
            </w:r>
          </w:p>
        </w:tc>
        <w:tc>
          <w:tcPr>
            <w:tcW w:w="1508" w:type="dxa"/>
          </w:tcPr>
          <w:p w14:paraId="57CE8C93" w14:textId="77777777" w:rsidR="00561251" w:rsidRDefault="00E12D36">
            <w:pPr>
              <w:spacing w:after="0"/>
            </w:pPr>
            <w:r>
              <w:rPr>
                <w:sz w:val="17"/>
              </w:rPr>
              <w:t>≥ 81.0%</w:t>
            </w:r>
          </w:p>
        </w:tc>
        <w:tc>
          <w:tcPr>
            <w:tcW w:w="1389" w:type="dxa"/>
          </w:tcPr>
          <w:p w14:paraId="29F3CD34" w14:textId="77777777" w:rsidR="00561251" w:rsidRDefault="00E12D36">
            <w:pPr>
              <w:spacing w:after="0"/>
            </w:pPr>
            <w:r>
              <w:rPr>
                <w:sz w:val="17"/>
              </w:rPr>
              <w:t>60.0% to 81.0%</w:t>
            </w:r>
          </w:p>
        </w:tc>
        <w:tc>
          <w:tcPr>
            <w:tcW w:w="1476" w:type="dxa"/>
          </w:tcPr>
          <w:p w14:paraId="091409A7" w14:textId="77777777" w:rsidR="00561251" w:rsidRDefault="00E12D36">
            <w:pPr>
              <w:spacing w:after="0"/>
            </w:pPr>
            <w:r>
              <w:rPr>
                <w:sz w:val="17"/>
              </w:rPr>
              <w:t>&lt; 60.0%</w:t>
            </w:r>
          </w:p>
        </w:tc>
        <w:tc>
          <w:tcPr>
            <w:tcW w:w="1228" w:type="dxa"/>
          </w:tcPr>
          <w:p w14:paraId="60C30343" w14:textId="77777777" w:rsidR="00561251" w:rsidRDefault="00E12D36">
            <w:pPr>
              <w:spacing w:after="0"/>
            </w:pPr>
            <w:r>
              <w:rPr>
                <w:sz w:val="17"/>
              </w:rPr>
              <w:t>Head of Product</w:t>
            </w:r>
          </w:p>
        </w:tc>
      </w:tr>
      <w:tr w:rsidR="00561251" w14:paraId="290D3B77" w14:textId="77777777">
        <w:trPr>
          <w:cantSplit/>
          <w:jc w:val="center"/>
        </w:trPr>
        <w:tc>
          <w:tcPr>
            <w:tcW w:w="1194" w:type="dxa"/>
          </w:tcPr>
          <w:p w14:paraId="0C08F1EA" w14:textId="77777777" w:rsidR="00561251" w:rsidRDefault="00E12D36">
            <w:pPr>
              <w:spacing w:after="0"/>
            </w:pPr>
            <w:r>
              <w:rPr>
                <w:sz w:val="17"/>
              </w:rPr>
              <w:t>Gate 1: pilot read-out</w:t>
            </w:r>
          </w:p>
        </w:tc>
        <w:tc>
          <w:tcPr>
            <w:tcW w:w="2276" w:type="dxa"/>
          </w:tcPr>
          <w:p w14:paraId="4E355A79" w14:textId="77777777" w:rsidR="00561251" w:rsidRDefault="00E12D36">
            <w:pPr>
              <w:spacing w:after="0"/>
            </w:pPr>
            <w:r>
              <w:rPr>
                <w:sz w:val="17"/>
              </w:rPr>
              <w:t>Average monthly contribution, VND</w:t>
            </w:r>
          </w:p>
        </w:tc>
        <w:tc>
          <w:tcPr>
            <w:tcW w:w="1508" w:type="dxa"/>
          </w:tcPr>
          <w:p w14:paraId="6FDCC432" w14:textId="77777777" w:rsidR="00561251" w:rsidRDefault="00E12D36">
            <w:pPr>
              <w:spacing w:after="0"/>
            </w:pPr>
            <w:r>
              <w:rPr>
                <w:sz w:val="17"/>
              </w:rPr>
              <w:t>≥ 1,000,000</w:t>
            </w:r>
          </w:p>
        </w:tc>
        <w:tc>
          <w:tcPr>
            <w:tcW w:w="1389" w:type="dxa"/>
          </w:tcPr>
          <w:p w14:paraId="035FB61E" w14:textId="77777777" w:rsidR="00561251" w:rsidRDefault="00E12D36">
            <w:pPr>
              <w:spacing w:after="0"/>
            </w:pPr>
            <w:r>
              <w:rPr>
                <w:sz w:val="17"/>
              </w:rPr>
              <w:t>716,502 to 1,000,000</w:t>
            </w:r>
          </w:p>
        </w:tc>
        <w:tc>
          <w:tcPr>
            <w:tcW w:w="1476" w:type="dxa"/>
          </w:tcPr>
          <w:p w14:paraId="09DA4B6F" w14:textId="77777777" w:rsidR="00561251" w:rsidRDefault="00E12D36">
            <w:pPr>
              <w:spacing w:after="0"/>
            </w:pPr>
            <w:r>
              <w:rPr>
                <w:sz w:val="17"/>
              </w:rPr>
              <w:t>&lt; 716,502</w:t>
            </w:r>
          </w:p>
        </w:tc>
        <w:tc>
          <w:tcPr>
            <w:tcW w:w="1228" w:type="dxa"/>
          </w:tcPr>
          <w:p w14:paraId="168C8D16" w14:textId="77777777" w:rsidR="00561251" w:rsidRDefault="00E12D36">
            <w:pPr>
              <w:spacing w:after="0"/>
            </w:pPr>
            <w:r>
              <w:rPr>
                <w:sz w:val="17"/>
              </w:rPr>
              <w:t>CFO</w:t>
            </w:r>
          </w:p>
        </w:tc>
      </w:tr>
      <w:tr w:rsidR="00561251" w14:paraId="0186B38C" w14:textId="77777777">
        <w:trPr>
          <w:cantSplit/>
          <w:jc w:val="center"/>
        </w:trPr>
        <w:tc>
          <w:tcPr>
            <w:tcW w:w="1194" w:type="dxa"/>
          </w:tcPr>
          <w:p w14:paraId="7BAF2017" w14:textId="77777777" w:rsidR="00561251" w:rsidRDefault="00E12D36">
            <w:pPr>
              <w:spacing w:after="0"/>
            </w:pPr>
            <w:r>
              <w:rPr>
                <w:sz w:val="17"/>
              </w:rPr>
              <w:t>Gate 1: pilot read-out</w:t>
            </w:r>
          </w:p>
        </w:tc>
        <w:tc>
          <w:tcPr>
            <w:tcW w:w="2276" w:type="dxa"/>
          </w:tcPr>
          <w:p w14:paraId="086F06B9" w14:textId="77777777" w:rsidR="00561251" w:rsidRDefault="00E12D36">
            <w:pPr>
              <w:spacing w:after="0"/>
            </w:pPr>
            <w:r>
              <w:rPr>
                <w:sz w:val="17"/>
              </w:rPr>
              <w:t>Share of plan inflows that is new money (tagged by source)</w:t>
            </w:r>
          </w:p>
        </w:tc>
        <w:tc>
          <w:tcPr>
            <w:tcW w:w="1508" w:type="dxa"/>
          </w:tcPr>
          <w:p w14:paraId="26619E22" w14:textId="77777777" w:rsidR="00561251" w:rsidRDefault="00E12D36">
            <w:pPr>
              <w:spacing w:after="0"/>
            </w:pPr>
            <w:r>
              <w:rPr>
                <w:sz w:val="17"/>
              </w:rPr>
              <w:t>≥ 80%</w:t>
            </w:r>
          </w:p>
        </w:tc>
        <w:tc>
          <w:tcPr>
            <w:tcW w:w="1389" w:type="dxa"/>
          </w:tcPr>
          <w:p w14:paraId="09FC374D" w14:textId="77777777" w:rsidR="00561251" w:rsidRDefault="00E12D36">
            <w:pPr>
              <w:spacing w:after="0"/>
            </w:pPr>
            <w:r>
              <w:rPr>
                <w:sz w:val="17"/>
              </w:rPr>
              <w:t>60% to 80%</w:t>
            </w:r>
          </w:p>
        </w:tc>
        <w:tc>
          <w:tcPr>
            <w:tcW w:w="1476" w:type="dxa"/>
          </w:tcPr>
          <w:p w14:paraId="2BE23A40" w14:textId="77777777" w:rsidR="00561251" w:rsidRDefault="00E12D36">
            <w:pPr>
              <w:spacing w:after="0"/>
            </w:pPr>
            <w:r>
              <w:rPr>
                <w:sz w:val="17"/>
              </w:rPr>
              <w:t>&lt; 60%</w:t>
            </w:r>
          </w:p>
        </w:tc>
        <w:tc>
          <w:tcPr>
            <w:tcW w:w="1228" w:type="dxa"/>
          </w:tcPr>
          <w:p w14:paraId="20E16259" w14:textId="77777777" w:rsidR="00561251" w:rsidRDefault="00E12D36">
            <w:pPr>
              <w:spacing w:after="0"/>
            </w:pPr>
            <w:r>
              <w:rPr>
                <w:sz w:val="17"/>
              </w:rPr>
              <w:t>CFO</w:t>
            </w:r>
          </w:p>
        </w:tc>
      </w:tr>
      <w:tr w:rsidR="00561251" w14:paraId="46BF1A37" w14:textId="77777777">
        <w:trPr>
          <w:cantSplit/>
          <w:jc w:val="center"/>
        </w:trPr>
        <w:tc>
          <w:tcPr>
            <w:tcW w:w="1194" w:type="dxa"/>
          </w:tcPr>
          <w:p w14:paraId="27A2B2B7" w14:textId="77777777" w:rsidR="00561251" w:rsidRDefault="00E12D36">
            <w:pPr>
              <w:spacing w:after="0"/>
            </w:pPr>
            <w:r>
              <w:rPr>
                <w:sz w:val="17"/>
              </w:rPr>
              <w:t>Gate 1: pilot read-out</w:t>
            </w:r>
          </w:p>
        </w:tc>
        <w:tc>
          <w:tcPr>
            <w:tcW w:w="2276" w:type="dxa"/>
          </w:tcPr>
          <w:p w14:paraId="27AEDA72" w14:textId="77777777" w:rsidR="00561251" w:rsidRDefault="00E12D36">
            <w:pPr>
              <w:spacing w:after="0"/>
            </w:pPr>
            <w:r>
              <w:rPr>
                <w:sz w:val="17"/>
              </w:rPr>
              <w:t>Scheduled transfers credited on time</w:t>
            </w:r>
          </w:p>
        </w:tc>
        <w:tc>
          <w:tcPr>
            <w:tcW w:w="1508" w:type="dxa"/>
          </w:tcPr>
          <w:p w14:paraId="79FEFCB9" w14:textId="77777777" w:rsidR="00561251" w:rsidRDefault="00E12D36">
            <w:pPr>
              <w:spacing w:after="0"/>
            </w:pPr>
            <w:r>
              <w:rPr>
                <w:sz w:val="17"/>
              </w:rPr>
              <w:t>≥ 99.5%</w:t>
            </w:r>
          </w:p>
        </w:tc>
        <w:tc>
          <w:tcPr>
            <w:tcW w:w="1389" w:type="dxa"/>
          </w:tcPr>
          <w:p w14:paraId="46323B55" w14:textId="77777777" w:rsidR="00561251" w:rsidRDefault="00E12D36">
            <w:pPr>
              <w:spacing w:after="0"/>
            </w:pPr>
            <w:r>
              <w:rPr>
                <w:sz w:val="17"/>
              </w:rPr>
              <w:t>-</w:t>
            </w:r>
          </w:p>
        </w:tc>
        <w:tc>
          <w:tcPr>
            <w:tcW w:w="1476" w:type="dxa"/>
          </w:tcPr>
          <w:p w14:paraId="101B0054" w14:textId="77777777" w:rsidR="00561251" w:rsidRDefault="00E12D36">
            <w:pPr>
              <w:spacing w:after="0"/>
            </w:pPr>
            <w:r>
              <w:rPr>
                <w:sz w:val="17"/>
              </w:rPr>
              <w:t>&lt; 99.5% (launch gate)</w:t>
            </w:r>
          </w:p>
        </w:tc>
        <w:tc>
          <w:tcPr>
            <w:tcW w:w="1228" w:type="dxa"/>
          </w:tcPr>
          <w:p w14:paraId="76E83ED3" w14:textId="77777777" w:rsidR="00561251" w:rsidRDefault="00E12D36">
            <w:pPr>
              <w:spacing w:after="0"/>
            </w:pPr>
            <w:r>
              <w:rPr>
                <w:sz w:val="17"/>
              </w:rPr>
              <w:t>CTO</w:t>
            </w:r>
          </w:p>
        </w:tc>
      </w:tr>
      <w:tr w:rsidR="00561251" w14:paraId="7CE09D71" w14:textId="77777777">
        <w:trPr>
          <w:cantSplit/>
          <w:jc w:val="center"/>
        </w:trPr>
        <w:tc>
          <w:tcPr>
            <w:tcW w:w="1194" w:type="dxa"/>
          </w:tcPr>
          <w:p w14:paraId="2C5D89AC" w14:textId="77777777" w:rsidR="00561251" w:rsidRDefault="00E12D36">
            <w:pPr>
              <w:spacing w:after="0"/>
            </w:pPr>
            <w:r>
              <w:rPr>
                <w:sz w:val="17"/>
              </w:rPr>
              <w:t>Gate 1: pilot read-out</w:t>
            </w:r>
          </w:p>
        </w:tc>
        <w:tc>
          <w:tcPr>
            <w:tcW w:w="2276" w:type="dxa"/>
          </w:tcPr>
          <w:p w14:paraId="1B774F39" w14:textId="77777777" w:rsidR="00561251" w:rsidRDefault="00E12D36">
            <w:pPr>
              <w:spacing w:after="0"/>
            </w:pPr>
            <w:r>
              <w:rPr>
                <w:sz w:val="17"/>
              </w:rPr>
              <w:t>Compliance: SSC notice filed; model portfolios signed off by a licensed adviser</w:t>
            </w:r>
          </w:p>
        </w:tc>
        <w:tc>
          <w:tcPr>
            <w:tcW w:w="1508" w:type="dxa"/>
          </w:tcPr>
          <w:p w14:paraId="4B26F8FA" w14:textId="77777777" w:rsidR="00561251" w:rsidRDefault="00E12D36">
            <w:pPr>
              <w:spacing w:after="0"/>
            </w:pPr>
            <w:r>
              <w:rPr>
                <w:sz w:val="17"/>
              </w:rPr>
              <w:t>Written confirmation</w:t>
            </w:r>
          </w:p>
        </w:tc>
        <w:tc>
          <w:tcPr>
            <w:tcW w:w="1389" w:type="dxa"/>
          </w:tcPr>
          <w:p w14:paraId="312A5C4C" w14:textId="77777777" w:rsidR="00561251" w:rsidRDefault="00E12D36">
            <w:pPr>
              <w:spacing w:after="0"/>
            </w:pPr>
            <w:r>
              <w:rPr>
                <w:sz w:val="17"/>
              </w:rPr>
              <w:t>-</w:t>
            </w:r>
          </w:p>
        </w:tc>
        <w:tc>
          <w:tcPr>
            <w:tcW w:w="1476" w:type="dxa"/>
          </w:tcPr>
          <w:p w14:paraId="4123A268" w14:textId="77777777" w:rsidR="00561251" w:rsidRDefault="00E12D36">
            <w:pPr>
              <w:spacing w:after="0"/>
            </w:pPr>
            <w:r>
              <w:rPr>
                <w:sz w:val="17"/>
              </w:rPr>
              <w:t>Missing (launch gate)</w:t>
            </w:r>
          </w:p>
        </w:tc>
        <w:tc>
          <w:tcPr>
            <w:tcW w:w="1228" w:type="dxa"/>
          </w:tcPr>
          <w:p w14:paraId="0F1A3E9C" w14:textId="77777777" w:rsidR="00561251" w:rsidRDefault="00E12D36">
            <w:pPr>
              <w:spacing w:after="0"/>
            </w:pPr>
            <w:r>
              <w:rPr>
                <w:sz w:val="17"/>
              </w:rPr>
              <w:t>Compliance</w:t>
            </w:r>
          </w:p>
        </w:tc>
      </w:tr>
      <w:tr w:rsidR="00561251" w14:paraId="086CCAF5" w14:textId="77777777">
        <w:trPr>
          <w:cantSplit/>
          <w:jc w:val="center"/>
        </w:trPr>
        <w:tc>
          <w:tcPr>
            <w:tcW w:w="1194" w:type="dxa"/>
          </w:tcPr>
          <w:p w14:paraId="5004EFC9" w14:textId="77777777" w:rsidR="00561251" w:rsidRDefault="00E12D36">
            <w:pPr>
              <w:spacing w:after="0"/>
            </w:pPr>
            <w:r>
              <w:rPr>
                <w:sz w:val="17"/>
              </w:rPr>
              <w:t>Gate 2: first roll-out year</w:t>
            </w:r>
          </w:p>
        </w:tc>
        <w:tc>
          <w:tcPr>
            <w:tcW w:w="2276" w:type="dxa"/>
          </w:tcPr>
          <w:p w14:paraId="686FD60C" w14:textId="77777777" w:rsidR="00561251" w:rsidRDefault="00E12D36">
            <w:pPr>
              <w:spacing w:after="0"/>
            </w:pPr>
            <w:r>
              <w:rPr>
                <w:sz w:val="17"/>
              </w:rPr>
              <w:t>Funded savers (three or more contributions in a row)</w:t>
            </w:r>
          </w:p>
        </w:tc>
        <w:tc>
          <w:tcPr>
            <w:tcW w:w="1508" w:type="dxa"/>
          </w:tcPr>
          <w:p w14:paraId="25737702" w14:textId="77777777" w:rsidR="00561251" w:rsidRDefault="00E12D36">
            <w:pPr>
              <w:spacing w:after="0"/>
            </w:pPr>
            <w:r>
              <w:rPr>
                <w:sz w:val="17"/>
              </w:rPr>
              <w:t>≥ 3,962 (80% of plan)</w:t>
            </w:r>
          </w:p>
        </w:tc>
        <w:tc>
          <w:tcPr>
            <w:tcW w:w="1389" w:type="dxa"/>
          </w:tcPr>
          <w:p w14:paraId="59A949BD" w14:textId="77777777" w:rsidR="00561251" w:rsidRDefault="00E12D36">
            <w:pPr>
              <w:spacing w:after="0"/>
            </w:pPr>
            <w:r>
              <w:rPr>
                <w:sz w:val="17"/>
              </w:rPr>
              <w:t>2,476 to 3,962</w:t>
            </w:r>
          </w:p>
        </w:tc>
        <w:tc>
          <w:tcPr>
            <w:tcW w:w="1476" w:type="dxa"/>
          </w:tcPr>
          <w:p w14:paraId="4E7EB279" w14:textId="77777777" w:rsidR="00561251" w:rsidRDefault="00E12D36">
            <w:pPr>
              <w:spacing w:after="0"/>
            </w:pPr>
            <w:r>
              <w:rPr>
                <w:sz w:val="17"/>
              </w:rPr>
              <w:t>&lt; 2,476 for two quarters</w:t>
            </w:r>
          </w:p>
        </w:tc>
        <w:tc>
          <w:tcPr>
            <w:tcW w:w="1228" w:type="dxa"/>
          </w:tcPr>
          <w:p w14:paraId="6D91AB7D" w14:textId="77777777" w:rsidR="00561251" w:rsidRDefault="00E12D36">
            <w:pPr>
              <w:spacing w:after="0"/>
            </w:pPr>
            <w:r>
              <w:rPr>
                <w:sz w:val="17"/>
              </w:rPr>
              <w:t>Head of Product</w:t>
            </w:r>
          </w:p>
        </w:tc>
      </w:tr>
      <w:tr w:rsidR="00561251" w14:paraId="477E32DF" w14:textId="77777777">
        <w:trPr>
          <w:cantSplit/>
          <w:jc w:val="center"/>
        </w:trPr>
        <w:tc>
          <w:tcPr>
            <w:tcW w:w="1194" w:type="dxa"/>
          </w:tcPr>
          <w:p w14:paraId="50B2C5E3" w14:textId="77777777" w:rsidR="00561251" w:rsidRDefault="00E12D36">
            <w:pPr>
              <w:spacing w:after="0"/>
            </w:pPr>
            <w:r>
              <w:rPr>
                <w:sz w:val="17"/>
              </w:rPr>
              <w:t>Gate 2: first roll-out year</w:t>
            </w:r>
          </w:p>
        </w:tc>
        <w:tc>
          <w:tcPr>
            <w:tcW w:w="2276" w:type="dxa"/>
          </w:tcPr>
          <w:p w14:paraId="755E67BC" w14:textId="77777777" w:rsidR="00561251" w:rsidRDefault="00E12D36">
            <w:pPr>
              <w:spacing w:after="0"/>
            </w:pPr>
            <w:r>
              <w:rPr>
                <w:sz w:val="17"/>
              </w:rPr>
              <w:t>Plan balances, VND billion</w:t>
            </w:r>
          </w:p>
        </w:tc>
        <w:tc>
          <w:tcPr>
            <w:tcW w:w="1508" w:type="dxa"/>
          </w:tcPr>
          <w:p w14:paraId="41BE8212" w14:textId="77777777" w:rsidR="00561251" w:rsidRDefault="00E12D36">
            <w:pPr>
              <w:spacing w:after="0"/>
            </w:pPr>
            <w:r>
              <w:rPr>
                <w:sz w:val="17"/>
              </w:rPr>
              <w:t>≥ 24.1 (80% of plan)</w:t>
            </w:r>
          </w:p>
        </w:tc>
        <w:tc>
          <w:tcPr>
            <w:tcW w:w="1389" w:type="dxa"/>
          </w:tcPr>
          <w:p w14:paraId="4490C03C" w14:textId="77777777" w:rsidR="00561251" w:rsidRDefault="00E12D36">
            <w:pPr>
              <w:spacing w:after="0"/>
            </w:pPr>
            <w:r>
              <w:rPr>
                <w:sz w:val="17"/>
              </w:rPr>
              <w:t>15.1 to 24.1</w:t>
            </w:r>
          </w:p>
        </w:tc>
        <w:tc>
          <w:tcPr>
            <w:tcW w:w="1476" w:type="dxa"/>
          </w:tcPr>
          <w:p w14:paraId="002B9385" w14:textId="77777777" w:rsidR="00561251" w:rsidRDefault="00E12D36">
            <w:pPr>
              <w:spacing w:after="0"/>
            </w:pPr>
            <w:r>
              <w:rPr>
                <w:sz w:val="17"/>
              </w:rPr>
              <w:t>&lt; 15.1 for two quarters</w:t>
            </w:r>
          </w:p>
        </w:tc>
        <w:tc>
          <w:tcPr>
            <w:tcW w:w="1228" w:type="dxa"/>
          </w:tcPr>
          <w:p w14:paraId="22C70100" w14:textId="77777777" w:rsidR="00561251" w:rsidRDefault="00E12D36">
            <w:pPr>
              <w:spacing w:after="0"/>
            </w:pPr>
            <w:r>
              <w:rPr>
                <w:sz w:val="17"/>
              </w:rPr>
              <w:t>CFO</w:t>
            </w:r>
          </w:p>
        </w:tc>
      </w:tr>
      <w:tr w:rsidR="00561251" w14:paraId="4D54A6FA" w14:textId="77777777">
        <w:trPr>
          <w:cantSplit/>
          <w:jc w:val="center"/>
        </w:trPr>
        <w:tc>
          <w:tcPr>
            <w:tcW w:w="1194" w:type="dxa"/>
          </w:tcPr>
          <w:p w14:paraId="4F725D04" w14:textId="77777777" w:rsidR="00561251" w:rsidRDefault="00E12D36">
            <w:pPr>
              <w:spacing w:after="0"/>
            </w:pPr>
            <w:r>
              <w:rPr>
                <w:sz w:val="17"/>
              </w:rPr>
              <w:t>Gate 2: first roll-out year</w:t>
            </w:r>
          </w:p>
        </w:tc>
        <w:tc>
          <w:tcPr>
            <w:tcW w:w="2276" w:type="dxa"/>
          </w:tcPr>
          <w:p w14:paraId="716751A5" w14:textId="77777777" w:rsidR="00561251" w:rsidRDefault="00E12D36">
            <w:pPr>
              <w:spacing w:after="0"/>
            </w:pPr>
            <w:r>
              <w:rPr>
                <w:sz w:val="17"/>
              </w:rPr>
              <w:t>Acquisition cost per funded saver, VND</w:t>
            </w:r>
          </w:p>
        </w:tc>
        <w:tc>
          <w:tcPr>
            <w:tcW w:w="1508" w:type="dxa"/>
          </w:tcPr>
          <w:p w14:paraId="23B41610" w14:textId="77777777" w:rsidR="00561251" w:rsidRDefault="00E12D36">
            <w:pPr>
              <w:spacing w:after="0"/>
            </w:pPr>
            <w:r>
              <w:rPr>
                <w:sz w:val="17"/>
              </w:rPr>
              <w:t>≤ 127,512 (CAC ceiling)</w:t>
            </w:r>
          </w:p>
        </w:tc>
        <w:tc>
          <w:tcPr>
            <w:tcW w:w="1389" w:type="dxa"/>
          </w:tcPr>
          <w:p w14:paraId="4EBF25AD" w14:textId="77777777" w:rsidR="00561251" w:rsidRDefault="00E12D36">
            <w:pPr>
              <w:spacing w:after="0"/>
            </w:pPr>
            <w:r>
              <w:rPr>
                <w:sz w:val="17"/>
              </w:rPr>
              <w:t>-</w:t>
            </w:r>
          </w:p>
        </w:tc>
        <w:tc>
          <w:tcPr>
            <w:tcW w:w="1476" w:type="dxa"/>
          </w:tcPr>
          <w:p w14:paraId="16152ABA" w14:textId="77777777" w:rsidR="00561251" w:rsidRDefault="00E12D36">
            <w:pPr>
              <w:spacing w:after="0"/>
            </w:pPr>
            <w:r>
              <w:rPr>
                <w:sz w:val="17"/>
              </w:rPr>
              <w:t>&gt; 127,512 for two quarters</w:t>
            </w:r>
          </w:p>
        </w:tc>
        <w:tc>
          <w:tcPr>
            <w:tcW w:w="1228" w:type="dxa"/>
          </w:tcPr>
          <w:p w14:paraId="4514E2FC" w14:textId="77777777" w:rsidR="00561251" w:rsidRDefault="00E12D36">
            <w:pPr>
              <w:spacing w:after="0"/>
            </w:pPr>
            <w:r>
              <w:rPr>
                <w:sz w:val="17"/>
              </w:rPr>
              <w:t>CFO</w:t>
            </w:r>
          </w:p>
        </w:tc>
      </w:tr>
      <w:tr w:rsidR="00561251" w14:paraId="2E4B1384" w14:textId="77777777">
        <w:trPr>
          <w:cantSplit/>
          <w:jc w:val="center"/>
        </w:trPr>
        <w:tc>
          <w:tcPr>
            <w:tcW w:w="1194" w:type="dxa"/>
          </w:tcPr>
          <w:p w14:paraId="43969EF6" w14:textId="77777777" w:rsidR="00561251" w:rsidRDefault="00E12D36">
            <w:pPr>
              <w:spacing w:after="0"/>
            </w:pPr>
            <w:r>
              <w:rPr>
                <w:sz w:val="17"/>
              </w:rPr>
              <w:t>Gate 3: scale-up review</w:t>
            </w:r>
          </w:p>
        </w:tc>
        <w:tc>
          <w:tcPr>
            <w:tcW w:w="2276" w:type="dxa"/>
          </w:tcPr>
          <w:p w14:paraId="045D0A8E" w14:textId="77777777" w:rsidR="00561251" w:rsidRDefault="00E12D36">
            <w:pPr>
              <w:spacing w:after="0"/>
            </w:pPr>
            <w:r>
              <w:rPr>
                <w:sz w:val="17"/>
              </w:rPr>
              <w:t>Monthly plan revenue against monthly running cost</w:t>
            </w:r>
          </w:p>
        </w:tc>
        <w:tc>
          <w:tcPr>
            <w:tcW w:w="1508" w:type="dxa"/>
          </w:tcPr>
          <w:p w14:paraId="006A8C22" w14:textId="77777777" w:rsidR="00561251" w:rsidRDefault="00E12D36">
            <w:pPr>
              <w:spacing w:after="0"/>
            </w:pPr>
            <w:r>
              <w:rPr>
                <w:sz w:val="17"/>
              </w:rPr>
              <w:t>≥ 16% (plan)</w:t>
            </w:r>
          </w:p>
        </w:tc>
        <w:tc>
          <w:tcPr>
            <w:tcW w:w="1389" w:type="dxa"/>
          </w:tcPr>
          <w:p w14:paraId="128E9DB7" w14:textId="77777777" w:rsidR="00561251" w:rsidRDefault="00E12D36">
            <w:pPr>
              <w:spacing w:after="0"/>
            </w:pPr>
            <w:r>
              <w:rPr>
                <w:sz w:val="17"/>
              </w:rPr>
              <w:t>-</w:t>
            </w:r>
          </w:p>
        </w:tc>
        <w:tc>
          <w:tcPr>
            <w:tcW w:w="1476" w:type="dxa"/>
          </w:tcPr>
          <w:p w14:paraId="04453327" w14:textId="77777777" w:rsidR="00561251" w:rsidRDefault="00E12D36">
            <w:pPr>
              <w:spacing w:after="0"/>
            </w:pPr>
            <w:r>
              <w:rPr>
                <w:sz w:val="17"/>
              </w:rPr>
              <w:t>&lt; 2% (downside path): review the revenue model</w:t>
            </w:r>
          </w:p>
        </w:tc>
        <w:tc>
          <w:tcPr>
            <w:tcW w:w="1228" w:type="dxa"/>
          </w:tcPr>
          <w:p w14:paraId="6DC80A96" w14:textId="77777777" w:rsidR="00561251" w:rsidRDefault="00E12D36">
            <w:pPr>
              <w:spacing w:after="0"/>
            </w:pPr>
            <w:r>
              <w:rPr>
                <w:sz w:val="17"/>
              </w:rPr>
              <w:t>CFO</w:t>
            </w:r>
          </w:p>
        </w:tc>
      </w:tr>
      <w:tr w:rsidR="00561251" w14:paraId="3C93574F" w14:textId="77777777">
        <w:trPr>
          <w:cantSplit/>
          <w:jc w:val="center"/>
        </w:trPr>
        <w:tc>
          <w:tcPr>
            <w:tcW w:w="1194" w:type="dxa"/>
          </w:tcPr>
          <w:p w14:paraId="11388A4B" w14:textId="77777777" w:rsidR="00561251" w:rsidRDefault="00E12D36">
            <w:pPr>
              <w:spacing w:after="0"/>
            </w:pPr>
            <w:r>
              <w:rPr>
                <w:sz w:val="17"/>
              </w:rPr>
              <w:t>Gate 3: scale-up review</w:t>
            </w:r>
          </w:p>
        </w:tc>
        <w:tc>
          <w:tcPr>
            <w:tcW w:w="2276" w:type="dxa"/>
          </w:tcPr>
          <w:p w14:paraId="411E22D5" w14:textId="77777777" w:rsidR="00561251" w:rsidRDefault="00E12D36">
            <w:pPr>
              <w:spacing w:after="0"/>
            </w:pPr>
            <w:r>
              <w:rPr>
                <w:sz w:val="17"/>
              </w:rPr>
              <w:t>New accounts above VND 10 million from the plan</w:t>
            </w:r>
          </w:p>
        </w:tc>
        <w:tc>
          <w:tcPr>
            <w:tcW w:w="1508" w:type="dxa"/>
          </w:tcPr>
          <w:p w14:paraId="3C2B1913" w14:textId="77777777" w:rsidR="00561251" w:rsidRDefault="00E12D36">
            <w:pPr>
              <w:spacing w:after="0"/>
            </w:pPr>
            <w:r>
              <w:rPr>
                <w:sz w:val="17"/>
              </w:rPr>
              <w:t>≥ 6,171 (80% of plan)</w:t>
            </w:r>
          </w:p>
        </w:tc>
        <w:tc>
          <w:tcPr>
            <w:tcW w:w="1389" w:type="dxa"/>
          </w:tcPr>
          <w:p w14:paraId="5C6DC39E" w14:textId="77777777" w:rsidR="00561251" w:rsidRDefault="00E12D36">
            <w:pPr>
              <w:spacing w:after="0"/>
            </w:pPr>
            <w:r>
              <w:rPr>
                <w:sz w:val="17"/>
              </w:rPr>
              <w:t>-</w:t>
            </w:r>
          </w:p>
        </w:tc>
        <w:tc>
          <w:tcPr>
            <w:tcW w:w="1476" w:type="dxa"/>
          </w:tcPr>
          <w:p w14:paraId="79F67CCE" w14:textId="77777777" w:rsidR="00561251" w:rsidRDefault="00E12D36">
            <w:pPr>
              <w:spacing w:after="0"/>
            </w:pPr>
            <w:r>
              <w:rPr>
                <w:sz w:val="17"/>
              </w:rPr>
              <w:t>&lt; 1,140 (downside path)</w:t>
            </w:r>
          </w:p>
        </w:tc>
        <w:tc>
          <w:tcPr>
            <w:tcW w:w="1228" w:type="dxa"/>
          </w:tcPr>
          <w:p w14:paraId="001EE712" w14:textId="77777777" w:rsidR="00561251" w:rsidRDefault="00E12D36">
            <w:pPr>
              <w:spacing w:after="0"/>
            </w:pPr>
            <w:r>
              <w:rPr>
                <w:sz w:val="17"/>
              </w:rPr>
              <w:t>CEO</w:t>
            </w:r>
          </w:p>
        </w:tc>
      </w:tr>
      <w:tr w:rsidR="00561251" w14:paraId="627DD1AE" w14:textId="77777777">
        <w:trPr>
          <w:cantSplit/>
          <w:jc w:val="center"/>
        </w:trPr>
        <w:tc>
          <w:tcPr>
            <w:tcW w:w="1194" w:type="dxa"/>
          </w:tcPr>
          <w:p w14:paraId="7B894D42" w14:textId="77777777" w:rsidR="00561251" w:rsidRDefault="00E12D36">
            <w:pPr>
              <w:spacing w:after="0"/>
            </w:pPr>
            <w:r>
              <w:rPr>
                <w:sz w:val="17"/>
              </w:rPr>
              <w:t>Gate 3: scale-up review</w:t>
            </w:r>
          </w:p>
        </w:tc>
        <w:tc>
          <w:tcPr>
            <w:tcW w:w="2276" w:type="dxa"/>
          </w:tcPr>
          <w:p w14:paraId="5D65EA37" w14:textId="77777777" w:rsidR="00561251" w:rsidRDefault="00E12D36">
            <w:pPr>
              <w:spacing w:after="0"/>
            </w:pPr>
            <w:r>
              <w:rPr>
                <w:sz w:val="17"/>
              </w:rPr>
              <w:t>Employer channel: share of employees who enrol after the HR session</w:t>
            </w:r>
          </w:p>
        </w:tc>
        <w:tc>
          <w:tcPr>
            <w:tcW w:w="1508" w:type="dxa"/>
          </w:tcPr>
          <w:p w14:paraId="29D728F5" w14:textId="77777777" w:rsidR="00561251" w:rsidRDefault="00E12D36">
            <w:pPr>
              <w:spacing w:after="0"/>
            </w:pPr>
            <w:r>
              <w:rPr>
                <w:sz w:val="17"/>
              </w:rPr>
              <w:t>≥ 39%</w:t>
            </w:r>
          </w:p>
        </w:tc>
        <w:tc>
          <w:tcPr>
            <w:tcW w:w="1389" w:type="dxa"/>
          </w:tcPr>
          <w:p w14:paraId="3E4B04D6" w14:textId="77777777" w:rsidR="00561251" w:rsidRDefault="00E12D36">
            <w:pPr>
              <w:spacing w:after="0"/>
            </w:pPr>
            <w:r>
              <w:rPr>
                <w:sz w:val="17"/>
              </w:rPr>
              <w:t>20% to 39%: lower the cost per employer</w:t>
            </w:r>
          </w:p>
        </w:tc>
        <w:tc>
          <w:tcPr>
            <w:tcW w:w="1476" w:type="dxa"/>
          </w:tcPr>
          <w:p w14:paraId="5F056AAB" w14:textId="77777777" w:rsidR="00561251" w:rsidRDefault="00E12D36">
            <w:pPr>
              <w:spacing w:after="0"/>
            </w:pPr>
            <w:r>
              <w:rPr>
                <w:sz w:val="17"/>
              </w:rPr>
              <w:t>&lt; 20%: stop the channel</w:t>
            </w:r>
          </w:p>
        </w:tc>
        <w:tc>
          <w:tcPr>
            <w:tcW w:w="1228" w:type="dxa"/>
          </w:tcPr>
          <w:p w14:paraId="6DDA15A8" w14:textId="77777777" w:rsidR="00561251" w:rsidRDefault="00E12D36">
            <w:pPr>
              <w:spacing w:after="0"/>
            </w:pPr>
            <w:r>
              <w:rPr>
                <w:sz w:val="17"/>
              </w:rPr>
              <w:t>Head of Product</w:t>
            </w:r>
          </w:p>
        </w:tc>
      </w:tr>
      <w:tr w:rsidR="00561251" w14:paraId="72CC6EF1" w14:textId="77777777">
        <w:trPr>
          <w:cantSplit/>
          <w:jc w:val="center"/>
        </w:trPr>
        <w:tc>
          <w:tcPr>
            <w:tcW w:w="1194" w:type="dxa"/>
          </w:tcPr>
          <w:p w14:paraId="0FE1DF99" w14:textId="77777777" w:rsidR="00561251" w:rsidRDefault="00E12D36">
            <w:pPr>
              <w:spacing w:after="0"/>
            </w:pPr>
            <w:r>
              <w:rPr>
                <w:sz w:val="17"/>
              </w:rPr>
              <w:t>Gate 3: scale-up review</w:t>
            </w:r>
          </w:p>
        </w:tc>
        <w:tc>
          <w:tcPr>
            <w:tcW w:w="2276" w:type="dxa"/>
          </w:tcPr>
          <w:p w14:paraId="674BACD3" w14:textId="77777777" w:rsidR="00561251" w:rsidRDefault="00E12D36">
            <w:pPr>
              <w:spacing w:after="0"/>
            </w:pPr>
            <w:r>
              <w:rPr>
                <w:sz w:val="17"/>
              </w:rPr>
              <w:t>Net cost per new account above VND 10 million to date, VND million</w:t>
            </w:r>
          </w:p>
        </w:tc>
        <w:tc>
          <w:tcPr>
            <w:tcW w:w="1508" w:type="dxa"/>
          </w:tcPr>
          <w:p w14:paraId="5D31F5FD" w14:textId="77777777" w:rsidR="00561251" w:rsidRDefault="00E12D36">
            <w:pPr>
              <w:spacing w:after="0"/>
            </w:pPr>
            <w:r>
              <w:rPr>
                <w:sz w:val="17"/>
              </w:rPr>
              <w:t>≤ 2.6 (1.25 x plan)</w:t>
            </w:r>
          </w:p>
        </w:tc>
        <w:tc>
          <w:tcPr>
            <w:tcW w:w="1389" w:type="dxa"/>
          </w:tcPr>
          <w:p w14:paraId="60B6D4DB" w14:textId="77777777" w:rsidR="00561251" w:rsidRDefault="00E12D36">
            <w:pPr>
              <w:spacing w:after="0"/>
            </w:pPr>
            <w:r>
              <w:rPr>
                <w:sz w:val="17"/>
              </w:rPr>
              <w:t>2.6 to 4.1</w:t>
            </w:r>
          </w:p>
        </w:tc>
        <w:tc>
          <w:tcPr>
            <w:tcW w:w="1476" w:type="dxa"/>
          </w:tcPr>
          <w:p w14:paraId="6110CF9D" w14:textId="77777777" w:rsidR="00561251" w:rsidRDefault="00E12D36">
            <w:pPr>
              <w:spacing w:after="0"/>
            </w:pPr>
            <w:r>
              <w:rPr>
                <w:sz w:val="17"/>
              </w:rPr>
              <w:t>&gt; 4.1: fold into the core app team or stop</w:t>
            </w:r>
          </w:p>
        </w:tc>
        <w:tc>
          <w:tcPr>
            <w:tcW w:w="1228" w:type="dxa"/>
          </w:tcPr>
          <w:p w14:paraId="5CF9B61D" w14:textId="77777777" w:rsidR="00561251" w:rsidRDefault="00E12D36">
            <w:pPr>
              <w:spacing w:after="0"/>
            </w:pPr>
            <w:r>
              <w:rPr>
                <w:sz w:val="17"/>
              </w:rPr>
              <w:t>CFO</w:t>
            </w:r>
          </w:p>
        </w:tc>
      </w:tr>
    </w:tbl>
    <w:p w14:paraId="27C90FC9" w14:textId="77777777" w:rsidR="00561251" w:rsidRDefault="00E12D36">
      <w:pPr>
        <w:pStyle w:val="SourceNote"/>
      </w:pPr>
      <w:r>
        <w:t>Source: authors' cohort model.</w:t>
      </w:r>
    </w:p>
    <w:p w14:paraId="676F4BCA" w14:textId="77777777" w:rsidR="00561251" w:rsidRDefault="00E12D36">
      <w:pPr>
        <w:pStyle w:val="Heading2"/>
      </w:pPr>
      <w:bookmarkStart w:id="53" w:name="_Toc243127461"/>
      <w:r>
        <w:t>10.4 Responsibilities and dependencies</w:t>
      </w:r>
      <w:bookmarkEnd w:id="53"/>
    </w:p>
    <w:p w14:paraId="33BB5FF2" w14:textId="77777777" w:rsidR="00561251" w:rsidRDefault="00E12D36">
      <w:pPr>
        <w:jc w:val="both"/>
      </w:pPr>
      <w:r>
        <w:t>Every activity has one accountable owner (Table 20). The chain of dependencies is short but strict: the virtual-account bank comes before the scheduler, the shadow paydays and the pilot; the fund contracts come before the fund leg of the plan, and if they are late the minimum viable product launches with Golden Egg and the ETF; the notice to the State Securities Commission comes before launch; source tagging of inflows comes before the new-money indicator; and bank agreements on open application programming</w:t>
      </w:r>
      <w:r>
        <w:t xml:space="preserve"> interfaces come before salary-percentage contributions in Phase 3.</w:t>
      </w:r>
    </w:p>
    <w:p w14:paraId="365C9F68" w14:textId="77777777" w:rsidR="00561251" w:rsidRDefault="00E12D36">
      <w:pPr>
        <w:pStyle w:val="CaptionLine"/>
        <w:spacing w:before="160"/>
      </w:pPr>
      <w:r>
        <w:rPr>
          <w:b/>
        </w:rPr>
        <w:lastRenderedPageBreak/>
        <w:t xml:space="preserve">Table 20. </w:t>
      </w:r>
      <w:r>
        <w:t>Responsibilities (RACI)</w:t>
      </w:r>
    </w:p>
    <w:tbl>
      <w:tblPr>
        <w:tblStyle w:val="TableGrid"/>
        <w:tblW w:w="0" w:type="auto"/>
        <w:jc w:val="center"/>
        <w:tblLayout w:type="fixed"/>
        <w:tblLook w:val="04A0" w:firstRow="1" w:lastRow="0" w:firstColumn="1" w:lastColumn="0" w:noHBand="0" w:noVBand="1"/>
      </w:tblPr>
      <w:tblGrid>
        <w:gridCol w:w="2203"/>
        <w:gridCol w:w="586"/>
        <w:gridCol w:w="589"/>
        <w:gridCol w:w="592"/>
        <w:gridCol w:w="899"/>
        <w:gridCol w:w="1164"/>
        <w:gridCol w:w="1071"/>
        <w:gridCol w:w="983"/>
        <w:gridCol w:w="983"/>
      </w:tblGrid>
      <w:tr w:rsidR="00561251" w14:paraId="3D342AE3" w14:textId="77777777">
        <w:trPr>
          <w:cantSplit/>
          <w:tblHeader/>
          <w:jc w:val="center"/>
        </w:trPr>
        <w:tc>
          <w:tcPr>
            <w:tcW w:w="2203" w:type="dxa"/>
            <w:shd w:val="clear" w:color="auto" w:fill="F3F3F3"/>
          </w:tcPr>
          <w:p w14:paraId="1A5C201E" w14:textId="77777777" w:rsidR="00561251" w:rsidRDefault="00E12D36">
            <w:pPr>
              <w:keepNext/>
              <w:spacing w:after="0"/>
            </w:pPr>
            <w:r>
              <w:rPr>
                <w:b/>
                <w:sz w:val="16"/>
              </w:rPr>
              <w:t>Activity</w:t>
            </w:r>
          </w:p>
        </w:tc>
        <w:tc>
          <w:tcPr>
            <w:tcW w:w="586" w:type="dxa"/>
            <w:shd w:val="clear" w:color="auto" w:fill="F3F3F3"/>
          </w:tcPr>
          <w:p w14:paraId="5B48CF60" w14:textId="77777777" w:rsidR="00561251" w:rsidRDefault="00E12D36">
            <w:pPr>
              <w:keepNext/>
              <w:spacing w:after="0"/>
            </w:pPr>
            <w:r>
              <w:rPr>
                <w:b/>
                <w:sz w:val="16"/>
              </w:rPr>
              <w:t>CEO</w:t>
            </w:r>
          </w:p>
        </w:tc>
        <w:tc>
          <w:tcPr>
            <w:tcW w:w="589" w:type="dxa"/>
            <w:shd w:val="clear" w:color="auto" w:fill="F3F3F3"/>
          </w:tcPr>
          <w:p w14:paraId="134883B9" w14:textId="77777777" w:rsidR="00561251" w:rsidRDefault="00E12D36">
            <w:pPr>
              <w:keepNext/>
              <w:spacing w:after="0"/>
            </w:pPr>
            <w:r>
              <w:rPr>
                <w:b/>
                <w:sz w:val="16"/>
              </w:rPr>
              <w:t>CFO</w:t>
            </w:r>
          </w:p>
        </w:tc>
        <w:tc>
          <w:tcPr>
            <w:tcW w:w="592" w:type="dxa"/>
            <w:shd w:val="clear" w:color="auto" w:fill="F3F3F3"/>
          </w:tcPr>
          <w:p w14:paraId="5FF20E9F" w14:textId="77777777" w:rsidR="00561251" w:rsidRDefault="00E12D36">
            <w:pPr>
              <w:keepNext/>
              <w:spacing w:after="0"/>
            </w:pPr>
            <w:r>
              <w:rPr>
                <w:b/>
                <w:sz w:val="16"/>
              </w:rPr>
              <w:t>CTO</w:t>
            </w:r>
          </w:p>
        </w:tc>
        <w:tc>
          <w:tcPr>
            <w:tcW w:w="899" w:type="dxa"/>
            <w:shd w:val="clear" w:color="auto" w:fill="F3F3F3"/>
          </w:tcPr>
          <w:p w14:paraId="6427CF5D" w14:textId="77777777" w:rsidR="00561251" w:rsidRDefault="00E12D36">
            <w:pPr>
              <w:keepNext/>
              <w:spacing w:after="0"/>
            </w:pPr>
            <w:r>
              <w:rPr>
                <w:b/>
                <w:sz w:val="16"/>
              </w:rPr>
              <w:t>Head of Product</w:t>
            </w:r>
          </w:p>
        </w:tc>
        <w:tc>
          <w:tcPr>
            <w:tcW w:w="1164" w:type="dxa"/>
            <w:shd w:val="clear" w:color="auto" w:fill="F3F3F3"/>
          </w:tcPr>
          <w:p w14:paraId="664B0850" w14:textId="77777777" w:rsidR="00561251" w:rsidRDefault="00E12D36">
            <w:pPr>
              <w:keepNext/>
              <w:spacing w:after="0"/>
            </w:pPr>
            <w:r>
              <w:rPr>
                <w:b/>
                <w:sz w:val="16"/>
              </w:rPr>
              <w:t>Compliance and Legal</w:t>
            </w:r>
          </w:p>
        </w:tc>
        <w:tc>
          <w:tcPr>
            <w:tcW w:w="1071" w:type="dxa"/>
            <w:shd w:val="clear" w:color="auto" w:fill="F3F3F3"/>
          </w:tcPr>
          <w:p w14:paraId="678AC39F" w14:textId="77777777" w:rsidR="00561251" w:rsidRDefault="00E12D36">
            <w:pPr>
              <w:keepNext/>
              <w:spacing w:after="0"/>
            </w:pPr>
            <w:r>
              <w:rPr>
                <w:b/>
                <w:sz w:val="16"/>
              </w:rPr>
              <w:t>Marketing and CRM</w:t>
            </w:r>
          </w:p>
        </w:tc>
        <w:tc>
          <w:tcPr>
            <w:tcW w:w="983" w:type="dxa"/>
            <w:shd w:val="clear" w:color="auto" w:fill="F3F3F3"/>
          </w:tcPr>
          <w:p w14:paraId="517F8D71" w14:textId="77777777" w:rsidR="00561251" w:rsidRDefault="00E12D36">
            <w:pPr>
              <w:keepNext/>
              <w:spacing w:after="0"/>
            </w:pPr>
            <w:r>
              <w:rPr>
                <w:b/>
                <w:sz w:val="16"/>
              </w:rPr>
              <w:t>Customer Service</w:t>
            </w:r>
          </w:p>
        </w:tc>
        <w:tc>
          <w:tcPr>
            <w:tcW w:w="983" w:type="dxa"/>
            <w:shd w:val="clear" w:color="auto" w:fill="F3F3F3"/>
          </w:tcPr>
          <w:p w14:paraId="25620A5C" w14:textId="77777777" w:rsidR="00561251" w:rsidRDefault="00E12D36">
            <w:pPr>
              <w:keepNext/>
              <w:spacing w:after="0"/>
            </w:pPr>
            <w:r>
              <w:rPr>
                <w:b/>
                <w:sz w:val="16"/>
              </w:rPr>
              <w:t>Licensed adviser</w:t>
            </w:r>
          </w:p>
        </w:tc>
      </w:tr>
      <w:tr w:rsidR="00561251" w14:paraId="364C3A5C" w14:textId="77777777">
        <w:trPr>
          <w:cantSplit/>
          <w:jc w:val="center"/>
        </w:trPr>
        <w:tc>
          <w:tcPr>
            <w:tcW w:w="2203" w:type="dxa"/>
          </w:tcPr>
          <w:p w14:paraId="155E1A8A" w14:textId="77777777" w:rsidR="00561251" w:rsidRDefault="00E12D36">
            <w:pPr>
              <w:keepNext/>
              <w:spacing w:after="0"/>
            </w:pPr>
            <w:r>
              <w:rPr>
                <w:sz w:val="16"/>
              </w:rPr>
              <w:t>Gate decisions (months 3; 6; 12; 24)</w:t>
            </w:r>
          </w:p>
        </w:tc>
        <w:tc>
          <w:tcPr>
            <w:tcW w:w="586" w:type="dxa"/>
          </w:tcPr>
          <w:p w14:paraId="562CCBF7" w14:textId="77777777" w:rsidR="00561251" w:rsidRDefault="00E12D36">
            <w:pPr>
              <w:keepNext/>
              <w:spacing w:after="0"/>
            </w:pPr>
            <w:r>
              <w:rPr>
                <w:sz w:val="16"/>
              </w:rPr>
              <w:t>A</w:t>
            </w:r>
          </w:p>
        </w:tc>
        <w:tc>
          <w:tcPr>
            <w:tcW w:w="589" w:type="dxa"/>
          </w:tcPr>
          <w:p w14:paraId="0F99A68A" w14:textId="77777777" w:rsidR="00561251" w:rsidRDefault="00E12D36">
            <w:pPr>
              <w:keepNext/>
              <w:spacing w:after="0"/>
            </w:pPr>
            <w:r>
              <w:rPr>
                <w:sz w:val="16"/>
              </w:rPr>
              <w:t>R</w:t>
            </w:r>
          </w:p>
        </w:tc>
        <w:tc>
          <w:tcPr>
            <w:tcW w:w="592" w:type="dxa"/>
          </w:tcPr>
          <w:p w14:paraId="1496AD83" w14:textId="77777777" w:rsidR="00561251" w:rsidRDefault="00E12D36">
            <w:pPr>
              <w:keepNext/>
              <w:spacing w:after="0"/>
            </w:pPr>
            <w:r>
              <w:rPr>
                <w:sz w:val="16"/>
              </w:rPr>
              <w:t>C</w:t>
            </w:r>
          </w:p>
        </w:tc>
        <w:tc>
          <w:tcPr>
            <w:tcW w:w="899" w:type="dxa"/>
          </w:tcPr>
          <w:p w14:paraId="738B48F6" w14:textId="77777777" w:rsidR="00561251" w:rsidRDefault="00E12D36">
            <w:pPr>
              <w:keepNext/>
              <w:spacing w:after="0"/>
            </w:pPr>
            <w:r>
              <w:rPr>
                <w:sz w:val="16"/>
              </w:rPr>
              <w:t>R</w:t>
            </w:r>
          </w:p>
        </w:tc>
        <w:tc>
          <w:tcPr>
            <w:tcW w:w="1164" w:type="dxa"/>
          </w:tcPr>
          <w:p w14:paraId="417B056B" w14:textId="77777777" w:rsidR="00561251" w:rsidRDefault="00E12D36">
            <w:pPr>
              <w:keepNext/>
              <w:spacing w:after="0"/>
            </w:pPr>
            <w:r>
              <w:rPr>
                <w:sz w:val="16"/>
              </w:rPr>
              <w:t>C</w:t>
            </w:r>
          </w:p>
        </w:tc>
        <w:tc>
          <w:tcPr>
            <w:tcW w:w="1071" w:type="dxa"/>
          </w:tcPr>
          <w:p w14:paraId="278BC40C" w14:textId="77777777" w:rsidR="00561251" w:rsidRDefault="00E12D36">
            <w:pPr>
              <w:keepNext/>
              <w:spacing w:after="0"/>
            </w:pPr>
            <w:r>
              <w:rPr>
                <w:sz w:val="16"/>
              </w:rPr>
              <w:t>I</w:t>
            </w:r>
          </w:p>
        </w:tc>
        <w:tc>
          <w:tcPr>
            <w:tcW w:w="983" w:type="dxa"/>
          </w:tcPr>
          <w:p w14:paraId="37ECC299" w14:textId="77777777" w:rsidR="00561251" w:rsidRDefault="00E12D36">
            <w:pPr>
              <w:keepNext/>
              <w:spacing w:after="0"/>
            </w:pPr>
            <w:r>
              <w:rPr>
                <w:sz w:val="16"/>
              </w:rPr>
              <w:t>I</w:t>
            </w:r>
          </w:p>
        </w:tc>
        <w:tc>
          <w:tcPr>
            <w:tcW w:w="983" w:type="dxa"/>
          </w:tcPr>
          <w:p w14:paraId="10F230F1" w14:textId="77777777" w:rsidR="00561251" w:rsidRDefault="00E12D36">
            <w:pPr>
              <w:keepNext/>
              <w:spacing w:after="0"/>
            </w:pPr>
            <w:r>
              <w:rPr>
                <w:sz w:val="16"/>
              </w:rPr>
              <w:t>I</w:t>
            </w:r>
          </w:p>
        </w:tc>
      </w:tr>
      <w:tr w:rsidR="00561251" w14:paraId="01A97661" w14:textId="77777777">
        <w:trPr>
          <w:cantSplit/>
          <w:jc w:val="center"/>
        </w:trPr>
        <w:tc>
          <w:tcPr>
            <w:tcW w:w="2203" w:type="dxa"/>
          </w:tcPr>
          <w:p w14:paraId="2567A6BA" w14:textId="77777777" w:rsidR="00561251" w:rsidRDefault="00E12D36">
            <w:pPr>
              <w:spacing w:after="0"/>
            </w:pPr>
            <w:r>
              <w:rPr>
                <w:sz w:val="16"/>
              </w:rPr>
              <w:t>Partner terms: virtual-account bank, fund managers, bond supply</w:t>
            </w:r>
          </w:p>
        </w:tc>
        <w:tc>
          <w:tcPr>
            <w:tcW w:w="586" w:type="dxa"/>
          </w:tcPr>
          <w:p w14:paraId="1473F61B" w14:textId="77777777" w:rsidR="00561251" w:rsidRDefault="00E12D36">
            <w:pPr>
              <w:spacing w:after="0"/>
            </w:pPr>
            <w:r>
              <w:rPr>
                <w:sz w:val="16"/>
              </w:rPr>
              <w:t>I</w:t>
            </w:r>
          </w:p>
        </w:tc>
        <w:tc>
          <w:tcPr>
            <w:tcW w:w="589" w:type="dxa"/>
          </w:tcPr>
          <w:p w14:paraId="3FB516B1" w14:textId="77777777" w:rsidR="00561251" w:rsidRDefault="00E12D36">
            <w:pPr>
              <w:spacing w:after="0"/>
            </w:pPr>
            <w:r>
              <w:rPr>
                <w:sz w:val="16"/>
              </w:rPr>
              <w:t>A/R</w:t>
            </w:r>
          </w:p>
        </w:tc>
        <w:tc>
          <w:tcPr>
            <w:tcW w:w="592" w:type="dxa"/>
          </w:tcPr>
          <w:p w14:paraId="21345693" w14:textId="77777777" w:rsidR="00561251" w:rsidRDefault="00E12D36">
            <w:pPr>
              <w:spacing w:after="0"/>
            </w:pPr>
            <w:r>
              <w:rPr>
                <w:sz w:val="16"/>
              </w:rPr>
              <w:t>C</w:t>
            </w:r>
          </w:p>
        </w:tc>
        <w:tc>
          <w:tcPr>
            <w:tcW w:w="899" w:type="dxa"/>
          </w:tcPr>
          <w:p w14:paraId="6FEA09CF" w14:textId="77777777" w:rsidR="00561251" w:rsidRDefault="00E12D36">
            <w:pPr>
              <w:spacing w:after="0"/>
            </w:pPr>
            <w:r>
              <w:rPr>
                <w:sz w:val="16"/>
              </w:rPr>
              <w:t>C</w:t>
            </w:r>
          </w:p>
        </w:tc>
        <w:tc>
          <w:tcPr>
            <w:tcW w:w="1164" w:type="dxa"/>
          </w:tcPr>
          <w:p w14:paraId="00874430" w14:textId="77777777" w:rsidR="00561251" w:rsidRDefault="00E12D36">
            <w:pPr>
              <w:spacing w:after="0"/>
            </w:pPr>
            <w:r>
              <w:rPr>
                <w:sz w:val="16"/>
              </w:rPr>
              <w:t>C</w:t>
            </w:r>
          </w:p>
        </w:tc>
        <w:tc>
          <w:tcPr>
            <w:tcW w:w="1071" w:type="dxa"/>
          </w:tcPr>
          <w:p w14:paraId="604F8DD2" w14:textId="77777777" w:rsidR="00561251" w:rsidRDefault="00E12D36">
            <w:pPr>
              <w:spacing w:after="0"/>
            </w:pPr>
            <w:r>
              <w:rPr>
                <w:sz w:val="16"/>
              </w:rPr>
              <w:t>-</w:t>
            </w:r>
          </w:p>
        </w:tc>
        <w:tc>
          <w:tcPr>
            <w:tcW w:w="983" w:type="dxa"/>
          </w:tcPr>
          <w:p w14:paraId="6700ADD2" w14:textId="77777777" w:rsidR="00561251" w:rsidRDefault="00E12D36">
            <w:pPr>
              <w:spacing w:after="0"/>
            </w:pPr>
            <w:r>
              <w:rPr>
                <w:sz w:val="16"/>
              </w:rPr>
              <w:t>-</w:t>
            </w:r>
          </w:p>
        </w:tc>
        <w:tc>
          <w:tcPr>
            <w:tcW w:w="983" w:type="dxa"/>
          </w:tcPr>
          <w:p w14:paraId="20193240" w14:textId="77777777" w:rsidR="00561251" w:rsidRDefault="00E12D36">
            <w:pPr>
              <w:spacing w:after="0"/>
            </w:pPr>
            <w:r>
              <w:rPr>
                <w:sz w:val="16"/>
              </w:rPr>
              <w:t>-</w:t>
            </w:r>
          </w:p>
        </w:tc>
      </w:tr>
      <w:tr w:rsidR="00561251" w14:paraId="27A3BBA2" w14:textId="77777777">
        <w:trPr>
          <w:cantSplit/>
          <w:jc w:val="center"/>
        </w:trPr>
        <w:tc>
          <w:tcPr>
            <w:tcW w:w="2203" w:type="dxa"/>
          </w:tcPr>
          <w:p w14:paraId="5D2F1265" w14:textId="77777777" w:rsidR="00561251" w:rsidRDefault="00E12D36">
            <w:pPr>
              <w:spacing w:after="0"/>
            </w:pPr>
            <w:r>
              <w:rPr>
                <w:sz w:val="16"/>
              </w:rPr>
              <w:t>SSC notice, legal opinions, review of promotions</w:t>
            </w:r>
          </w:p>
        </w:tc>
        <w:tc>
          <w:tcPr>
            <w:tcW w:w="586" w:type="dxa"/>
          </w:tcPr>
          <w:p w14:paraId="71E19E82" w14:textId="77777777" w:rsidR="00561251" w:rsidRDefault="00E12D36">
            <w:pPr>
              <w:spacing w:after="0"/>
            </w:pPr>
            <w:r>
              <w:rPr>
                <w:sz w:val="16"/>
              </w:rPr>
              <w:t>I</w:t>
            </w:r>
          </w:p>
        </w:tc>
        <w:tc>
          <w:tcPr>
            <w:tcW w:w="589" w:type="dxa"/>
          </w:tcPr>
          <w:p w14:paraId="778AC328" w14:textId="77777777" w:rsidR="00561251" w:rsidRDefault="00E12D36">
            <w:pPr>
              <w:spacing w:after="0"/>
            </w:pPr>
            <w:r>
              <w:rPr>
                <w:sz w:val="16"/>
              </w:rPr>
              <w:t>I</w:t>
            </w:r>
          </w:p>
        </w:tc>
        <w:tc>
          <w:tcPr>
            <w:tcW w:w="592" w:type="dxa"/>
          </w:tcPr>
          <w:p w14:paraId="216DBEF5" w14:textId="77777777" w:rsidR="00561251" w:rsidRDefault="00E12D36">
            <w:pPr>
              <w:spacing w:after="0"/>
            </w:pPr>
            <w:r>
              <w:rPr>
                <w:sz w:val="16"/>
              </w:rPr>
              <w:t>I</w:t>
            </w:r>
          </w:p>
        </w:tc>
        <w:tc>
          <w:tcPr>
            <w:tcW w:w="899" w:type="dxa"/>
          </w:tcPr>
          <w:p w14:paraId="0A43865D" w14:textId="77777777" w:rsidR="00561251" w:rsidRDefault="00E12D36">
            <w:pPr>
              <w:spacing w:after="0"/>
            </w:pPr>
            <w:r>
              <w:rPr>
                <w:sz w:val="16"/>
              </w:rPr>
              <w:t>C</w:t>
            </w:r>
          </w:p>
        </w:tc>
        <w:tc>
          <w:tcPr>
            <w:tcW w:w="1164" w:type="dxa"/>
          </w:tcPr>
          <w:p w14:paraId="5B864A97" w14:textId="77777777" w:rsidR="00561251" w:rsidRDefault="00E12D36">
            <w:pPr>
              <w:spacing w:after="0"/>
            </w:pPr>
            <w:r>
              <w:rPr>
                <w:sz w:val="16"/>
              </w:rPr>
              <w:t>A/R</w:t>
            </w:r>
          </w:p>
        </w:tc>
        <w:tc>
          <w:tcPr>
            <w:tcW w:w="1071" w:type="dxa"/>
          </w:tcPr>
          <w:p w14:paraId="49E87485" w14:textId="77777777" w:rsidR="00561251" w:rsidRDefault="00E12D36">
            <w:pPr>
              <w:spacing w:after="0"/>
            </w:pPr>
            <w:r>
              <w:rPr>
                <w:sz w:val="16"/>
              </w:rPr>
              <w:t>C</w:t>
            </w:r>
          </w:p>
        </w:tc>
        <w:tc>
          <w:tcPr>
            <w:tcW w:w="983" w:type="dxa"/>
          </w:tcPr>
          <w:p w14:paraId="75CB0135" w14:textId="77777777" w:rsidR="00561251" w:rsidRDefault="00E12D36">
            <w:pPr>
              <w:spacing w:after="0"/>
            </w:pPr>
            <w:r>
              <w:rPr>
                <w:sz w:val="16"/>
              </w:rPr>
              <w:t>-</w:t>
            </w:r>
          </w:p>
        </w:tc>
        <w:tc>
          <w:tcPr>
            <w:tcW w:w="983" w:type="dxa"/>
          </w:tcPr>
          <w:p w14:paraId="07FA47DE" w14:textId="77777777" w:rsidR="00561251" w:rsidRDefault="00E12D36">
            <w:pPr>
              <w:spacing w:after="0"/>
            </w:pPr>
            <w:r>
              <w:rPr>
                <w:sz w:val="16"/>
              </w:rPr>
              <w:t>C</w:t>
            </w:r>
          </w:p>
        </w:tc>
      </w:tr>
      <w:tr w:rsidR="00561251" w14:paraId="7BF6F9CF" w14:textId="77777777">
        <w:trPr>
          <w:cantSplit/>
          <w:jc w:val="center"/>
        </w:trPr>
        <w:tc>
          <w:tcPr>
            <w:tcW w:w="2203" w:type="dxa"/>
          </w:tcPr>
          <w:p w14:paraId="4F62013B" w14:textId="77777777" w:rsidR="00561251" w:rsidRDefault="00E12D36">
            <w:pPr>
              <w:spacing w:after="0"/>
            </w:pPr>
            <w:r>
              <w:rPr>
                <w:sz w:val="16"/>
              </w:rPr>
              <w:t>Model plans and suitability rules</w:t>
            </w:r>
          </w:p>
        </w:tc>
        <w:tc>
          <w:tcPr>
            <w:tcW w:w="586" w:type="dxa"/>
          </w:tcPr>
          <w:p w14:paraId="7DD603EE" w14:textId="77777777" w:rsidR="00561251" w:rsidRDefault="00E12D36">
            <w:pPr>
              <w:spacing w:after="0"/>
            </w:pPr>
            <w:r>
              <w:rPr>
                <w:sz w:val="16"/>
              </w:rPr>
              <w:t>I</w:t>
            </w:r>
          </w:p>
        </w:tc>
        <w:tc>
          <w:tcPr>
            <w:tcW w:w="589" w:type="dxa"/>
          </w:tcPr>
          <w:p w14:paraId="1661B6F4" w14:textId="77777777" w:rsidR="00561251" w:rsidRDefault="00E12D36">
            <w:pPr>
              <w:spacing w:after="0"/>
            </w:pPr>
            <w:r>
              <w:rPr>
                <w:sz w:val="16"/>
              </w:rPr>
              <w:t>-</w:t>
            </w:r>
          </w:p>
        </w:tc>
        <w:tc>
          <w:tcPr>
            <w:tcW w:w="592" w:type="dxa"/>
          </w:tcPr>
          <w:p w14:paraId="3DB45AEC" w14:textId="77777777" w:rsidR="00561251" w:rsidRDefault="00E12D36">
            <w:pPr>
              <w:spacing w:after="0"/>
            </w:pPr>
            <w:r>
              <w:rPr>
                <w:sz w:val="16"/>
              </w:rPr>
              <w:t>I</w:t>
            </w:r>
          </w:p>
        </w:tc>
        <w:tc>
          <w:tcPr>
            <w:tcW w:w="899" w:type="dxa"/>
          </w:tcPr>
          <w:p w14:paraId="4B10F6FC" w14:textId="77777777" w:rsidR="00561251" w:rsidRDefault="00E12D36">
            <w:pPr>
              <w:spacing w:after="0"/>
            </w:pPr>
            <w:r>
              <w:rPr>
                <w:sz w:val="16"/>
              </w:rPr>
              <w:t>C</w:t>
            </w:r>
          </w:p>
        </w:tc>
        <w:tc>
          <w:tcPr>
            <w:tcW w:w="1164" w:type="dxa"/>
          </w:tcPr>
          <w:p w14:paraId="64E006EC" w14:textId="77777777" w:rsidR="00561251" w:rsidRDefault="00E12D36">
            <w:pPr>
              <w:spacing w:after="0"/>
            </w:pPr>
            <w:r>
              <w:rPr>
                <w:sz w:val="16"/>
              </w:rPr>
              <w:t>A</w:t>
            </w:r>
          </w:p>
        </w:tc>
        <w:tc>
          <w:tcPr>
            <w:tcW w:w="1071" w:type="dxa"/>
          </w:tcPr>
          <w:p w14:paraId="017682BA" w14:textId="77777777" w:rsidR="00561251" w:rsidRDefault="00E12D36">
            <w:pPr>
              <w:spacing w:after="0"/>
            </w:pPr>
            <w:r>
              <w:rPr>
                <w:sz w:val="16"/>
              </w:rPr>
              <w:t>-</w:t>
            </w:r>
          </w:p>
        </w:tc>
        <w:tc>
          <w:tcPr>
            <w:tcW w:w="983" w:type="dxa"/>
          </w:tcPr>
          <w:p w14:paraId="3A81B7C4" w14:textId="77777777" w:rsidR="00561251" w:rsidRDefault="00E12D36">
            <w:pPr>
              <w:spacing w:after="0"/>
            </w:pPr>
            <w:r>
              <w:rPr>
                <w:sz w:val="16"/>
              </w:rPr>
              <w:t>-</w:t>
            </w:r>
          </w:p>
        </w:tc>
        <w:tc>
          <w:tcPr>
            <w:tcW w:w="983" w:type="dxa"/>
          </w:tcPr>
          <w:p w14:paraId="1D73BBC3" w14:textId="77777777" w:rsidR="00561251" w:rsidRDefault="00E12D36">
            <w:pPr>
              <w:spacing w:after="0"/>
            </w:pPr>
            <w:r>
              <w:rPr>
                <w:sz w:val="16"/>
              </w:rPr>
              <w:t>R</w:t>
            </w:r>
          </w:p>
        </w:tc>
      </w:tr>
      <w:tr w:rsidR="00561251" w14:paraId="598ECC56" w14:textId="77777777">
        <w:trPr>
          <w:cantSplit/>
          <w:jc w:val="center"/>
        </w:trPr>
        <w:tc>
          <w:tcPr>
            <w:tcW w:w="2203" w:type="dxa"/>
          </w:tcPr>
          <w:p w14:paraId="4CDA6F76" w14:textId="77777777" w:rsidR="00561251" w:rsidRDefault="00E12D36">
            <w:pPr>
              <w:spacing w:after="0"/>
            </w:pPr>
            <w:r>
              <w:rPr>
                <w:sz w:val="16"/>
              </w:rPr>
              <w:t>MVP build: scheduler, virtual accounts, allocation, dashboard</w:t>
            </w:r>
          </w:p>
        </w:tc>
        <w:tc>
          <w:tcPr>
            <w:tcW w:w="586" w:type="dxa"/>
          </w:tcPr>
          <w:p w14:paraId="72F2E60B" w14:textId="77777777" w:rsidR="00561251" w:rsidRDefault="00E12D36">
            <w:pPr>
              <w:spacing w:after="0"/>
            </w:pPr>
            <w:r>
              <w:rPr>
                <w:sz w:val="16"/>
              </w:rPr>
              <w:t>I</w:t>
            </w:r>
          </w:p>
        </w:tc>
        <w:tc>
          <w:tcPr>
            <w:tcW w:w="589" w:type="dxa"/>
          </w:tcPr>
          <w:p w14:paraId="6B702E94" w14:textId="77777777" w:rsidR="00561251" w:rsidRDefault="00E12D36">
            <w:pPr>
              <w:spacing w:after="0"/>
            </w:pPr>
            <w:r>
              <w:rPr>
                <w:sz w:val="16"/>
              </w:rPr>
              <w:t>I</w:t>
            </w:r>
          </w:p>
        </w:tc>
        <w:tc>
          <w:tcPr>
            <w:tcW w:w="592" w:type="dxa"/>
          </w:tcPr>
          <w:p w14:paraId="49B7C3E6" w14:textId="77777777" w:rsidR="00561251" w:rsidRDefault="00E12D36">
            <w:pPr>
              <w:spacing w:after="0"/>
            </w:pPr>
            <w:r>
              <w:rPr>
                <w:sz w:val="16"/>
              </w:rPr>
              <w:t>A/R</w:t>
            </w:r>
          </w:p>
        </w:tc>
        <w:tc>
          <w:tcPr>
            <w:tcW w:w="899" w:type="dxa"/>
          </w:tcPr>
          <w:p w14:paraId="29E32A32" w14:textId="77777777" w:rsidR="00561251" w:rsidRDefault="00E12D36">
            <w:pPr>
              <w:spacing w:after="0"/>
            </w:pPr>
            <w:r>
              <w:rPr>
                <w:sz w:val="16"/>
              </w:rPr>
              <w:t>C</w:t>
            </w:r>
          </w:p>
        </w:tc>
        <w:tc>
          <w:tcPr>
            <w:tcW w:w="1164" w:type="dxa"/>
          </w:tcPr>
          <w:p w14:paraId="0AD67943" w14:textId="77777777" w:rsidR="00561251" w:rsidRDefault="00E12D36">
            <w:pPr>
              <w:spacing w:after="0"/>
            </w:pPr>
            <w:r>
              <w:rPr>
                <w:sz w:val="16"/>
              </w:rPr>
              <w:t>C</w:t>
            </w:r>
          </w:p>
        </w:tc>
        <w:tc>
          <w:tcPr>
            <w:tcW w:w="1071" w:type="dxa"/>
          </w:tcPr>
          <w:p w14:paraId="60F6C28D" w14:textId="77777777" w:rsidR="00561251" w:rsidRDefault="00E12D36">
            <w:pPr>
              <w:spacing w:after="0"/>
            </w:pPr>
            <w:r>
              <w:rPr>
                <w:sz w:val="16"/>
              </w:rPr>
              <w:t>-</w:t>
            </w:r>
          </w:p>
        </w:tc>
        <w:tc>
          <w:tcPr>
            <w:tcW w:w="983" w:type="dxa"/>
          </w:tcPr>
          <w:p w14:paraId="75927270" w14:textId="77777777" w:rsidR="00561251" w:rsidRDefault="00E12D36">
            <w:pPr>
              <w:spacing w:after="0"/>
            </w:pPr>
            <w:r>
              <w:rPr>
                <w:sz w:val="16"/>
              </w:rPr>
              <w:t>I</w:t>
            </w:r>
          </w:p>
        </w:tc>
        <w:tc>
          <w:tcPr>
            <w:tcW w:w="983" w:type="dxa"/>
          </w:tcPr>
          <w:p w14:paraId="0E3D1D04" w14:textId="77777777" w:rsidR="00561251" w:rsidRDefault="00E12D36">
            <w:pPr>
              <w:spacing w:after="0"/>
            </w:pPr>
            <w:r>
              <w:rPr>
                <w:sz w:val="16"/>
              </w:rPr>
              <w:t>-</w:t>
            </w:r>
          </w:p>
        </w:tc>
      </w:tr>
      <w:tr w:rsidR="00561251" w14:paraId="2DCFB8F3" w14:textId="77777777">
        <w:trPr>
          <w:cantSplit/>
          <w:jc w:val="center"/>
        </w:trPr>
        <w:tc>
          <w:tcPr>
            <w:tcW w:w="2203" w:type="dxa"/>
          </w:tcPr>
          <w:p w14:paraId="5641EDAF" w14:textId="77777777" w:rsidR="00561251" w:rsidRDefault="00E12D36">
            <w:pPr>
              <w:spacing w:after="0"/>
            </w:pPr>
            <w:r>
              <w:rPr>
                <w:sz w:val="16"/>
              </w:rPr>
              <w:t>Shadow payday runs and the 99.5% reliability gate</w:t>
            </w:r>
          </w:p>
        </w:tc>
        <w:tc>
          <w:tcPr>
            <w:tcW w:w="586" w:type="dxa"/>
          </w:tcPr>
          <w:p w14:paraId="3A4848BD" w14:textId="77777777" w:rsidR="00561251" w:rsidRDefault="00E12D36">
            <w:pPr>
              <w:spacing w:after="0"/>
            </w:pPr>
            <w:r>
              <w:rPr>
                <w:sz w:val="16"/>
              </w:rPr>
              <w:t>I</w:t>
            </w:r>
          </w:p>
        </w:tc>
        <w:tc>
          <w:tcPr>
            <w:tcW w:w="589" w:type="dxa"/>
          </w:tcPr>
          <w:p w14:paraId="021B3F4C" w14:textId="77777777" w:rsidR="00561251" w:rsidRDefault="00E12D36">
            <w:pPr>
              <w:spacing w:after="0"/>
            </w:pPr>
            <w:r>
              <w:rPr>
                <w:sz w:val="16"/>
              </w:rPr>
              <w:t>I</w:t>
            </w:r>
          </w:p>
        </w:tc>
        <w:tc>
          <w:tcPr>
            <w:tcW w:w="592" w:type="dxa"/>
          </w:tcPr>
          <w:p w14:paraId="6A5808C5" w14:textId="77777777" w:rsidR="00561251" w:rsidRDefault="00E12D36">
            <w:pPr>
              <w:spacing w:after="0"/>
            </w:pPr>
            <w:r>
              <w:rPr>
                <w:sz w:val="16"/>
              </w:rPr>
              <w:t>A/R</w:t>
            </w:r>
          </w:p>
        </w:tc>
        <w:tc>
          <w:tcPr>
            <w:tcW w:w="899" w:type="dxa"/>
          </w:tcPr>
          <w:p w14:paraId="4E555651" w14:textId="77777777" w:rsidR="00561251" w:rsidRDefault="00E12D36">
            <w:pPr>
              <w:spacing w:after="0"/>
            </w:pPr>
            <w:r>
              <w:rPr>
                <w:sz w:val="16"/>
              </w:rPr>
              <w:t>C</w:t>
            </w:r>
          </w:p>
        </w:tc>
        <w:tc>
          <w:tcPr>
            <w:tcW w:w="1164" w:type="dxa"/>
          </w:tcPr>
          <w:p w14:paraId="3ADD4FB9" w14:textId="77777777" w:rsidR="00561251" w:rsidRDefault="00E12D36">
            <w:pPr>
              <w:spacing w:after="0"/>
            </w:pPr>
            <w:r>
              <w:rPr>
                <w:sz w:val="16"/>
              </w:rPr>
              <w:t>I</w:t>
            </w:r>
          </w:p>
        </w:tc>
        <w:tc>
          <w:tcPr>
            <w:tcW w:w="1071" w:type="dxa"/>
          </w:tcPr>
          <w:p w14:paraId="57482E11" w14:textId="77777777" w:rsidR="00561251" w:rsidRDefault="00E12D36">
            <w:pPr>
              <w:spacing w:after="0"/>
            </w:pPr>
            <w:r>
              <w:rPr>
                <w:sz w:val="16"/>
              </w:rPr>
              <w:t>-</w:t>
            </w:r>
          </w:p>
        </w:tc>
        <w:tc>
          <w:tcPr>
            <w:tcW w:w="983" w:type="dxa"/>
          </w:tcPr>
          <w:p w14:paraId="071C356B" w14:textId="77777777" w:rsidR="00561251" w:rsidRDefault="00E12D36">
            <w:pPr>
              <w:spacing w:after="0"/>
            </w:pPr>
            <w:r>
              <w:rPr>
                <w:sz w:val="16"/>
              </w:rPr>
              <w:t>I</w:t>
            </w:r>
          </w:p>
        </w:tc>
        <w:tc>
          <w:tcPr>
            <w:tcW w:w="983" w:type="dxa"/>
          </w:tcPr>
          <w:p w14:paraId="603A0B48" w14:textId="77777777" w:rsidR="00561251" w:rsidRDefault="00E12D36">
            <w:pPr>
              <w:spacing w:after="0"/>
            </w:pPr>
            <w:r>
              <w:rPr>
                <w:sz w:val="16"/>
              </w:rPr>
              <w:t>-</w:t>
            </w:r>
          </w:p>
        </w:tc>
      </w:tr>
      <w:tr w:rsidR="00561251" w14:paraId="3355C877" w14:textId="77777777">
        <w:trPr>
          <w:cantSplit/>
          <w:jc w:val="center"/>
        </w:trPr>
        <w:tc>
          <w:tcPr>
            <w:tcW w:w="2203" w:type="dxa"/>
          </w:tcPr>
          <w:p w14:paraId="14F71C6B" w14:textId="77777777" w:rsidR="00561251" w:rsidRDefault="00E12D36">
            <w:pPr>
              <w:spacing w:after="0"/>
            </w:pPr>
            <w:r>
              <w:rPr>
                <w:sz w:val="16"/>
              </w:rPr>
              <w:t>Randomised pilot: design and read-out</w:t>
            </w:r>
          </w:p>
        </w:tc>
        <w:tc>
          <w:tcPr>
            <w:tcW w:w="586" w:type="dxa"/>
          </w:tcPr>
          <w:p w14:paraId="6709FC0D" w14:textId="77777777" w:rsidR="00561251" w:rsidRDefault="00E12D36">
            <w:pPr>
              <w:spacing w:after="0"/>
            </w:pPr>
            <w:r>
              <w:rPr>
                <w:sz w:val="16"/>
              </w:rPr>
              <w:t>I</w:t>
            </w:r>
          </w:p>
        </w:tc>
        <w:tc>
          <w:tcPr>
            <w:tcW w:w="589" w:type="dxa"/>
          </w:tcPr>
          <w:p w14:paraId="05176DFF" w14:textId="77777777" w:rsidR="00561251" w:rsidRDefault="00E12D36">
            <w:pPr>
              <w:spacing w:after="0"/>
            </w:pPr>
            <w:r>
              <w:rPr>
                <w:sz w:val="16"/>
              </w:rPr>
              <w:t>C</w:t>
            </w:r>
          </w:p>
        </w:tc>
        <w:tc>
          <w:tcPr>
            <w:tcW w:w="592" w:type="dxa"/>
          </w:tcPr>
          <w:p w14:paraId="6EE378FF" w14:textId="77777777" w:rsidR="00561251" w:rsidRDefault="00E12D36">
            <w:pPr>
              <w:spacing w:after="0"/>
            </w:pPr>
            <w:r>
              <w:rPr>
                <w:sz w:val="16"/>
              </w:rPr>
              <w:t>C</w:t>
            </w:r>
          </w:p>
        </w:tc>
        <w:tc>
          <w:tcPr>
            <w:tcW w:w="899" w:type="dxa"/>
          </w:tcPr>
          <w:p w14:paraId="27A5B2AB" w14:textId="77777777" w:rsidR="00561251" w:rsidRDefault="00E12D36">
            <w:pPr>
              <w:spacing w:after="0"/>
            </w:pPr>
            <w:r>
              <w:rPr>
                <w:sz w:val="16"/>
              </w:rPr>
              <w:t>A/R</w:t>
            </w:r>
          </w:p>
        </w:tc>
        <w:tc>
          <w:tcPr>
            <w:tcW w:w="1164" w:type="dxa"/>
          </w:tcPr>
          <w:p w14:paraId="1AC4107B" w14:textId="77777777" w:rsidR="00561251" w:rsidRDefault="00E12D36">
            <w:pPr>
              <w:spacing w:after="0"/>
            </w:pPr>
            <w:r>
              <w:rPr>
                <w:sz w:val="16"/>
              </w:rPr>
              <w:t>C</w:t>
            </w:r>
          </w:p>
        </w:tc>
        <w:tc>
          <w:tcPr>
            <w:tcW w:w="1071" w:type="dxa"/>
          </w:tcPr>
          <w:p w14:paraId="6EB907A9" w14:textId="77777777" w:rsidR="00561251" w:rsidRDefault="00E12D36">
            <w:pPr>
              <w:spacing w:after="0"/>
            </w:pPr>
            <w:r>
              <w:rPr>
                <w:sz w:val="16"/>
              </w:rPr>
              <w:t>C</w:t>
            </w:r>
          </w:p>
        </w:tc>
        <w:tc>
          <w:tcPr>
            <w:tcW w:w="983" w:type="dxa"/>
          </w:tcPr>
          <w:p w14:paraId="4B67DB73" w14:textId="77777777" w:rsidR="00561251" w:rsidRDefault="00E12D36">
            <w:pPr>
              <w:spacing w:after="0"/>
            </w:pPr>
            <w:r>
              <w:rPr>
                <w:sz w:val="16"/>
              </w:rPr>
              <w:t>I</w:t>
            </w:r>
          </w:p>
        </w:tc>
        <w:tc>
          <w:tcPr>
            <w:tcW w:w="983" w:type="dxa"/>
          </w:tcPr>
          <w:p w14:paraId="6A5AAAC2" w14:textId="77777777" w:rsidR="00561251" w:rsidRDefault="00E12D36">
            <w:pPr>
              <w:spacing w:after="0"/>
            </w:pPr>
            <w:r>
              <w:rPr>
                <w:sz w:val="16"/>
              </w:rPr>
              <w:t>C</w:t>
            </w:r>
          </w:p>
        </w:tc>
      </w:tr>
      <w:tr w:rsidR="00561251" w14:paraId="2D765E0D" w14:textId="77777777">
        <w:trPr>
          <w:cantSplit/>
          <w:jc w:val="center"/>
        </w:trPr>
        <w:tc>
          <w:tcPr>
            <w:tcW w:w="2203" w:type="dxa"/>
          </w:tcPr>
          <w:p w14:paraId="7CF85DF6" w14:textId="77777777" w:rsidR="00561251" w:rsidRDefault="00E12D36">
            <w:pPr>
              <w:spacing w:after="0"/>
            </w:pPr>
            <w:r>
              <w:rPr>
                <w:sz w:val="16"/>
              </w:rPr>
              <w:t>Outreach and messages</w:t>
            </w:r>
          </w:p>
        </w:tc>
        <w:tc>
          <w:tcPr>
            <w:tcW w:w="586" w:type="dxa"/>
          </w:tcPr>
          <w:p w14:paraId="5F399350" w14:textId="77777777" w:rsidR="00561251" w:rsidRDefault="00E12D36">
            <w:pPr>
              <w:spacing w:after="0"/>
            </w:pPr>
            <w:r>
              <w:rPr>
                <w:sz w:val="16"/>
              </w:rPr>
              <w:t>I</w:t>
            </w:r>
          </w:p>
        </w:tc>
        <w:tc>
          <w:tcPr>
            <w:tcW w:w="589" w:type="dxa"/>
          </w:tcPr>
          <w:p w14:paraId="3ED54219" w14:textId="77777777" w:rsidR="00561251" w:rsidRDefault="00E12D36">
            <w:pPr>
              <w:spacing w:after="0"/>
            </w:pPr>
            <w:r>
              <w:rPr>
                <w:sz w:val="16"/>
              </w:rPr>
              <w:t>I</w:t>
            </w:r>
          </w:p>
        </w:tc>
        <w:tc>
          <w:tcPr>
            <w:tcW w:w="592" w:type="dxa"/>
          </w:tcPr>
          <w:p w14:paraId="1655915A" w14:textId="77777777" w:rsidR="00561251" w:rsidRDefault="00E12D36">
            <w:pPr>
              <w:spacing w:after="0"/>
            </w:pPr>
            <w:r>
              <w:rPr>
                <w:sz w:val="16"/>
              </w:rPr>
              <w:t>I</w:t>
            </w:r>
          </w:p>
        </w:tc>
        <w:tc>
          <w:tcPr>
            <w:tcW w:w="899" w:type="dxa"/>
          </w:tcPr>
          <w:p w14:paraId="6BB5DC1F" w14:textId="77777777" w:rsidR="00561251" w:rsidRDefault="00E12D36">
            <w:pPr>
              <w:spacing w:after="0"/>
            </w:pPr>
            <w:r>
              <w:rPr>
                <w:sz w:val="16"/>
              </w:rPr>
              <w:t>A</w:t>
            </w:r>
          </w:p>
        </w:tc>
        <w:tc>
          <w:tcPr>
            <w:tcW w:w="1164" w:type="dxa"/>
          </w:tcPr>
          <w:p w14:paraId="3ACA7478" w14:textId="77777777" w:rsidR="00561251" w:rsidRDefault="00E12D36">
            <w:pPr>
              <w:spacing w:after="0"/>
            </w:pPr>
            <w:r>
              <w:rPr>
                <w:sz w:val="16"/>
              </w:rPr>
              <w:t>C</w:t>
            </w:r>
          </w:p>
        </w:tc>
        <w:tc>
          <w:tcPr>
            <w:tcW w:w="1071" w:type="dxa"/>
          </w:tcPr>
          <w:p w14:paraId="03E2E5F5" w14:textId="77777777" w:rsidR="00561251" w:rsidRDefault="00E12D36">
            <w:pPr>
              <w:spacing w:after="0"/>
            </w:pPr>
            <w:r>
              <w:rPr>
                <w:sz w:val="16"/>
              </w:rPr>
              <w:t>R</w:t>
            </w:r>
          </w:p>
        </w:tc>
        <w:tc>
          <w:tcPr>
            <w:tcW w:w="983" w:type="dxa"/>
          </w:tcPr>
          <w:p w14:paraId="329C8A9F" w14:textId="77777777" w:rsidR="00561251" w:rsidRDefault="00E12D36">
            <w:pPr>
              <w:spacing w:after="0"/>
            </w:pPr>
            <w:r>
              <w:rPr>
                <w:sz w:val="16"/>
              </w:rPr>
              <w:t>I</w:t>
            </w:r>
          </w:p>
        </w:tc>
        <w:tc>
          <w:tcPr>
            <w:tcW w:w="983" w:type="dxa"/>
          </w:tcPr>
          <w:p w14:paraId="3A7ECC74" w14:textId="77777777" w:rsidR="00561251" w:rsidRDefault="00E12D36">
            <w:pPr>
              <w:spacing w:after="0"/>
            </w:pPr>
            <w:r>
              <w:rPr>
                <w:sz w:val="16"/>
              </w:rPr>
              <w:t>-</w:t>
            </w:r>
          </w:p>
        </w:tc>
      </w:tr>
      <w:tr w:rsidR="00561251" w14:paraId="6C5A317A" w14:textId="77777777">
        <w:trPr>
          <w:cantSplit/>
          <w:jc w:val="center"/>
        </w:trPr>
        <w:tc>
          <w:tcPr>
            <w:tcW w:w="2203" w:type="dxa"/>
          </w:tcPr>
          <w:p w14:paraId="3102DF62" w14:textId="77777777" w:rsidR="00561251" w:rsidRDefault="00E12D36">
            <w:pPr>
              <w:spacing w:after="0"/>
            </w:pPr>
            <w:r>
              <w:rPr>
                <w:sz w:val="16"/>
              </w:rPr>
              <w:t>Complaints, withdrawals and recovery after failures</w:t>
            </w:r>
          </w:p>
        </w:tc>
        <w:tc>
          <w:tcPr>
            <w:tcW w:w="586" w:type="dxa"/>
          </w:tcPr>
          <w:p w14:paraId="56407117" w14:textId="77777777" w:rsidR="00561251" w:rsidRDefault="00E12D36">
            <w:pPr>
              <w:spacing w:after="0"/>
            </w:pPr>
            <w:r>
              <w:rPr>
                <w:sz w:val="16"/>
              </w:rPr>
              <w:t>I</w:t>
            </w:r>
          </w:p>
        </w:tc>
        <w:tc>
          <w:tcPr>
            <w:tcW w:w="589" w:type="dxa"/>
          </w:tcPr>
          <w:p w14:paraId="013F6BEE" w14:textId="77777777" w:rsidR="00561251" w:rsidRDefault="00E12D36">
            <w:pPr>
              <w:spacing w:after="0"/>
            </w:pPr>
            <w:r>
              <w:rPr>
                <w:sz w:val="16"/>
              </w:rPr>
              <w:t>I</w:t>
            </w:r>
          </w:p>
        </w:tc>
        <w:tc>
          <w:tcPr>
            <w:tcW w:w="592" w:type="dxa"/>
          </w:tcPr>
          <w:p w14:paraId="791C4480" w14:textId="77777777" w:rsidR="00561251" w:rsidRDefault="00E12D36">
            <w:pPr>
              <w:spacing w:after="0"/>
            </w:pPr>
            <w:r>
              <w:rPr>
                <w:sz w:val="16"/>
              </w:rPr>
              <w:t>C</w:t>
            </w:r>
          </w:p>
        </w:tc>
        <w:tc>
          <w:tcPr>
            <w:tcW w:w="899" w:type="dxa"/>
          </w:tcPr>
          <w:p w14:paraId="4C7CE7CC" w14:textId="77777777" w:rsidR="00561251" w:rsidRDefault="00E12D36">
            <w:pPr>
              <w:spacing w:after="0"/>
            </w:pPr>
            <w:r>
              <w:rPr>
                <w:sz w:val="16"/>
              </w:rPr>
              <w:t>A</w:t>
            </w:r>
          </w:p>
        </w:tc>
        <w:tc>
          <w:tcPr>
            <w:tcW w:w="1164" w:type="dxa"/>
          </w:tcPr>
          <w:p w14:paraId="6ED567E1" w14:textId="77777777" w:rsidR="00561251" w:rsidRDefault="00E12D36">
            <w:pPr>
              <w:spacing w:after="0"/>
            </w:pPr>
            <w:r>
              <w:rPr>
                <w:sz w:val="16"/>
              </w:rPr>
              <w:t>C</w:t>
            </w:r>
          </w:p>
        </w:tc>
        <w:tc>
          <w:tcPr>
            <w:tcW w:w="1071" w:type="dxa"/>
          </w:tcPr>
          <w:p w14:paraId="0BFF1CBA" w14:textId="77777777" w:rsidR="00561251" w:rsidRDefault="00E12D36">
            <w:pPr>
              <w:spacing w:after="0"/>
            </w:pPr>
            <w:r>
              <w:rPr>
                <w:sz w:val="16"/>
              </w:rPr>
              <w:t>I</w:t>
            </w:r>
          </w:p>
        </w:tc>
        <w:tc>
          <w:tcPr>
            <w:tcW w:w="983" w:type="dxa"/>
          </w:tcPr>
          <w:p w14:paraId="54FDB3F5" w14:textId="77777777" w:rsidR="00561251" w:rsidRDefault="00E12D36">
            <w:pPr>
              <w:spacing w:after="0"/>
            </w:pPr>
            <w:r>
              <w:rPr>
                <w:sz w:val="16"/>
              </w:rPr>
              <w:t>R</w:t>
            </w:r>
          </w:p>
        </w:tc>
        <w:tc>
          <w:tcPr>
            <w:tcW w:w="983" w:type="dxa"/>
          </w:tcPr>
          <w:p w14:paraId="23ED942C" w14:textId="77777777" w:rsidR="00561251" w:rsidRDefault="00E12D36">
            <w:pPr>
              <w:spacing w:after="0"/>
            </w:pPr>
            <w:r>
              <w:rPr>
                <w:sz w:val="16"/>
              </w:rPr>
              <w:t>-</w:t>
            </w:r>
          </w:p>
        </w:tc>
      </w:tr>
      <w:tr w:rsidR="00561251" w14:paraId="1FC6C002" w14:textId="77777777">
        <w:trPr>
          <w:cantSplit/>
          <w:jc w:val="center"/>
        </w:trPr>
        <w:tc>
          <w:tcPr>
            <w:tcW w:w="2203" w:type="dxa"/>
          </w:tcPr>
          <w:p w14:paraId="5B28F8D3" w14:textId="77777777" w:rsidR="00561251" w:rsidRDefault="00E12D36">
            <w:pPr>
              <w:spacing w:after="0"/>
            </w:pPr>
            <w:r>
              <w:rPr>
                <w:sz w:val="16"/>
              </w:rPr>
              <w:t>Monthly service metrics published</w:t>
            </w:r>
          </w:p>
        </w:tc>
        <w:tc>
          <w:tcPr>
            <w:tcW w:w="586" w:type="dxa"/>
          </w:tcPr>
          <w:p w14:paraId="4DDE98E2" w14:textId="77777777" w:rsidR="00561251" w:rsidRDefault="00E12D36">
            <w:pPr>
              <w:spacing w:after="0"/>
            </w:pPr>
            <w:r>
              <w:rPr>
                <w:sz w:val="16"/>
              </w:rPr>
              <w:t>I</w:t>
            </w:r>
          </w:p>
        </w:tc>
        <w:tc>
          <w:tcPr>
            <w:tcW w:w="589" w:type="dxa"/>
          </w:tcPr>
          <w:p w14:paraId="6F9BF4F5" w14:textId="77777777" w:rsidR="00561251" w:rsidRDefault="00E12D36">
            <w:pPr>
              <w:spacing w:after="0"/>
            </w:pPr>
            <w:r>
              <w:rPr>
                <w:sz w:val="16"/>
              </w:rPr>
              <w:t>I</w:t>
            </w:r>
          </w:p>
        </w:tc>
        <w:tc>
          <w:tcPr>
            <w:tcW w:w="592" w:type="dxa"/>
          </w:tcPr>
          <w:p w14:paraId="4D11598F" w14:textId="77777777" w:rsidR="00561251" w:rsidRDefault="00E12D36">
            <w:pPr>
              <w:spacing w:after="0"/>
            </w:pPr>
            <w:r>
              <w:rPr>
                <w:sz w:val="16"/>
              </w:rPr>
              <w:t>R</w:t>
            </w:r>
          </w:p>
        </w:tc>
        <w:tc>
          <w:tcPr>
            <w:tcW w:w="899" w:type="dxa"/>
          </w:tcPr>
          <w:p w14:paraId="2DA594D9" w14:textId="77777777" w:rsidR="00561251" w:rsidRDefault="00E12D36">
            <w:pPr>
              <w:spacing w:after="0"/>
            </w:pPr>
            <w:r>
              <w:rPr>
                <w:sz w:val="16"/>
              </w:rPr>
              <w:t>A</w:t>
            </w:r>
          </w:p>
        </w:tc>
        <w:tc>
          <w:tcPr>
            <w:tcW w:w="1164" w:type="dxa"/>
          </w:tcPr>
          <w:p w14:paraId="444C10C3" w14:textId="77777777" w:rsidR="00561251" w:rsidRDefault="00E12D36">
            <w:pPr>
              <w:spacing w:after="0"/>
            </w:pPr>
            <w:r>
              <w:rPr>
                <w:sz w:val="16"/>
              </w:rPr>
              <w:t>C</w:t>
            </w:r>
          </w:p>
        </w:tc>
        <w:tc>
          <w:tcPr>
            <w:tcW w:w="1071" w:type="dxa"/>
          </w:tcPr>
          <w:p w14:paraId="352BF111" w14:textId="77777777" w:rsidR="00561251" w:rsidRDefault="00E12D36">
            <w:pPr>
              <w:spacing w:after="0"/>
            </w:pPr>
            <w:r>
              <w:rPr>
                <w:sz w:val="16"/>
              </w:rPr>
              <w:t>C</w:t>
            </w:r>
          </w:p>
        </w:tc>
        <w:tc>
          <w:tcPr>
            <w:tcW w:w="983" w:type="dxa"/>
          </w:tcPr>
          <w:p w14:paraId="71CBE60D" w14:textId="77777777" w:rsidR="00561251" w:rsidRDefault="00E12D36">
            <w:pPr>
              <w:spacing w:after="0"/>
            </w:pPr>
            <w:r>
              <w:rPr>
                <w:sz w:val="16"/>
              </w:rPr>
              <w:t>C</w:t>
            </w:r>
          </w:p>
        </w:tc>
        <w:tc>
          <w:tcPr>
            <w:tcW w:w="983" w:type="dxa"/>
          </w:tcPr>
          <w:p w14:paraId="36456880" w14:textId="77777777" w:rsidR="00561251" w:rsidRDefault="00E12D36">
            <w:pPr>
              <w:spacing w:after="0"/>
            </w:pPr>
            <w:r>
              <w:rPr>
                <w:sz w:val="16"/>
              </w:rPr>
              <w:t>-</w:t>
            </w:r>
          </w:p>
        </w:tc>
      </w:tr>
    </w:tbl>
    <w:p w14:paraId="26C0C779" w14:textId="77777777" w:rsidR="00561251" w:rsidRDefault="00E12D36">
      <w:pPr>
        <w:pStyle w:val="SourceNote"/>
      </w:pPr>
      <w:r>
        <w:t>Source: authors' design. R = responsible, A = accountable, C = consulted, I = informed.</w:t>
      </w:r>
    </w:p>
    <w:p w14:paraId="4CB13004" w14:textId="77777777" w:rsidR="00561251" w:rsidRDefault="00E12D36">
      <w:pPr>
        <w:pStyle w:val="Heading1"/>
      </w:pPr>
      <w:bookmarkStart w:id="54" w:name="_Toc243127462"/>
      <w:r>
        <w:t>11. Risks and mitigation</w:t>
      </w:r>
      <w:bookmarkEnd w:id="54"/>
    </w:p>
    <w:p w14:paraId="448BF919" w14:textId="77777777" w:rsidR="00561251" w:rsidRDefault="00E12D36">
      <w:pPr>
        <w:jc w:val="both"/>
      </w:pPr>
      <w:r>
        <w:t>Six risks are scored by likelihood and impact on a scale of 1 to 5 (Figure 16; Table 21). A payday failure scores highest (20 of 25): the 4 March 2026 outage shows it can happen, so shadow paydays, a separate scheduler and a release freeze come before launch. Low enrolment comes second (16), which is why the pilot stops below 1.0 per cent. Third (15), the regulator may object to Golden Egg's role or the advice flow, so DNSE notifies the commission early and keeps bond funds as a fallback core. Partner terms</w:t>
      </w:r>
      <w:r>
        <w:t>, a market fall or a conflict of interest, and plan money moving to trading complete the register; each has an early-warning signal and an owner.</w:t>
      </w:r>
    </w:p>
    <w:p w14:paraId="48E00049" w14:textId="77777777" w:rsidR="00561251" w:rsidRDefault="00E12D36">
      <w:pPr>
        <w:keepNext/>
        <w:spacing w:after="40"/>
        <w:jc w:val="center"/>
      </w:pPr>
      <w:r>
        <w:rPr>
          <w:noProof/>
        </w:rPr>
        <w:lastRenderedPageBreak/>
        <w:drawing>
          <wp:inline distT="0" distB="0" distL="0" distR="0" wp14:anchorId="71D775B6" wp14:editId="71CBC6A4">
            <wp:extent cx="5040000" cy="378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_heatmap.png"/>
                    <pic:cNvPicPr/>
                  </pic:nvPicPr>
                  <pic:blipFill>
                    <a:blip r:embed="rId23"/>
                    <a:stretch>
                      <a:fillRect/>
                    </a:stretch>
                  </pic:blipFill>
                  <pic:spPr>
                    <a:xfrm>
                      <a:off x="0" y="0"/>
                      <a:ext cx="5040000" cy="3780000"/>
                    </a:xfrm>
                    <a:prstGeom prst="rect">
                      <a:avLst/>
                    </a:prstGeom>
                  </pic:spPr>
                </pic:pic>
              </a:graphicData>
            </a:graphic>
          </wp:inline>
        </w:drawing>
      </w:r>
    </w:p>
    <w:p w14:paraId="5477BFF1" w14:textId="77777777" w:rsidR="00561251" w:rsidRDefault="00E12D36">
      <w:pPr>
        <w:pStyle w:val="CaptionLine"/>
        <w:jc w:val="center"/>
      </w:pPr>
      <w:r>
        <w:rPr>
          <w:b/>
        </w:rPr>
        <w:t xml:space="preserve">Figure 16. </w:t>
      </w:r>
      <w:r>
        <w:t>Six risks by likelihood and impact, with owners</w:t>
      </w:r>
    </w:p>
    <w:p w14:paraId="110B6F13" w14:textId="77777777" w:rsidR="00561251" w:rsidRDefault="00E12D36">
      <w:pPr>
        <w:pStyle w:val="SourceNote"/>
        <w:jc w:val="center"/>
      </w:pPr>
      <w:r>
        <w:t>Source: authors' assessment.</w:t>
      </w:r>
    </w:p>
    <w:p w14:paraId="7EB0DC4D" w14:textId="77777777" w:rsidR="00561251" w:rsidRDefault="00E12D36">
      <w:pPr>
        <w:pStyle w:val="CaptionLine"/>
        <w:spacing w:before="160"/>
      </w:pPr>
      <w:r>
        <w:rPr>
          <w:b/>
        </w:rPr>
        <w:t xml:space="preserve">Table 21. </w:t>
      </w:r>
      <w:r>
        <w:t>Risk register</w:t>
      </w:r>
    </w:p>
    <w:tbl>
      <w:tblPr>
        <w:tblStyle w:val="TableGrid"/>
        <w:tblW w:w="0" w:type="auto"/>
        <w:jc w:val="center"/>
        <w:tblLayout w:type="fixed"/>
        <w:tblLook w:val="04A0" w:firstRow="1" w:lastRow="0" w:firstColumn="1" w:lastColumn="0" w:noHBand="0" w:noVBand="1"/>
      </w:tblPr>
      <w:tblGrid>
        <w:gridCol w:w="586"/>
        <w:gridCol w:w="1545"/>
        <w:gridCol w:w="1278"/>
        <w:gridCol w:w="2394"/>
        <w:gridCol w:w="2009"/>
        <w:gridCol w:w="1259"/>
      </w:tblGrid>
      <w:tr w:rsidR="00561251" w14:paraId="4FC5007F" w14:textId="77777777">
        <w:trPr>
          <w:cantSplit/>
          <w:tblHeader/>
          <w:jc w:val="center"/>
        </w:trPr>
        <w:tc>
          <w:tcPr>
            <w:tcW w:w="586" w:type="dxa"/>
            <w:shd w:val="clear" w:color="auto" w:fill="F3F3F3"/>
          </w:tcPr>
          <w:p w14:paraId="62008336" w14:textId="77777777" w:rsidR="00561251" w:rsidRDefault="00E12D36">
            <w:pPr>
              <w:keepNext/>
              <w:spacing w:after="0"/>
            </w:pPr>
            <w:r>
              <w:rPr>
                <w:b/>
                <w:sz w:val="17"/>
              </w:rPr>
              <w:t>ID</w:t>
            </w:r>
          </w:p>
        </w:tc>
        <w:tc>
          <w:tcPr>
            <w:tcW w:w="1545" w:type="dxa"/>
            <w:shd w:val="clear" w:color="auto" w:fill="F3F3F3"/>
          </w:tcPr>
          <w:p w14:paraId="48B69797" w14:textId="77777777" w:rsidR="00561251" w:rsidRDefault="00E12D36">
            <w:pPr>
              <w:keepNext/>
              <w:spacing w:after="0"/>
            </w:pPr>
            <w:r>
              <w:rPr>
                <w:b/>
                <w:sz w:val="17"/>
              </w:rPr>
              <w:t>Risk</w:t>
            </w:r>
          </w:p>
        </w:tc>
        <w:tc>
          <w:tcPr>
            <w:tcW w:w="1278" w:type="dxa"/>
            <w:shd w:val="clear" w:color="auto" w:fill="F3F3F3"/>
          </w:tcPr>
          <w:p w14:paraId="1FE2680E" w14:textId="77777777" w:rsidR="00561251" w:rsidRDefault="00E12D36">
            <w:pPr>
              <w:keepNext/>
              <w:spacing w:after="0"/>
            </w:pPr>
            <w:r>
              <w:rPr>
                <w:b/>
                <w:sz w:val="17"/>
              </w:rPr>
              <w:t>Likelihood × impact</w:t>
            </w:r>
          </w:p>
        </w:tc>
        <w:tc>
          <w:tcPr>
            <w:tcW w:w="2394" w:type="dxa"/>
            <w:shd w:val="clear" w:color="auto" w:fill="F3F3F3"/>
          </w:tcPr>
          <w:p w14:paraId="4BBE9FA7" w14:textId="77777777" w:rsidR="00561251" w:rsidRDefault="00E12D36">
            <w:pPr>
              <w:keepNext/>
              <w:spacing w:after="0"/>
            </w:pPr>
            <w:r>
              <w:rPr>
                <w:b/>
                <w:sz w:val="17"/>
              </w:rPr>
              <w:t>Mitigation</w:t>
            </w:r>
          </w:p>
        </w:tc>
        <w:tc>
          <w:tcPr>
            <w:tcW w:w="2009" w:type="dxa"/>
            <w:shd w:val="clear" w:color="auto" w:fill="F3F3F3"/>
          </w:tcPr>
          <w:p w14:paraId="6AFF96D8" w14:textId="77777777" w:rsidR="00561251" w:rsidRDefault="00E12D36">
            <w:pPr>
              <w:keepNext/>
              <w:spacing w:after="0"/>
            </w:pPr>
            <w:r>
              <w:rPr>
                <w:b/>
                <w:sz w:val="17"/>
              </w:rPr>
              <w:t>Early warning</w:t>
            </w:r>
          </w:p>
        </w:tc>
        <w:tc>
          <w:tcPr>
            <w:tcW w:w="1259" w:type="dxa"/>
            <w:shd w:val="clear" w:color="auto" w:fill="F3F3F3"/>
          </w:tcPr>
          <w:p w14:paraId="6A4AB9C1" w14:textId="77777777" w:rsidR="00561251" w:rsidRDefault="00E12D36">
            <w:pPr>
              <w:keepNext/>
              <w:spacing w:after="0"/>
            </w:pPr>
            <w:r>
              <w:rPr>
                <w:b/>
                <w:sz w:val="17"/>
              </w:rPr>
              <w:t>Owner</w:t>
            </w:r>
          </w:p>
        </w:tc>
      </w:tr>
      <w:tr w:rsidR="00561251" w14:paraId="6F120BBB" w14:textId="77777777">
        <w:trPr>
          <w:cantSplit/>
          <w:jc w:val="center"/>
        </w:trPr>
        <w:tc>
          <w:tcPr>
            <w:tcW w:w="586" w:type="dxa"/>
          </w:tcPr>
          <w:p w14:paraId="53B0EABE" w14:textId="77777777" w:rsidR="00561251" w:rsidRDefault="00E12D36">
            <w:pPr>
              <w:keepNext/>
              <w:spacing w:after="0"/>
            </w:pPr>
            <w:r>
              <w:rPr>
                <w:sz w:val="17"/>
              </w:rPr>
              <w:t>R1</w:t>
            </w:r>
          </w:p>
        </w:tc>
        <w:tc>
          <w:tcPr>
            <w:tcW w:w="1545" w:type="dxa"/>
          </w:tcPr>
          <w:p w14:paraId="452A565C" w14:textId="77777777" w:rsidR="00561251" w:rsidRDefault="00E12D36">
            <w:pPr>
              <w:keepNext/>
              <w:spacing w:after="0"/>
            </w:pPr>
            <w:r>
              <w:rPr>
                <w:sz w:val="17"/>
              </w:rPr>
              <w:t>A payday transfer or the app fails on a payday</w:t>
            </w:r>
          </w:p>
        </w:tc>
        <w:tc>
          <w:tcPr>
            <w:tcW w:w="1278" w:type="dxa"/>
          </w:tcPr>
          <w:p w14:paraId="043FF160" w14:textId="77777777" w:rsidR="00561251" w:rsidRDefault="00E12D36">
            <w:pPr>
              <w:keepNext/>
              <w:spacing w:after="0"/>
            </w:pPr>
            <w:r>
              <w:rPr>
                <w:sz w:val="17"/>
              </w:rPr>
              <w:t>4 × 5 = 20</w:t>
            </w:r>
          </w:p>
        </w:tc>
        <w:tc>
          <w:tcPr>
            <w:tcW w:w="2394" w:type="dxa"/>
          </w:tcPr>
          <w:p w14:paraId="241B9D35" w14:textId="77777777" w:rsidR="00561251" w:rsidRDefault="00E12D36">
            <w:pPr>
              <w:keepNext/>
              <w:spacing w:after="0"/>
            </w:pPr>
            <w:r>
              <w:rPr>
                <w:sz w:val="17"/>
              </w:rPr>
              <w:t>Shadow payday runs before launch; contribution scheduler kept apart from the pre-trade buying-power check; no app release in the days before peak contribution dates; staged releases; status page and post-incident note</w:t>
            </w:r>
          </w:p>
        </w:tc>
        <w:tc>
          <w:tcPr>
            <w:tcW w:w="2009" w:type="dxa"/>
          </w:tcPr>
          <w:p w14:paraId="526ACFF9" w14:textId="77777777" w:rsidR="00561251" w:rsidRDefault="00E12D36">
            <w:pPr>
              <w:keepNext/>
              <w:spacing w:after="0"/>
            </w:pPr>
            <w:r>
              <w:rPr>
                <w:sz w:val="17"/>
              </w:rPr>
              <w:t>Contributions credited on time below 99.5% in any month</w:t>
            </w:r>
          </w:p>
        </w:tc>
        <w:tc>
          <w:tcPr>
            <w:tcW w:w="1259" w:type="dxa"/>
          </w:tcPr>
          <w:p w14:paraId="66B95580" w14:textId="77777777" w:rsidR="00561251" w:rsidRDefault="00E12D36">
            <w:pPr>
              <w:keepNext/>
              <w:spacing w:after="0"/>
            </w:pPr>
            <w:r>
              <w:rPr>
                <w:sz w:val="17"/>
              </w:rPr>
              <w:t>CTO</w:t>
            </w:r>
          </w:p>
        </w:tc>
      </w:tr>
      <w:tr w:rsidR="00561251" w14:paraId="756B7927" w14:textId="77777777">
        <w:trPr>
          <w:cantSplit/>
          <w:jc w:val="center"/>
        </w:trPr>
        <w:tc>
          <w:tcPr>
            <w:tcW w:w="586" w:type="dxa"/>
          </w:tcPr>
          <w:p w14:paraId="2258E4EB" w14:textId="77777777" w:rsidR="00561251" w:rsidRDefault="00E12D36">
            <w:pPr>
              <w:spacing w:after="0"/>
            </w:pPr>
            <w:r>
              <w:rPr>
                <w:sz w:val="17"/>
              </w:rPr>
              <w:t>R2</w:t>
            </w:r>
          </w:p>
        </w:tc>
        <w:tc>
          <w:tcPr>
            <w:tcW w:w="1545" w:type="dxa"/>
          </w:tcPr>
          <w:p w14:paraId="4752D912" w14:textId="77777777" w:rsidR="00561251" w:rsidRDefault="00E12D36">
            <w:pPr>
              <w:spacing w:after="0"/>
            </w:pPr>
            <w:r>
              <w:rPr>
                <w:sz w:val="17"/>
              </w:rPr>
              <w:t>Too few dormant accounts enrol</w:t>
            </w:r>
          </w:p>
        </w:tc>
        <w:tc>
          <w:tcPr>
            <w:tcW w:w="1278" w:type="dxa"/>
          </w:tcPr>
          <w:p w14:paraId="505E6F3D" w14:textId="77777777" w:rsidR="00561251" w:rsidRDefault="00E12D36">
            <w:pPr>
              <w:spacing w:after="0"/>
            </w:pPr>
            <w:r>
              <w:rPr>
                <w:sz w:val="17"/>
              </w:rPr>
              <w:t>4 × 4 = 16</w:t>
            </w:r>
          </w:p>
        </w:tc>
        <w:tc>
          <w:tcPr>
            <w:tcW w:w="2394" w:type="dxa"/>
          </w:tcPr>
          <w:p w14:paraId="51DE5FFC" w14:textId="77777777" w:rsidR="00561251" w:rsidRDefault="00E12D36">
            <w:pPr>
              <w:spacing w:after="0"/>
            </w:pPr>
            <w:r>
              <w:rPr>
                <w:sz w:val="17"/>
              </w:rPr>
              <w:t>Randomised pilot with 45,000 accounts before any roll-out; Gate 1 stop line at 1.0%; plan step at account opening; message tests across arms</w:t>
            </w:r>
          </w:p>
        </w:tc>
        <w:tc>
          <w:tcPr>
            <w:tcW w:w="2009" w:type="dxa"/>
          </w:tcPr>
          <w:p w14:paraId="5B1524CE" w14:textId="77777777" w:rsidR="00561251" w:rsidRDefault="00E12D36">
            <w:pPr>
              <w:spacing w:after="0"/>
            </w:pPr>
            <w:r>
              <w:rPr>
                <w:sz w:val="17"/>
              </w:rPr>
              <w:t>Enrolment of treated accounts below 1.0% at month 6</w:t>
            </w:r>
          </w:p>
        </w:tc>
        <w:tc>
          <w:tcPr>
            <w:tcW w:w="1259" w:type="dxa"/>
          </w:tcPr>
          <w:p w14:paraId="5531E001" w14:textId="77777777" w:rsidR="00561251" w:rsidRDefault="00E12D36">
            <w:pPr>
              <w:spacing w:after="0"/>
            </w:pPr>
            <w:r>
              <w:rPr>
                <w:sz w:val="17"/>
              </w:rPr>
              <w:t>Head of Product</w:t>
            </w:r>
          </w:p>
        </w:tc>
      </w:tr>
      <w:tr w:rsidR="00561251" w14:paraId="78394FF8" w14:textId="77777777">
        <w:trPr>
          <w:cantSplit/>
          <w:jc w:val="center"/>
        </w:trPr>
        <w:tc>
          <w:tcPr>
            <w:tcW w:w="586" w:type="dxa"/>
          </w:tcPr>
          <w:p w14:paraId="3713B17F" w14:textId="77777777" w:rsidR="00561251" w:rsidRDefault="00E12D36">
            <w:pPr>
              <w:spacing w:after="0"/>
            </w:pPr>
            <w:r>
              <w:rPr>
                <w:sz w:val="17"/>
              </w:rPr>
              <w:t>R4</w:t>
            </w:r>
          </w:p>
        </w:tc>
        <w:tc>
          <w:tcPr>
            <w:tcW w:w="1545" w:type="dxa"/>
          </w:tcPr>
          <w:p w14:paraId="098D375F" w14:textId="77777777" w:rsidR="00561251" w:rsidRDefault="00E12D36">
            <w:pPr>
              <w:spacing w:after="0"/>
            </w:pPr>
            <w:r>
              <w:rPr>
                <w:sz w:val="17"/>
              </w:rPr>
              <w:t>The regulator objects to Golden Egg's role or to the advice flow</w:t>
            </w:r>
          </w:p>
        </w:tc>
        <w:tc>
          <w:tcPr>
            <w:tcW w:w="1278" w:type="dxa"/>
          </w:tcPr>
          <w:p w14:paraId="0991F003" w14:textId="77777777" w:rsidR="00561251" w:rsidRDefault="00E12D36">
            <w:pPr>
              <w:spacing w:after="0"/>
            </w:pPr>
            <w:r>
              <w:rPr>
                <w:sz w:val="17"/>
              </w:rPr>
              <w:t>3 × 5 = 15</w:t>
            </w:r>
          </w:p>
        </w:tc>
        <w:tc>
          <w:tcPr>
            <w:tcW w:w="2394" w:type="dxa"/>
          </w:tcPr>
          <w:p w14:paraId="3EB154EB" w14:textId="77777777" w:rsidR="00561251" w:rsidRDefault="00E12D36">
            <w:pPr>
              <w:spacing w:after="0"/>
            </w:pPr>
            <w:r>
              <w:rPr>
                <w:sz w:val="17"/>
              </w:rPr>
              <w:t>SSC notice and pre-consultation before launch; model plans signed by a licensed adviser; bond funds ready as the alternative safe core</w:t>
            </w:r>
          </w:p>
        </w:tc>
        <w:tc>
          <w:tcPr>
            <w:tcW w:w="2009" w:type="dxa"/>
          </w:tcPr>
          <w:p w14:paraId="34138D32" w14:textId="77777777" w:rsidR="00561251" w:rsidRDefault="00E12D36">
            <w:pPr>
              <w:spacing w:after="0"/>
            </w:pPr>
            <w:r>
              <w:rPr>
                <w:sz w:val="17"/>
              </w:rPr>
              <w:t>Written query or objection from the SSC</w:t>
            </w:r>
          </w:p>
        </w:tc>
        <w:tc>
          <w:tcPr>
            <w:tcW w:w="1259" w:type="dxa"/>
          </w:tcPr>
          <w:p w14:paraId="6D1C7820" w14:textId="77777777" w:rsidR="00561251" w:rsidRDefault="00E12D36">
            <w:pPr>
              <w:spacing w:after="0"/>
            </w:pPr>
            <w:r>
              <w:rPr>
                <w:sz w:val="17"/>
              </w:rPr>
              <w:t>Compliance and Legal</w:t>
            </w:r>
          </w:p>
        </w:tc>
      </w:tr>
      <w:tr w:rsidR="00561251" w14:paraId="55C98C63" w14:textId="77777777">
        <w:trPr>
          <w:cantSplit/>
          <w:jc w:val="center"/>
        </w:trPr>
        <w:tc>
          <w:tcPr>
            <w:tcW w:w="586" w:type="dxa"/>
          </w:tcPr>
          <w:p w14:paraId="49BDD01C" w14:textId="77777777" w:rsidR="00561251" w:rsidRDefault="00E12D36">
            <w:pPr>
              <w:spacing w:after="0"/>
            </w:pPr>
            <w:r>
              <w:rPr>
                <w:sz w:val="17"/>
              </w:rPr>
              <w:t>R3</w:t>
            </w:r>
          </w:p>
        </w:tc>
        <w:tc>
          <w:tcPr>
            <w:tcW w:w="1545" w:type="dxa"/>
          </w:tcPr>
          <w:p w14:paraId="11E5951F" w14:textId="77777777" w:rsidR="00561251" w:rsidRDefault="00E12D36">
            <w:pPr>
              <w:spacing w:after="0"/>
            </w:pPr>
            <w:r>
              <w:rPr>
                <w:sz w:val="17"/>
              </w:rPr>
              <w:t>Partner terms leave too little per saver (bank fee, fund-fee share, bond margin)</w:t>
            </w:r>
          </w:p>
        </w:tc>
        <w:tc>
          <w:tcPr>
            <w:tcW w:w="1278" w:type="dxa"/>
          </w:tcPr>
          <w:p w14:paraId="2F967CA9" w14:textId="77777777" w:rsidR="00561251" w:rsidRDefault="00E12D36">
            <w:pPr>
              <w:spacing w:after="0"/>
            </w:pPr>
            <w:r>
              <w:rPr>
                <w:sz w:val="17"/>
              </w:rPr>
              <w:t>3 × 4 = 12</w:t>
            </w:r>
          </w:p>
        </w:tc>
        <w:tc>
          <w:tcPr>
            <w:tcW w:w="2394" w:type="dxa"/>
          </w:tcPr>
          <w:p w14:paraId="3B39344A" w14:textId="77777777" w:rsidR="00561251" w:rsidRDefault="00E12D36">
            <w:pPr>
              <w:spacing w:after="0"/>
            </w:pPr>
            <w:r>
              <w:rPr>
                <w:sz w:val="17"/>
              </w:rPr>
              <w:t>Gate 0 terms: collection fee target VND 0 (the bank keeps the deposits), fund-fee share &gt;= 30%, bond margin &gt;= 0.6 points; re-run the model before the pilot</w:t>
            </w:r>
          </w:p>
        </w:tc>
        <w:tc>
          <w:tcPr>
            <w:tcW w:w="2009" w:type="dxa"/>
          </w:tcPr>
          <w:p w14:paraId="1C97CD02" w14:textId="77777777" w:rsidR="00561251" w:rsidRDefault="00E12D36">
            <w:pPr>
              <w:spacing w:after="0"/>
            </w:pPr>
            <w:r>
              <w:rPr>
                <w:sz w:val="17"/>
              </w:rPr>
              <w:t>Signed fee above VND 6,191 per contribution</w:t>
            </w:r>
          </w:p>
        </w:tc>
        <w:tc>
          <w:tcPr>
            <w:tcW w:w="1259" w:type="dxa"/>
          </w:tcPr>
          <w:p w14:paraId="06A07C34" w14:textId="77777777" w:rsidR="00561251" w:rsidRDefault="00E12D36">
            <w:pPr>
              <w:spacing w:after="0"/>
            </w:pPr>
            <w:r>
              <w:rPr>
                <w:sz w:val="17"/>
              </w:rPr>
              <w:t>CFO</w:t>
            </w:r>
          </w:p>
        </w:tc>
      </w:tr>
      <w:tr w:rsidR="00561251" w14:paraId="3CD2C60B" w14:textId="77777777">
        <w:trPr>
          <w:cantSplit/>
          <w:jc w:val="center"/>
        </w:trPr>
        <w:tc>
          <w:tcPr>
            <w:tcW w:w="586" w:type="dxa"/>
          </w:tcPr>
          <w:p w14:paraId="301BA654" w14:textId="77777777" w:rsidR="00561251" w:rsidRDefault="00E12D36">
            <w:pPr>
              <w:spacing w:after="0"/>
            </w:pPr>
            <w:r>
              <w:rPr>
                <w:sz w:val="17"/>
              </w:rPr>
              <w:lastRenderedPageBreak/>
              <w:t>R5</w:t>
            </w:r>
          </w:p>
        </w:tc>
        <w:tc>
          <w:tcPr>
            <w:tcW w:w="1545" w:type="dxa"/>
          </w:tcPr>
          <w:p w14:paraId="2FC8C1BA" w14:textId="77777777" w:rsidR="00561251" w:rsidRDefault="00E12D36">
            <w:pPr>
              <w:spacing w:after="0"/>
            </w:pPr>
            <w:r>
              <w:rPr>
                <w:sz w:val="17"/>
              </w:rPr>
              <w:t>A market fall or a conflict of interest damages trust</w:t>
            </w:r>
          </w:p>
        </w:tc>
        <w:tc>
          <w:tcPr>
            <w:tcW w:w="1278" w:type="dxa"/>
          </w:tcPr>
          <w:p w14:paraId="43BCD4E9" w14:textId="77777777" w:rsidR="00561251" w:rsidRDefault="00E12D36">
            <w:pPr>
              <w:spacing w:after="0"/>
            </w:pPr>
            <w:r>
              <w:rPr>
                <w:sz w:val="17"/>
              </w:rPr>
              <w:t>3 × 4 = 12</w:t>
            </w:r>
          </w:p>
        </w:tc>
        <w:tc>
          <w:tcPr>
            <w:tcW w:w="2394" w:type="dxa"/>
          </w:tcPr>
          <w:p w14:paraId="3E40CE67" w14:textId="77777777" w:rsidR="00561251" w:rsidRDefault="00E12D36">
            <w:pPr>
              <w:spacing w:after="0"/>
            </w:pPr>
            <w:r>
              <w:rPr>
                <w:sz w:val="17"/>
              </w:rPr>
              <w:t>Plans follow the goal horizon (no equities for goals under 3 years); no DNSE-issued bonds in the default plan; bad-month cost shown in VND before confirming</w:t>
            </w:r>
          </w:p>
        </w:tc>
        <w:tc>
          <w:tcPr>
            <w:tcW w:w="2009" w:type="dxa"/>
          </w:tcPr>
          <w:p w14:paraId="573B2480" w14:textId="77777777" w:rsidR="00561251" w:rsidRDefault="00E12D36">
            <w:pPr>
              <w:spacing w:after="0"/>
            </w:pPr>
            <w:r>
              <w:rPr>
                <w:sz w:val="17"/>
              </w:rPr>
              <w:t>Trust themes above 10% of Payday-related negative reviews</w:t>
            </w:r>
          </w:p>
        </w:tc>
        <w:tc>
          <w:tcPr>
            <w:tcW w:w="1259" w:type="dxa"/>
          </w:tcPr>
          <w:p w14:paraId="12F42F99" w14:textId="77777777" w:rsidR="00561251" w:rsidRDefault="00E12D36">
            <w:pPr>
              <w:spacing w:after="0"/>
            </w:pPr>
            <w:r>
              <w:rPr>
                <w:sz w:val="17"/>
              </w:rPr>
              <w:t>Head of Product</w:t>
            </w:r>
          </w:p>
        </w:tc>
      </w:tr>
      <w:tr w:rsidR="00561251" w14:paraId="309C888D" w14:textId="77777777">
        <w:trPr>
          <w:cantSplit/>
          <w:jc w:val="center"/>
        </w:trPr>
        <w:tc>
          <w:tcPr>
            <w:tcW w:w="586" w:type="dxa"/>
          </w:tcPr>
          <w:p w14:paraId="7D045614" w14:textId="77777777" w:rsidR="00561251" w:rsidRDefault="00E12D36">
            <w:pPr>
              <w:spacing w:after="0"/>
            </w:pPr>
            <w:r>
              <w:rPr>
                <w:sz w:val="17"/>
              </w:rPr>
              <w:t>R6</w:t>
            </w:r>
          </w:p>
        </w:tc>
        <w:tc>
          <w:tcPr>
            <w:tcW w:w="1545" w:type="dxa"/>
          </w:tcPr>
          <w:p w14:paraId="2A674569" w14:textId="77777777" w:rsidR="00561251" w:rsidRDefault="00E12D36">
            <w:pPr>
              <w:spacing w:after="0"/>
            </w:pPr>
            <w:r>
              <w:rPr>
                <w:sz w:val="17"/>
              </w:rPr>
              <w:t>Plan money is moved to trading or comes from existing balances</w:t>
            </w:r>
          </w:p>
        </w:tc>
        <w:tc>
          <w:tcPr>
            <w:tcW w:w="1278" w:type="dxa"/>
          </w:tcPr>
          <w:p w14:paraId="56DEA8A2" w14:textId="77777777" w:rsidR="00561251" w:rsidRDefault="00E12D36">
            <w:pPr>
              <w:spacing w:after="0"/>
            </w:pPr>
            <w:r>
              <w:rPr>
                <w:sz w:val="17"/>
              </w:rPr>
              <w:t>3 × 3 = 9</w:t>
            </w:r>
          </w:p>
        </w:tc>
        <w:tc>
          <w:tcPr>
            <w:tcW w:w="2394" w:type="dxa"/>
          </w:tcPr>
          <w:p w14:paraId="36F82060" w14:textId="77777777" w:rsidR="00561251" w:rsidRDefault="00E12D36">
            <w:pPr>
              <w:spacing w:after="0"/>
            </w:pPr>
            <w:r>
              <w:rPr>
                <w:sz w:val="17"/>
              </w:rPr>
              <w:t>Inflows tagged by source; withdrawals go to the linked bank by default; a separate step with a goal reminder before moving money to buying power</w:t>
            </w:r>
          </w:p>
        </w:tc>
        <w:tc>
          <w:tcPr>
            <w:tcW w:w="2009" w:type="dxa"/>
          </w:tcPr>
          <w:p w14:paraId="67FECE53" w14:textId="77777777" w:rsidR="00561251" w:rsidRDefault="00E12D36">
            <w:pPr>
              <w:spacing w:after="0"/>
            </w:pPr>
            <w:r>
              <w:rPr>
                <w:sz w:val="17"/>
              </w:rPr>
              <w:t>New money below 80% of inflows, or more than 10% of withdrawals moved to buying power</w:t>
            </w:r>
          </w:p>
        </w:tc>
        <w:tc>
          <w:tcPr>
            <w:tcW w:w="1259" w:type="dxa"/>
          </w:tcPr>
          <w:p w14:paraId="353E42FC" w14:textId="77777777" w:rsidR="00561251" w:rsidRDefault="00E12D36">
            <w:pPr>
              <w:spacing w:after="0"/>
            </w:pPr>
            <w:r>
              <w:rPr>
                <w:sz w:val="17"/>
              </w:rPr>
              <w:t>CFO</w:t>
            </w:r>
          </w:p>
        </w:tc>
      </w:tr>
    </w:tbl>
    <w:p w14:paraId="002F5C3F" w14:textId="77777777" w:rsidR="00561251" w:rsidRDefault="00E12D36">
      <w:pPr>
        <w:pStyle w:val="SourceNote"/>
      </w:pPr>
      <w:r>
        <w:t>Source: authors' assessment; DNSE Securities (2023, 2026e); Market Times (2026); VnExpress (2026b).</w:t>
      </w:r>
    </w:p>
    <w:p w14:paraId="33F29A41" w14:textId="77777777" w:rsidR="00561251" w:rsidRDefault="00E12D36">
      <w:pPr>
        <w:pStyle w:val="Heading1"/>
      </w:pPr>
      <w:bookmarkStart w:id="55" w:name="_Toc243127463"/>
      <w:r>
        <w:t>12. Recommendation and Board ask</w:t>
      </w:r>
      <w:bookmarkEnd w:id="55"/>
    </w:p>
    <w:p w14:paraId="7D148062" w14:textId="77777777" w:rsidR="00561251" w:rsidRDefault="00E12D36">
      <w:pPr>
        <w:jc w:val="both"/>
      </w:pPr>
      <w:r>
        <w:t>We recommend that the Board approve Phase 0 and Phase 1 of Payday Portfolio and the five decisions in Table 22. The amount is the model's cash need for months 1 to 6, VND 5.7 billion, plus a 15 per cent contingency. The Board will see measured enrolment, persistence, contributions and new money at month 6 and can stop the programme then, at a cost of no more than the amount approved.</w:t>
      </w:r>
    </w:p>
    <w:p w14:paraId="168E36DA" w14:textId="77777777" w:rsidR="00561251" w:rsidRDefault="00E12D36">
      <w:pPr>
        <w:pStyle w:val="CaptionLine"/>
        <w:spacing w:before="160"/>
      </w:pPr>
      <w:r>
        <w:rPr>
          <w:b/>
        </w:rPr>
        <w:t xml:space="preserve">Table 22. </w:t>
      </w:r>
      <w:r>
        <w:t>Board ask</w:t>
      </w:r>
    </w:p>
    <w:tbl>
      <w:tblPr>
        <w:tblStyle w:val="TableGrid"/>
        <w:tblW w:w="0" w:type="auto"/>
        <w:jc w:val="center"/>
        <w:tblLayout w:type="fixed"/>
        <w:tblLook w:val="04A0" w:firstRow="1" w:lastRow="0" w:firstColumn="1" w:lastColumn="0" w:noHBand="0" w:noVBand="1"/>
      </w:tblPr>
      <w:tblGrid>
        <w:gridCol w:w="2014"/>
        <w:gridCol w:w="7057"/>
      </w:tblGrid>
      <w:tr w:rsidR="00561251" w14:paraId="0F62F794" w14:textId="77777777">
        <w:trPr>
          <w:cantSplit/>
          <w:tblHeader/>
          <w:jc w:val="center"/>
        </w:trPr>
        <w:tc>
          <w:tcPr>
            <w:tcW w:w="2014" w:type="dxa"/>
            <w:shd w:val="clear" w:color="auto" w:fill="F3F3F3"/>
          </w:tcPr>
          <w:p w14:paraId="68DAF76D" w14:textId="77777777" w:rsidR="00561251" w:rsidRDefault="00E12D36">
            <w:pPr>
              <w:keepNext/>
              <w:spacing w:after="0"/>
            </w:pPr>
            <w:r>
              <w:rPr>
                <w:b/>
                <w:sz w:val="18"/>
              </w:rPr>
              <w:t>Ask</w:t>
            </w:r>
          </w:p>
        </w:tc>
        <w:tc>
          <w:tcPr>
            <w:tcW w:w="7057" w:type="dxa"/>
            <w:shd w:val="clear" w:color="auto" w:fill="F3F3F3"/>
          </w:tcPr>
          <w:p w14:paraId="3352ED36" w14:textId="77777777" w:rsidR="00561251" w:rsidRDefault="00E12D36">
            <w:pPr>
              <w:keepNext/>
              <w:spacing w:after="0"/>
            </w:pPr>
            <w:r>
              <w:rPr>
                <w:b/>
                <w:sz w:val="18"/>
              </w:rPr>
              <w:t>Detail</w:t>
            </w:r>
          </w:p>
        </w:tc>
      </w:tr>
      <w:tr w:rsidR="00561251" w14:paraId="5E97E4C9" w14:textId="77777777">
        <w:trPr>
          <w:cantSplit/>
          <w:jc w:val="center"/>
        </w:trPr>
        <w:tc>
          <w:tcPr>
            <w:tcW w:w="2014" w:type="dxa"/>
          </w:tcPr>
          <w:p w14:paraId="62C09CC4" w14:textId="77777777" w:rsidR="00561251" w:rsidRDefault="00E12D36">
            <w:pPr>
              <w:keepNext/>
              <w:spacing w:after="0"/>
            </w:pPr>
            <w:r>
              <w:rPr>
                <w:sz w:val="18"/>
              </w:rPr>
              <w:t>Budget</w:t>
            </w:r>
          </w:p>
        </w:tc>
        <w:tc>
          <w:tcPr>
            <w:tcW w:w="7057" w:type="dxa"/>
          </w:tcPr>
          <w:p w14:paraId="124AE74B" w14:textId="77777777" w:rsidR="00561251" w:rsidRDefault="00E12D36">
            <w:pPr>
              <w:keepNext/>
              <w:spacing w:after="0"/>
            </w:pPr>
            <w:r>
              <w:rPr>
                <w:sz w:val="18"/>
              </w:rPr>
              <w:t>VND 6.6 billion for months 1 to 6 (5.7 plus 15% contingency)</w:t>
            </w:r>
          </w:p>
        </w:tc>
      </w:tr>
      <w:tr w:rsidR="00561251" w14:paraId="2759F6C0" w14:textId="77777777">
        <w:trPr>
          <w:cantSplit/>
          <w:jc w:val="center"/>
        </w:trPr>
        <w:tc>
          <w:tcPr>
            <w:tcW w:w="2014" w:type="dxa"/>
          </w:tcPr>
          <w:p w14:paraId="0430EA3C" w14:textId="77777777" w:rsidR="00561251" w:rsidRDefault="00E12D36">
            <w:pPr>
              <w:spacing w:after="0"/>
            </w:pPr>
            <w:r>
              <w:rPr>
                <w:sz w:val="18"/>
              </w:rPr>
              <w:t>Decision 1</w:t>
            </w:r>
          </w:p>
        </w:tc>
        <w:tc>
          <w:tcPr>
            <w:tcW w:w="7057" w:type="dxa"/>
          </w:tcPr>
          <w:p w14:paraId="6396B2E5" w14:textId="77777777" w:rsidR="00561251" w:rsidRDefault="00E12D36">
            <w:pPr>
              <w:spacing w:after="0"/>
            </w:pPr>
            <w:r>
              <w:rPr>
                <w:sz w:val="18"/>
              </w:rPr>
              <w:t>Choose the virtual-account bank; collection fee target VND 0</w:t>
            </w:r>
          </w:p>
        </w:tc>
      </w:tr>
      <w:tr w:rsidR="00561251" w14:paraId="0B19A001" w14:textId="77777777">
        <w:trPr>
          <w:cantSplit/>
          <w:jc w:val="center"/>
        </w:trPr>
        <w:tc>
          <w:tcPr>
            <w:tcW w:w="2014" w:type="dxa"/>
          </w:tcPr>
          <w:p w14:paraId="415BEB62" w14:textId="77777777" w:rsidR="00561251" w:rsidRDefault="00E12D36">
            <w:pPr>
              <w:spacing w:after="0"/>
            </w:pPr>
            <w:r>
              <w:rPr>
                <w:sz w:val="18"/>
              </w:rPr>
              <w:t>Decision 2</w:t>
            </w:r>
          </w:p>
        </w:tc>
        <w:tc>
          <w:tcPr>
            <w:tcW w:w="7057" w:type="dxa"/>
          </w:tcPr>
          <w:p w14:paraId="7E61DAF3" w14:textId="77777777" w:rsidR="00561251" w:rsidRDefault="00E12D36">
            <w:pPr>
              <w:spacing w:after="0"/>
            </w:pPr>
            <w:r>
              <w:rPr>
                <w:sz w:val="18"/>
              </w:rPr>
              <w:t>Sign 1 to 2 fund managers</w:t>
            </w:r>
          </w:p>
        </w:tc>
      </w:tr>
      <w:tr w:rsidR="00561251" w14:paraId="44DDEF77" w14:textId="77777777">
        <w:trPr>
          <w:cantSplit/>
          <w:jc w:val="center"/>
        </w:trPr>
        <w:tc>
          <w:tcPr>
            <w:tcW w:w="2014" w:type="dxa"/>
          </w:tcPr>
          <w:p w14:paraId="711C066D" w14:textId="77777777" w:rsidR="00561251" w:rsidRDefault="00E12D36">
            <w:pPr>
              <w:spacing w:after="0"/>
            </w:pPr>
            <w:r>
              <w:rPr>
                <w:sz w:val="18"/>
              </w:rPr>
              <w:t>Decision 3</w:t>
            </w:r>
          </w:p>
        </w:tc>
        <w:tc>
          <w:tcPr>
            <w:tcW w:w="7057" w:type="dxa"/>
          </w:tcPr>
          <w:p w14:paraId="5B2F690D" w14:textId="77777777" w:rsidR="00561251" w:rsidRDefault="00E12D36">
            <w:pPr>
              <w:spacing w:after="0"/>
            </w:pPr>
            <w:r>
              <w:rPr>
                <w:sz w:val="18"/>
              </w:rPr>
              <w:t>File the SSC notice; pre-consult on Golden Egg's role</w:t>
            </w:r>
          </w:p>
        </w:tc>
      </w:tr>
      <w:tr w:rsidR="00561251" w14:paraId="1092ADBD" w14:textId="77777777">
        <w:trPr>
          <w:cantSplit/>
          <w:jc w:val="center"/>
        </w:trPr>
        <w:tc>
          <w:tcPr>
            <w:tcW w:w="2014" w:type="dxa"/>
          </w:tcPr>
          <w:p w14:paraId="1138769C" w14:textId="77777777" w:rsidR="00561251" w:rsidRDefault="00E12D36">
            <w:pPr>
              <w:spacing w:after="0"/>
            </w:pPr>
            <w:r>
              <w:rPr>
                <w:sz w:val="18"/>
              </w:rPr>
              <w:t>Decision 4</w:t>
            </w:r>
          </w:p>
        </w:tc>
        <w:tc>
          <w:tcPr>
            <w:tcW w:w="7057" w:type="dxa"/>
          </w:tcPr>
          <w:p w14:paraId="3E2AF200" w14:textId="77777777" w:rsidR="00561251" w:rsidRDefault="00E12D36">
            <w:pPr>
              <w:spacing w:after="0"/>
            </w:pPr>
            <w:r>
              <w:rPr>
                <w:sz w:val="18"/>
              </w:rPr>
              <w:t>Have a licensed adviser sign the model plans</w:t>
            </w:r>
          </w:p>
        </w:tc>
      </w:tr>
      <w:tr w:rsidR="00561251" w14:paraId="034F9AFD" w14:textId="77777777">
        <w:trPr>
          <w:cantSplit/>
          <w:jc w:val="center"/>
        </w:trPr>
        <w:tc>
          <w:tcPr>
            <w:tcW w:w="2014" w:type="dxa"/>
          </w:tcPr>
          <w:p w14:paraId="661FE6ED" w14:textId="77777777" w:rsidR="00561251" w:rsidRDefault="00E12D36">
            <w:pPr>
              <w:spacing w:after="0"/>
            </w:pPr>
            <w:r>
              <w:rPr>
                <w:sz w:val="18"/>
              </w:rPr>
              <w:t>Decision 5</w:t>
            </w:r>
          </w:p>
        </w:tc>
        <w:tc>
          <w:tcPr>
            <w:tcW w:w="7057" w:type="dxa"/>
          </w:tcPr>
          <w:p w14:paraId="70EB05EF" w14:textId="77777777" w:rsidR="00561251" w:rsidRDefault="00E12D36">
            <w:pPr>
              <w:spacing w:after="0"/>
            </w:pPr>
            <w:r>
              <w:rPr>
                <w:sz w:val="18"/>
              </w:rPr>
              <w:t>Accept about VND 1.3 million per new funded account as the gate yardstick</w:t>
            </w:r>
          </w:p>
        </w:tc>
      </w:tr>
    </w:tbl>
    <w:p w14:paraId="1FF98473" w14:textId="77777777" w:rsidR="00561251" w:rsidRDefault="00E12D36">
      <w:pPr>
        <w:pStyle w:val="SourceNote"/>
      </w:pPr>
      <w:r>
        <w:t>Source: authors' cohort model.</w:t>
      </w:r>
    </w:p>
    <w:p w14:paraId="425AED85" w14:textId="77777777" w:rsidR="00561251" w:rsidRDefault="00E12D36">
      <w:pPr>
        <w:pStyle w:val="Heading1"/>
      </w:pPr>
      <w:bookmarkStart w:id="56" w:name="_Toc243127464"/>
      <w:r>
        <w:t>13. Conclusion</w:t>
      </w:r>
      <w:bookmarkEnd w:id="56"/>
    </w:p>
    <w:p w14:paraId="3556EB92" w14:textId="77777777" w:rsidR="00561251" w:rsidRDefault="00E12D36">
      <w:pPr>
        <w:jc w:val="both"/>
      </w:pPr>
      <w:r>
        <w:t>DNSE has solved the hard part of growth, opening accounts, but its accounts do not hold money and its free trading does not pay for the platform. Payday Portfolio gives salaried customers a route from intention to regular deposits, built from products DNSE already runs and designed around the evidence: reliability first, trust made visible, no cash rewards, no margin and no conflicts of interest. The economics are modest and stated plainly. In the base case Payday buys funded accounts for about VND 1.3 mill</w:t>
      </w:r>
      <w:r>
        <w:t>ion each and does not pay back within five years; in the upside it pays back in month 44. What makes it worth starting is that the Board risks only VND 6.6 billion before it learns, at month 6, which of those cases is real.</w:t>
      </w:r>
    </w:p>
    <w:p w14:paraId="62981B3A" w14:textId="77777777" w:rsidR="00561251" w:rsidRDefault="00E12D36">
      <w:r>
        <w:br w:type="page"/>
      </w:r>
    </w:p>
    <w:p w14:paraId="00595C16" w14:textId="77777777" w:rsidR="00561251" w:rsidRDefault="00E12D36">
      <w:pPr>
        <w:pStyle w:val="Heading1"/>
      </w:pPr>
      <w:bookmarkStart w:id="57" w:name="_Toc243127465"/>
      <w:r>
        <w:lastRenderedPageBreak/>
        <w:t>Appendices</w:t>
      </w:r>
      <w:bookmarkEnd w:id="57"/>
    </w:p>
    <w:p w14:paraId="7F2E6D90" w14:textId="77777777" w:rsidR="00561251" w:rsidRDefault="00E12D36">
      <w:pPr>
        <w:pStyle w:val="Heading2"/>
      </w:pPr>
      <w:bookmarkStart w:id="58" w:name="_Toc243127466"/>
      <w:r>
        <w:t>Appendix A. Data and methods</w:t>
      </w:r>
      <w:bookmarkEnd w:id="58"/>
    </w:p>
    <w:p w14:paraId="332E28A6" w14:textId="77777777" w:rsidR="00561251" w:rsidRDefault="00E12D36">
      <w:pPr>
        <w:pStyle w:val="CaptionLine"/>
        <w:spacing w:before="160"/>
      </w:pPr>
      <w:r>
        <w:rPr>
          <w:b/>
        </w:rPr>
        <w:t xml:space="preserve">Table A1. </w:t>
      </w:r>
      <w:r>
        <w:t>Data behind the report</w:t>
      </w:r>
    </w:p>
    <w:tbl>
      <w:tblPr>
        <w:tblStyle w:val="TableGrid"/>
        <w:tblW w:w="0" w:type="auto"/>
        <w:jc w:val="center"/>
        <w:tblLayout w:type="fixed"/>
        <w:tblLook w:val="04A0" w:firstRow="1" w:lastRow="0" w:firstColumn="1" w:lastColumn="0" w:noHBand="0" w:noVBand="1"/>
      </w:tblPr>
      <w:tblGrid>
        <w:gridCol w:w="2909"/>
        <w:gridCol w:w="3896"/>
        <w:gridCol w:w="2266"/>
      </w:tblGrid>
      <w:tr w:rsidR="00561251" w14:paraId="1A3D0B6A" w14:textId="77777777">
        <w:trPr>
          <w:cantSplit/>
          <w:tblHeader/>
          <w:jc w:val="center"/>
        </w:trPr>
        <w:tc>
          <w:tcPr>
            <w:tcW w:w="2909" w:type="dxa"/>
            <w:shd w:val="clear" w:color="auto" w:fill="F3F3F3"/>
          </w:tcPr>
          <w:p w14:paraId="0CDA296C" w14:textId="77777777" w:rsidR="00561251" w:rsidRDefault="00E12D36">
            <w:pPr>
              <w:keepNext/>
              <w:spacing w:after="0"/>
            </w:pPr>
            <w:r>
              <w:rPr>
                <w:b/>
                <w:sz w:val="18"/>
              </w:rPr>
              <w:t>Data</w:t>
            </w:r>
          </w:p>
        </w:tc>
        <w:tc>
          <w:tcPr>
            <w:tcW w:w="3896" w:type="dxa"/>
            <w:shd w:val="clear" w:color="auto" w:fill="F3F3F3"/>
          </w:tcPr>
          <w:p w14:paraId="2873C1CB" w14:textId="77777777" w:rsidR="00561251" w:rsidRDefault="00E12D36">
            <w:pPr>
              <w:keepNext/>
              <w:spacing w:after="0"/>
            </w:pPr>
            <w:r>
              <w:rPr>
                <w:b/>
                <w:sz w:val="18"/>
              </w:rPr>
              <w:t>Source</w:t>
            </w:r>
          </w:p>
        </w:tc>
        <w:tc>
          <w:tcPr>
            <w:tcW w:w="2266" w:type="dxa"/>
            <w:shd w:val="clear" w:color="auto" w:fill="F3F3F3"/>
          </w:tcPr>
          <w:p w14:paraId="7BDE4D01" w14:textId="77777777" w:rsidR="00561251" w:rsidRDefault="00E12D36">
            <w:pPr>
              <w:keepNext/>
              <w:spacing w:after="0"/>
            </w:pPr>
            <w:r>
              <w:rPr>
                <w:b/>
                <w:sz w:val="18"/>
              </w:rPr>
              <w:t>Used for</w:t>
            </w:r>
          </w:p>
        </w:tc>
      </w:tr>
      <w:tr w:rsidR="00561251" w14:paraId="0624BD3A" w14:textId="77777777">
        <w:trPr>
          <w:cantSplit/>
          <w:jc w:val="center"/>
        </w:trPr>
        <w:tc>
          <w:tcPr>
            <w:tcW w:w="2909" w:type="dxa"/>
          </w:tcPr>
          <w:p w14:paraId="32EB924A" w14:textId="77777777" w:rsidR="00561251" w:rsidRDefault="00E12D36">
            <w:pPr>
              <w:keepNext/>
              <w:spacing w:after="0"/>
            </w:pPr>
            <w:r>
              <w:rPr>
                <w:sz w:val="18"/>
              </w:rPr>
              <w:t>Accounts, active customers and funded accounts, December 2025</w:t>
            </w:r>
          </w:p>
        </w:tc>
        <w:tc>
          <w:tcPr>
            <w:tcW w:w="3896" w:type="dxa"/>
          </w:tcPr>
          <w:p w14:paraId="1257DDE1" w14:textId="77777777" w:rsidR="00561251" w:rsidRDefault="00E12D36">
            <w:pPr>
              <w:keepNext/>
              <w:spacing w:after="0"/>
            </w:pPr>
            <w:r>
              <w:rPr>
                <w:sz w:val="18"/>
              </w:rPr>
              <w:t>DNSE Annual Report 2025 (DNSE Securities 2026c)</w:t>
            </w:r>
          </w:p>
        </w:tc>
        <w:tc>
          <w:tcPr>
            <w:tcW w:w="2266" w:type="dxa"/>
          </w:tcPr>
          <w:p w14:paraId="4FE7AEAB" w14:textId="77777777" w:rsidR="00561251" w:rsidRDefault="00E12D36">
            <w:pPr>
              <w:keepNext/>
              <w:spacing w:after="0"/>
            </w:pPr>
            <w:r>
              <w:rPr>
                <w:sz w:val="18"/>
              </w:rPr>
              <w:t>Problem, sizing, model inputs</w:t>
            </w:r>
          </w:p>
        </w:tc>
      </w:tr>
      <w:tr w:rsidR="00561251" w14:paraId="0608D8DA" w14:textId="77777777">
        <w:trPr>
          <w:cantSplit/>
          <w:jc w:val="center"/>
        </w:trPr>
        <w:tc>
          <w:tcPr>
            <w:tcW w:w="2909" w:type="dxa"/>
          </w:tcPr>
          <w:p w14:paraId="4A7C0B26" w14:textId="77777777" w:rsidR="00561251" w:rsidRDefault="00E12D36">
            <w:pPr>
              <w:spacing w:after="0"/>
            </w:pPr>
            <w:r>
              <w:rPr>
                <w:sz w:val="18"/>
              </w:rPr>
              <w:t>DNSE financial statements, Q1 2018 to Q2 2026</w:t>
            </w:r>
          </w:p>
        </w:tc>
        <w:tc>
          <w:tcPr>
            <w:tcW w:w="3896" w:type="dxa"/>
          </w:tcPr>
          <w:p w14:paraId="13C489AC" w14:textId="77777777" w:rsidR="00561251" w:rsidRDefault="00E12D36">
            <w:pPr>
              <w:spacing w:after="0"/>
            </w:pPr>
            <w:r>
              <w:rPr>
                <w:sz w:val="18"/>
              </w:rPr>
              <w:t>DNSE filings via Vietcap Securities (2026)</w:t>
            </w:r>
          </w:p>
        </w:tc>
        <w:tc>
          <w:tcPr>
            <w:tcW w:w="2266" w:type="dxa"/>
          </w:tcPr>
          <w:p w14:paraId="75E24F4B" w14:textId="77777777" w:rsidR="00561251" w:rsidRDefault="00E12D36">
            <w:pPr>
              <w:spacing w:after="0"/>
            </w:pPr>
            <w:r>
              <w:rPr>
                <w:sz w:val="18"/>
              </w:rPr>
              <w:t>Brokerage loss, platform cost per funded account</w:t>
            </w:r>
          </w:p>
        </w:tc>
      </w:tr>
      <w:tr w:rsidR="00561251" w14:paraId="0E55E05B" w14:textId="77777777">
        <w:trPr>
          <w:cantSplit/>
          <w:jc w:val="center"/>
        </w:trPr>
        <w:tc>
          <w:tcPr>
            <w:tcW w:w="2909" w:type="dxa"/>
          </w:tcPr>
          <w:p w14:paraId="1C73C630" w14:textId="77777777" w:rsidR="00561251" w:rsidRDefault="00E12D36">
            <w:pPr>
              <w:spacing w:after="0"/>
            </w:pPr>
            <w:r>
              <w:rPr>
                <w:sz w:val="18"/>
              </w:rPr>
              <w:t>Market shares of accounts, investor cash, margin loans and profit</w:t>
            </w:r>
          </w:p>
        </w:tc>
        <w:tc>
          <w:tcPr>
            <w:tcW w:w="3896" w:type="dxa"/>
          </w:tcPr>
          <w:p w14:paraId="2086F29C" w14:textId="77777777" w:rsidR="00561251" w:rsidRDefault="00E12D36">
            <w:pPr>
              <w:spacing w:after="0"/>
            </w:pPr>
            <w:r>
              <w:rPr>
                <w:sz w:val="18"/>
              </w:rPr>
              <w:t>HNX, VSDC and press reports, reconciled in Round 2</w:t>
            </w:r>
          </w:p>
        </w:tc>
        <w:tc>
          <w:tcPr>
            <w:tcW w:w="2266" w:type="dxa"/>
          </w:tcPr>
          <w:p w14:paraId="741615F9" w14:textId="77777777" w:rsidR="00561251" w:rsidRDefault="00E12D36">
            <w:pPr>
              <w:spacing w:after="0"/>
            </w:pPr>
            <w:r>
              <w:rPr>
                <w:sz w:val="18"/>
              </w:rPr>
              <w:t>Slide 2</w:t>
            </w:r>
          </w:p>
        </w:tc>
      </w:tr>
      <w:tr w:rsidR="00561251" w14:paraId="4F37426F" w14:textId="77777777">
        <w:trPr>
          <w:cantSplit/>
          <w:jc w:val="center"/>
        </w:trPr>
        <w:tc>
          <w:tcPr>
            <w:tcW w:w="2909" w:type="dxa"/>
          </w:tcPr>
          <w:p w14:paraId="0F8CAFF2" w14:textId="77777777" w:rsidR="00561251" w:rsidRDefault="00E12D36">
            <w:pPr>
              <w:spacing w:after="0"/>
            </w:pPr>
            <w:r>
              <w:rPr>
                <w:sz w:val="18"/>
              </w:rPr>
              <w:t>App reviews of DNSE, VPS and FPTS, 2021 to 2026</w:t>
            </w:r>
          </w:p>
        </w:tc>
        <w:tc>
          <w:tcPr>
            <w:tcW w:w="3896" w:type="dxa"/>
          </w:tcPr>
          <w:p w14:paraId="234682D3" w14:textId="77777777" w:rsidR="00561251" w:rsidRDefault="00E12D36">
            <w:pPr>
              <w:spacing w:after="0"/>
            </w:pPr>
            <w:r>
              <w:rPr>
                <w:sz w:val="18"/>
              </w:rPr>
              <w:t>Google Play and App Store; Round 2 cleaning; 58 negative 2026 reviews coded by hand</w:t>
            </w:r>
          </w:p>
        </w:tc>
        <w:tc>
          <w:tcPr>
            <w:tcW w:w="2266" w:type="dxa"/>
          </w:tcPr>
          <w:p w14:paraId="63159D0F" w14:textId="77777777" w:rsidR="00561251" w:rsidRDefault="00E12D36">
            <w:pPr>
              <w:spacing w:after="0"/>
            </w:pPr>
            <w:r>
              <w:rPr>
                <w:sz w:val="18"/>
              </w:rPr>
              <w:t>Slides 4 and 5; Appendices D and F</w:t>
            </w:r>
          </w:p>
        </w:tc>
      </w:tr>
      <w:tr w:rsidR="00561251" w14:paraId="74EBFC68" w14:textId="77777777">
        <w:trPr>
          <w:cantSplit/>
          <w:jc w:val="center"/>
        </w:trPr>
        <w:tc>
          <w:tcPr>
            <w:tcW w:w="2909" w:type="dxa"/>
          </w:tcPr>
          <w:p w14:paraId="15FC6B14" w14:textId="77777777" w:rsidR="00561251" w:rsidRDefault="00E12D36">
            <w:pPr>
              <w:spacing w:after="0"/>
            </w:pPr>
            <w:r>
              <w:rPr>
                <w:sz w:val="18"/>
              </w:rPr>
              <w:t>Rates, fees and product terms, October 2026</w:t>
            </w:r>
          </w:p>
        </w:tc>
        <w:tc>
          <w:tcPr>
            <w:tcW w:w="3896" w:type="dxa"/>
          </w:tcPr>
          <w:p w14:paraId="0FA48E13" w14:textId="77777777" w:rsidR="00561251" w:rsidRDefault="00E12D36">
            <w:pPr>
              <w:spacing w:after="0"/>
            </w:pPr>
            <w:r>
              <w:rPr>
                <w:sz w:val="18"/>
              </w:rPr>
              <w:t>44 web sources with access dates (sources_round3.csv)</w:t>
            </w:r>
          </w:p>
        </w:tc>
        <w:tc>
          <w:tcPr>
            <w:tcW w:w="2266" w:type="dxa"/>
          </w:tcPr>
          <w:p w14:paraId="36EB1E08" w14:textId="77777777" w:rsidR="00561251" w:rsidRDefault="00E12D36">
            <w:pPr>
              <w:spacing w:after="0"/>
            </w:pPr>
            <w:r>
              <w:rPr>
                <w:sz w:val="18"/>
              </w:rPr>
              <w:t>Model inputs; slides 3, 7 and 10</w:t>
            </w:r>
          </w:p>
        </w:tc>
      </w:tr>
      <w:tr w:rsidR="00561251" w14:paraId="6853461F" w14:textId="77777777">
        <w:trPr>
          <w:cantSplit/>
          <w:jc w:val="center"/>
        </w:trPr>
        <w:tc>
          <w:tcPr>
            <w:tcW w:w="2909" w:type="dxa"/>
          </w:tcPr>
          <w:p w14:paraId="1C3F2A61" w14:textId="77777777" w:rsidR="00561251" w:rsidRDefault="00E12D36">
            <w:pPr>
              <w:spacing w:after="0"/>
            </w:pPr>
            <w:r>
              <w:rPr>
                <w:sz w:val="18"/>
              </w:rPr>
              <w:t>Wages paid into an account</w:t>
            </w:r>
          </w:p>
        </w:tc>
        <w:tc>
          <w:tcPr>
            <w:tcW w:w="3896" w:type="dxa"/>
          </w:tcPr>
          <w:p w14:paraId="3E4983CF" w14:textId="77777777" w:rsidR="00561251" w:rsidRDefault="00E12D36">
            <w:pPr>
              <w:spacing w:after="0"/>
            </w:pPr>
            <w:r>
              <w:rPr>
                <w:sz w:val="18"/>
              </w:rPr>
              <w:t>World Bank (2025) Global Findex</w:t>
            </w:r>
          </w:p>
        </w:tc>
        <w:tc>
          <w:tcPr>
            <w:tcW w:w="2266" w:type="dxa"/>
          </w:tcPr>
          <w:p w14:paraId="25527B5C" w14:textId="77777777" w:rsidR="00561251" w:rsidRDefault="00E12D36">
            <w:pPr>
              <w:spacing w:after="0"/>
            </w:pPr>
            <w:r>
              <w:rPr>
                <w:sz w:val="18"/>
              </w:rPr>
              <w:t>Share of salaried dormant holders</w:t>
            </w:r>
          </w:p>
        </w:tc>
      </w:tr>
    </w:tbl>
    <w:p w14:paraId="5DB5FAF6" w14:textId="77777777" w:rsidR="00561251" w:rsidRDefault="00E12D36">
      <w:pPr>
        <w:pStyle w:val="SourceNote"/>
      </w:pPr>
      <w:r>
        <w:t>Source: authors. Slide and appendix numbers in the last column refer to the Round 3A deck.</w:t>
      </w:r>
    </w:p>
    <w:p w14:paraId="29699832" w14:textId="77777777" w:rsidR="00561251" w:rsidRDefault="00E12D36">
      <w:pPr>
        <w:pStyle w:val="CaptionLine"/>
        <w:spacing w:before="160"/>
      </w:pPr>
      <w:r>
        <w:rPr>
          <w:b/>
        </w:rPr>
        <w:t xml:space="preserve">Table A2. </w:t>
      </w:r>
      <w:r>
        <w:t>Methods and checks</w:t>
      </w:r>
    </w:p>
    <w:tbl>
      <w:tblPr>
        <w:tblStyle w:val="TableGrid"/>
        <w:tblW w:w="0" w:type="auto"/>
        <w:jc w:val="center"/>
        <w:tblLayout w:type="fixed"/>
        <w:tblLook w:val="04A0" w:firstRow="1" w:lastRow="0" w:firstColumn="1" w:lastColumn="0" w:noHBand="0" w:noVBand="1"/>
      </w:tblPr>
      <w:tblGrid>
        <w:gridCol w:w="1669"/>
        <w:gridCol w:w="4258"/>
        <w:gridCol w:w="3144"/>
      </w:tblGrid>
      <w:tr w:rsidR="00561251" w14:paraId="4C79E7C4" w14:textId="77777777">
        <w:trPr>
          <w:cantSplit/>
          <w:tblHeader/>
          <w:jc w:val="center"/>
        </w:trPr>
        <w:tc>
          <w:tcPr>
            <w:tcW w:w="1669" w:type="dxa"/>
            <w:shd w:val="clear" w:color="auto" w:fill="F3F3F3"/>
          </w:tcPr>
          <w:p w14:paraId="53006E0F" w14:textId="77777777" w:rsidR="00561251" w:rsidRDefault="00E12D36">
            <w:pPr>
              <w:keepNext/>
              <w:spacing w:after="0"/>
            </w:pPr>
            <w:r>
              <w:rPr>
                <w:b/>
                <w:sz w:val="18"/>
              </w:rPr>
              <w:t>Method</w:t>
            </w:r>
          </w:p>
        </w:tc>
        <w:tc>
          <w:tcPr>
            <w:tcW w:w="4258" w:type="dxa"/>
            <w:shd w:val="clear" w:color="auto" w:fill="F3F3F3"/>
          </w:tcPr>
          <w:p w14:paraId="528B229E" w14:textId="77777777" w:rsidR="00561251" w:rsidRDefault="00E12D36">
            <w:pPr>
              <w:keepNext/>
              <w:spacing w:after="0"/>
            </w:pPr>
            <w:r>
              <w:rPr>
                <w:b/>
                <w:sz w:val="18"/>
              </w:rPr>
              <w:t>What it does</w:t>
            </w:r>
          </w:p>
        </w:tc>
        <w:tc>
          <w:tcPr>
            <w:tcW w:w="3144" w:type="dxa"/>
            <w:shd w:val="clear" w:color="auto" w:fill="F3F3F3"/>
          </w:tcPr>
          <w:p w14:paraId="3EBBFA30" w14:textId="77777777" w:rsidR="00561251" w:rsidRDefault="00E12D36">
            <w:pPr>
              <w:keepNext/>
              <w:spacing w:after="0"/>
            </w:pPr>
            <w:r>
              <w:rPr>
                <w:b/>
                <w:sz w:val="18"/>
              </w:rPr>
              <w:t>How it was checked</w:t>
            </w:r>
          </w:p>
        </w:tc>
      </w:tr>
      <w:tr w:rsidR="00561251" w14:paraId="2C322E32" w14:textId="77777777">
        <w:trPr>
          <w:cantSplit/>
          <w:jc w:val="center"/>
        </w:trPr>
        <w:tc>
          <w:tcPr>
            <w:tcW w:w="1669" w:type="dxa"/>
          </w:tcPr>
          <w:p w14:paraId="7BBD2C5B" w14:textId="77777777" w:rsidR="00561251" w:rsidRDefault="00E12D36">
            <w:pPr>
              <w:keepNext/>
              <w:spacing w:after="0"/>
            </w:pPr>
            <w:r>
              <w:rPr>
                <w:sz w:val="18"/>
              </w:rPr>
              <w:t>Monthly cohort model</w:t>
            </w:r>
          </w:p>
        </w:tc>
        <w:tc>
          <w:tcPr>
            <w:tcW w:w="4258" w:type="dxa"/>
          </w:tcPr>
          <w:p w14:paraId="235B9D51" w14:textId="77777777" w:rsidR="00561251" w:rsidRDefault="00E12D36">
            <w:pPr>
              <w:keepNext/>
              <w:spacing w:after="0"/>
            </w:pPr>
            <w:r>
              <w:rPr>
                <w:sz w:val="18"/>
              </w:rPr>
              <w:t>Follows each month's new savers: stop rates, contributions, withdrawals and who passes VND 10 million</w:t>
            </w:r>
          </w:p>
        </w:tc>
        <w:tc>
          <w:tcPr>
            <w:tcW w:w="3144" w:type="dxa"/>
          </w:tcPr>
          <w:p w14:paraId="0CAEE274" w14:textId="77777777" w:rsidR="00561251" w:rsidRDefault="00E12D36">
            <w:pPr>
              <w:keepNext/>
              <w:spacing w:after="0"/>
            </w:pPr>
            <w:r>
              <w:rPr>
                <w:sz w:val="18"/>
              </w:rPr>
              <w:t>35 tests pass, including the worked example of the Round 2 plan</w:t>
            </w:r>
          </w:p>
        </w:tc>
      </w:tr>
      <w:tr w:rsidR="00561251" w14:paraId="7B45C4AD" w14:textId="77777777">
        <w:trPr>
          <w:cantSplit/>
          <w:jc w:val="center"/>
        </w:trPr>
        <w:tc>
          <w:tcPr>
            <w:tcW w:w="1669" w:type="dxa"/>
          </w:tcPr>
          <w:p w14:paraId="1C22F488" w14:textId="77777777" w:rsidR="00561251" w:rsidRDefault="00E12D36">
            <w:pPr>
              <w:spacing w:after="0"/>
            </w:pPr>
            <w:r>
              <w:rPr>
                <w:sz w:val="18"/>
              </w:rPr>
              <w:t>Calendar engine</w:t>
            </w:r>
          </w:p>
        </w:tc>
        <w:tc>
          <w:tcPr>
            <w:tcW w:w="4258" w:type="dxa"/>
          </w:tcPr>
          <w:p w14:paraId="040BBA03" w14:textId="77777777" w:rsidR="00561251" w:rsidRDefault="00E12D36">
            <w:pPr>
              <w:spacing w:after="0"/>
            </w:pPr>
            <w:r>
              <w:rPr>
                <w:sz w:val="18"/>
              </w:rPr>
              <w:t>Runs the same cohorts in calendar time, so a shock hits every cohort at once</w:t>
            </w:r>
          </w:p>
        </w:tc>
        <w:tc>
          <w:tcPr>
            <w:tcW w:w="3144" w:type="dxa"/>
          </w:tcPr>
          <w:p w14:paraId="50EBA5D5" w14:textId="77777777" w:rsidR="00561251" w:rsidRDefault="00E12D36">
            <w:pPr>
              <w:spacing w:after="0"/>
            </w:pPr>
            <w:r>
              <w:rPr>
                <w:sz w:val="18"/>
              </w:rPr>
              <w:t>Matches the cohort engine exactly when there is no shock</w:t>
            </w:r>
          </w:p>
        </w:tc>
      </w:tr>
      <w:tr w:rsidR="00561251" w14:paraId="61176286" w14:textId="77777777">
        <w:trPr>
          <w:cantSplit/>
          <w:jc w:val="center"/>
        </w:trPr>
        <w:tc>
          <w:tcPr>
            <w:tcW w:w="1669" w:type="dxa"/>
          </w:tcPr>
          <w:p w14:paraId="3E971B0E" w14:textId="77777777" w:rsidR="00561251" w:rsidRDefault="00E12D36">
            <w:pPr>
              <w:spacing w:after="0"/>
            </w:pPr>
            <w:r>
              <w:rPr>
                <w:sz w:val="18"/>
              </w:rPr>
              <w:t>Unit economics</w:t>
            </w:r>
          </w:p>
        </w:tc>
        <w:tc>
          <w:tcPr>
            <w:tcW w:w="4258" w:type="dxa"/>
          </w:tcPr>
          <w:p w14:paraId="45F5CBD1" w14:textId="77777777" w:rsidR="00561251" w:rsidRDefault="00E12D36">
            <w:pPr>
              <w:spacing w:after="0"/>
            </w:pPr>
            <w:r>
              <w:rPr>
                <w:sz w:val="18"/>
              </w:rPr>
              <w:t>CAC ceiling = present value of net revenue per saver over 60 months at 12%</w:t>
            </w:r>
          </w:p>
        </w:tc>
        <w:tc>
          <w:tcPr>
            <w:tcW w:w="3144" w:type="dxa"/>
          </w:tcPr>
          <w:p w14:paraId="0198E1B4" w14:textId="77777777" w:rsidR="00561251" w:rsidRDefault="00E12D36">
            <w:pPr>
              <w:spacing w:after="0"/>
            </w:pPr>
            <w:r>
              <w:rPr>
                <w:sz w:val="18"/>
              </w:rPr>
              <w:t>Break-even enrolment = reach cost ÷ CAC ceiling</w:t>
            </w:r>
          </w:p>
        </w:tc>
      </w:tr>
      <w:tr w:rsidR="00561251" w14:paraId="294CE620" w14:textId="77777777">
        <w:trPr>
          <w:cantSplit/>
          <w:jc w:val="center"/>
        </w:trPr>
        <w:tc>
          <w:tcPr>
            <w:tcW w:w="1669" w:type="dxa"/>
          </w:tcPr>
          <w:p w14:paraId="592B87FF" w14:textId="77777777" w:rsidR="00561251" w:rsidRDefault="00E12D36">
            <w:pPr>
              <w:spacing w:after="0"/>
            </w:pPr>
            <w:r>
              <w:rPr>
                <w:sz w:val="18"/>
              </w:rPr>
              <w:t>Decision gates</w:t>
            </w:r>
          </w:p>
        </w:tc>
        <w:tc>
          <w:tcPr>
            <w:tcW w:w="4258" w:type="dxa"/>
          </w:tcPr>
          <w:p w14:paraId="760D145B" w14:textId="77777777" w:rsidR="00561251" w:rsidRDefault="00E12D36">
            <w:pPr>
              <w:spacing w:after="0"/>
            </w:pPr>
            <w:r>
              <w:rPr>
                <w:sz w:val="18"/>
              </w:rPr>
              <w:t>Stop and scale lines solved from the model by bisection</w:t>
            </w:r>
          </w:p>
        </w:tc>
        <w:tc>
          <w:tcPr>
            <w:tcW w:w="3144" w:type="dxa"/>
          </w:tcPr>
          <w:p w14:paraId="6ED2D547" w14:textId="77777777" w:rsidR="00561251" w:rsidRDefault="00E12D36">
            <w:pPr>
              <w:spacing w:after="0"/>
            </w:pPr>
            <w:r>
              <w:rPr>
                <w:sz w:val="18"/>
              </w:rPr>
              <w:t>Programme test: net cost per new funded account</w:t>
            </w:r>
          </w:p>
        </w:tc>
      </w:tr>
      <w:tr w:rsidR="00561251" w14:paraId="3509B00F" w14:textId="77777777">
        <w:trPr>
          <w:cantSplit/>
          <w:jc w:val="center"/>
        </w:trPr>
        <w:tc>
          <w:tcPr>
            <w:tcW w:w="1669" w:type="dxa"/>
          </w:tcPr>
          <w:p w14:paraId="062531AB" w14:textId="77777777" w:rsidR="00561251" w:rsidRDefault="00E12D36">
            <w:pPr>
              <w:spacing w:after="0"/>
            </w:pPr>
            <w:r>
              <w:rPr>
                <w:sz w:val="18"/>
              </w:rPr>
              <w:t>Review coding</w:t>
            </w:r>
          </w:p>
        </w:tc>
        <w:tc>
          <w:tcPr>
            <w:tcW w:w="4258" w:type="dxa"/>
          </w:tcPr>
          <w:p w14:paraId="5BEF3101" w14:textId="77777777" w:rsidR="00561251" w:rsidRDefault="00E12D36">
            <w:pPr>
              <w:spacing w:after="0"/>
            </w:pPr>
            <w:r>
              <w:rPr>
                <w:sz w:val="18"/>
              </w:rPr>
              <w:t>58 negative 2026 reviews read one by one; 8 cause codes, several allowed per review</w:t>
            </w:r>
          </w:p>
        </w:tc>
        <w:tc>
          <w:tcPr>
            <w:tcW w:w="3144" w:type="dxa"/>
          </w:tcPr>
          <w:p w14:paraId="0237E2F0" w14:textId="77777777" w:rsidR="00561251" w:rsidRDefault="00E12D36">
            <w:pPr>
              <w:spacing w:after="0"/>
            </w:pPr>
            <w:r>
              <w:rPr>
                <w:sz w:val="18"/>
              </w:rPr>
              <w:t>95% Wilson intervals; compared with the Round 2 keyword rule</w:t>
            </w:r>
          </w:p>
        </w:tc>
      </w:tr>
    </w:tbl>
    <w:p w14:paraId="4FB402FF" w14:textId="77777777" w:rsidR="00561251" w:rsidRDefault="00E12D36">
      <w:pPr>
        <w:pStyle w:val="SourceNote"/>
      </w:pPr>
      <w:r>
        <w:t>Source: authors.</w:t>
      </w:r>
    </w:p>
    <w:p w14:paraId="47E3CF6C" w14:textId="77777777" w:rsidR="00561251" w:rsidRDefault="00E12D36">
      <w:pPr>
        <w:pStyle w:val="Heading2"/>
      </w:pPr>
      <w:bookmarkStart w:id="59" w:name="_Toc243127467"/>
      <w:r>
        <w:t>Appendix B. Model detail</w:t>
      </w:r>
      <w:bookmarkEnd w:id="59"/>
    </w:p>
    <w:p w14:paraId="09993376" w14:textId="77777777" w:rsidR="00561251" w:rsidRDefault="00E12D36">
      <w:pPr>
        <w:pStyle w:val="CaptionLine"/>
        <w:spacing w:before="160"/>
      </w:pPr>
      <w:r>
        <w:rPr>
          <w:b/>
        </w:rPr>
        <w:t xml:space="preserve">Table B1. </w:t>
      </w:r>
      <w:r>
        <w:t>Budget by phase, VND billion, base case</w:t>
      </w:r>
    </w:p>
    <w:tbl>
      <w:tblPr>
        <w:tblStyle w:val="TableGrid"/>
        <w:tblW w:w="0" w:type="auto"/>
        <w:jc w:val="center"/>
        <w:tblLayout w:type="fixed"/>
        <w:tblLook w:val="04A0" w:firstRow="1" w:lastRow="0" w:firstColumn="1" w:lastColumn="0" w:noHBand="0" w:noVBand="1"/>
      </w:tblPr>
      <w:tblGrid>
        <w:gridCol w:w="2519"/>
        <w:gridCol w:w="1184"/>
        <w:gridCol w:w="1068"/>
        <w:gridCol w:w="1179"/>
        <w:gridCol w:w="1276"/>
        <w:gridCol w:w="1845"/>
      </w:tblGrid>
      <w:tr w:rsidR="00561251" w14:paraId="498429AE" w14:textId="77777777">
        <w:trPr>
          <w:cantSplit/>
          <w:tblHeader/>
          <w:jc w:val="center"/>
        </w:trPr>
        <w:tc>
          <w:tcPr>
            <w:tcW w:w="2519" w:type="dxa"/>
            <w:shd w:val="clear" w:color="auto" w:fill="F3F3F3"/>
          </w:tcPr>
          <w:p w14:paraId="5557E572" w14:textId="77777777" w:rsidR="00561251" w:rsidRDefault="00E12D36">
            <w:pPr>
              <w:keepNext/>
              <w:spacing w:after="0"/>
            </w:pPr>
            <w:r>
              <w:rPr>
                <w:b/>
                <w:sz w:val="17"/>
              </w:rPr>
              <w:t>Phase</w:t>
            </w:r>
          </w:p>
        </w:tc>
        <w:tc>
          <w:tcPr>
            <w:tcW w:w="1184" w:type="dxa"/>
            <w:shd w:val="clear" w:color="auto" w:fill="F3F3F3"/>
          </w:tcPr>
          <w:p w14:paraId="280A2D5E" w14:textId="77777777" w:rsidR="00561251" w:rsidRDefault="00E12D36">
            <w:pPr>
              <w:keepNext/>
              <w:spacing w:after="0"/>
            </w:pPr>
            <w:r>
              <w:rPr>
                <w:b/>
                <w:sz w:val="17"/>
              </w:rPr>
              <w:t>Months</w:t>
            </w:r>
          </w:p>
        </w:tc>
        <w:tc>
          <w:tcPr>
            <w:tcW w:w="1068" w:type="dxa"/>
            <w:shd w:val="clear" w:color="auto" w:fill="F3F3F3"/>
          </w:tcPr>
          <w:p w14:paraId="297B38A8" w14:textId="77777777" w:rsidR="00561251" w:rsidRDefault="00E12D36">
            <w:pPr>
              <w:keepNext/>
              <w:spacing w:after="0"/>
            </w:pPr>
            <w:r>
              <w:rPr>
                <w:b/>
                <w:sz w:val="17"/>
              </w:rPr>
              <w:t>Cost</w:t>
            </w:r>
          </w:p>
        </w:tc>
        <w:tc>
          <w:tcPr>
            <w:tcW w:w="1179" w:type="dxa"/>
            <w:shd w:val="clear" w:color="auto" w:fill="F3F3F3"/>
          </w:tcPr>
          <w:p w14:paraId="77393FC6" w14:textId="77777777" w:rsidR="00561251" w:rsidRDefault="00E12D36">
            <w:pPr>
              <w:keepNext/>
              <w:spacing w:after="0"/>
            </w:pPr>
            <w:r>
              <w:rPr>
                <w:b/>
                <w:sz w:val="17"/>
              </w:rPr>
              <w:t>of which build</w:t>
            </w:r>
          </w:p>
        </w:tc>
        <w:tc>
          <w:tcPr>
            <w:tcW w:w="1276" w:type="dxa"/>
            <w:shd w:val="clear" w:color="auto" w:fill="F3F3F3"/>
          </w:tcPr>
          <w:p w14:paraId="6A50785A" w14:textId="77777777" w:rsidR="00561251" w:rsidRDefault="00E12D36">
            <w:pPr>
              <w:keepNext/>
              <w:spacing w:after="0"/>
            </w:pPr>
            <w:r>
              <w:rPr>
                <w:b/>
                <w:sz w:val="17"/>
              </w:rPr>
              <w:t>Revenue</w:t>
            </w:r>
          </w:p>
        </w:tc>
        <w:tc>
          <w:tcPr>
            <w:tcW w:w="1845" w:type="dxa"/>
            <w:shd w:val="clear" w:color="auto" w:fill="F3F3F3"/>
          </w:tcPr>
          <w:p w14:paraId="2C26046A" w14:textId="77777777" w:rsidR="00561251" w:rsidRDefault="00E12D36">
            <w:pPr>
              <w:keepNext/>
              <w:spacing w:after="0"/>
            </w:pPr>
            <w:r>
              <w:rPr>
                <w:b/>
                <w:sz w:val="17"/>
              </w:rPr>
              <w:t>Cumulative cash at end</w:t>
            </w:r>
          </w:p>
        </w:tc>
      </w:tr>
      <w:tr w:rsidR="00561251" w14:paraId="5E4D5155" w14:textId="77777777">
        <w:trPr>
          <w:cantSplit/>
          <w:jc w:val="center"/>
        </w:trPr>
        <w:tc>
          <w:tcPr>
            <w:tcW w:w="2519" w:type="dxa"/>
          </w:tcPr>
          <w:p w14:paraId="6E3FC383" w14:textId="77777777" w:rsidR="00561251" w:rsidRDefault="00E12D36">
            <w:pPr>
              <w:keepNext/>
              <w:spacing w:after="0"/>
            </w:pPr>
            <w:r>
              <w:rPr>
                <w:sz w:val="17"/>
              </w:rPr>
              <w:t>Phase 0: build and comply</w:t>
            </w:r>
          </w:p>
        </w:tc>
        <w:tc>
          <w:tcPr>
            <w:tcW w:w="1184" w:type="dxa"/>
          </w:tcPr>
          <w:p w14:paraId="1F3C677C" w14:textId="77777777" w:rsidR="00561251" w:rsidRDefault="00E12D36">
            <w:pPr>
              <w:keepNext/>
              <w:spacing w:after="0"/>
            </w:pPr>
            <w:r>
              <w:rPr>
                <w:sz w:val="17"/>
              </w:rPr>
              <w:t>1–3</w:t>
            </w:r>
          </w:p>
        </w:tc>
        <w:tc>
          <w:tcPr>
            <w:tcW w:w="1068" w:type="dxa"/>
          </w:tcPr>
          <w:p w14:paraId="6B5AD34A" w14:textId="77777777" w:rsidR="00561251" w:rsidRDefault="00E12D36">
            <w:pPr>
              <w:keepNext/>
              <w:spacing w:after="0"/>
            </w:pPr>
            <w:r>
              <w:rPr>
                <w:sz w:val="17"/>
              </w:rPr>
              <w:t>2.09</w:t>
            </w:r>
          </w:p>
        </w:tc>
        <w:tc>
          <w:tcPr>
            <w:tcW w:w="1179" w:type="dxa"/>
          </w:tcPr>
          <w:p w14:paraId="1668B685" w14:textId="77777777" w:rsidR="00561251" w:rsidRDefault="00E12D36">
            <w:pPr>
              <w:keepNext/>
              <w:spacing w:after="0"/>
            </w:pPr>
            <w:r>
              <w:rPr>
                <w:sz w:val="17"/>
              </w:rPr>
              <w:t>2.09</w:t>
            </w:r>
          </w:p>
        </w:tc>
        <w:tc>
          <w:tcPr>
            <w:tcW w:w="1276" w:type="dxa"/>
          </w:tcPr>
          <w:p w14:paraId="4A2ED0E0" w14:textId="77777777" w:rsidR="00561251" w:rsidRDefault="00E12D36">
            <w:pPr>
              <w:keepNext/>
              <w:spacing w:after="0"/>
            </w:pPr>
            <w:r>
              <w:rPr>
                <w:sz w:val="17"/>
              </w:rPr>
              <w:t>0.00</w:t>
            </w:r>
          </w:p>
        </w:tc>
        <w:tc>
          <w:tcPr>
            <w:tcW w:w="1845" w:type="dxa"/>
          </w:tcPr>
          <w:p w14:paraId="011002F0" w14:textId="77777777" w:rsidR="00561251" w:rsidRDefault="00E12D36">
            <w:pPr>
              <w:keepNext/>
              <w:spacing w:after="0"/>
            </w:pPr>
            <w:r>
              <w:rPr>
                <w:sz w:val="17"/>
              </w:rPr>
              <w:t>−2.09</w:t>
            </w:r>
          </w:p>
        </w:tc>
      </w:tr>
      <w:tr w:rsidR="00561251" w14:paraId="26AB9BE1" w14:textId="77777777">
        <w:trPr>
          <w:cantSplit/>
          <w:jc w:val="center"/>
        </w:trPr>
        <w:tc>
          <w:tcPr>
            <w:tcW w:w="2519" w:type="dxa"/>
          </w:tcPr>
          <w:p w14:paraId="573600CC" w14:textId="77777777" w:rsidR="00561251" w:rsidRDefault="00E12D36">
            <w:pPr>
              <w:spacing w:after="0"/>
            </w:pPr>
            <w:r>
              <w:rPr>
                <w:sz w:val="17"/>
              </w:rPr>
              <w:t>Phase 1: pilot</w:t>
            </w:r>
          </w:p>
        </w:tc>
        <w:tc>
          <w:tcPr>
            <w:tcW w:w="1184" w:type="dxa"/>
          </w:tcPr>
          <w:p w14:paraId="4DC96C06" w14:textId="77777777" w:rsidR="00561251" w:rsidRDefault="00E12D36">
            <w:pPr>
              <w:spacing w:after="0"/>
            </w:pPr>
            <w:r>
              <w:rPr>
                <w:sz w:val="17"/>
              </w:rPr>
              <w:t>4–6</w:t>
            </w:r>
          </w:p>
        </w:tc>
        <w:tc>
          <w:tcPr>
            <w:tcW w:w="1068" w:type="dxa"/>
          </w:tcPr>
          <w:p w14:paraId="4341FAD2" w14:textId="77777777" w:rsidR="00561251" w:rsidRDefault="00E12D36">
            <w:pPr>
              <w:spacing w:after="0"/>
            </w:pPr>
            <w:r>
              <w:rPr>
                <w:sz w:val="17"/>
              </w:rPr>
              <w:t>3.63</w:t>
            </w:r>
          </w:p>
        </w:tc>
        <w:tc>
          <w:tcPr>
            <w:tcW w:w="1179" w:type="dxa"/>
          </w:tcPr>
          <w:p w14:paraId="55401F8E" w14:textId="77777777" w:rsidR="00561251" w:rsidRDefault="00E12D36">
            <w:pPr>
              <w:spacing w:after="0"/>
            </w:pPr>
            <w:r>
              <w:rPr>
                <w:sz w:val="17"/>
              </w:rPr>
              <w:t>2.09</w:t>
            </w:r>
          </w:p>
        </w:tc>
        <w:tc>
          <w:tcPr>
            <w:tcW w:w="1276" w:type="dxa"/>
          </w:tcPr>
          <w:p w14:paraId="18077F8D" w14:textId="77777777" w:rsidR="00561251" w:rsidRDefault="00E12D36">
            <w:pPr>
              <w:spacing w:after="0"/>
            </w:pPr>
            <w:r>
              <w:rPr>
                <w:sz w:val="17"/>
              </w:rPr>
              <w:t>0.00</w:t>
            </w:r>
          </w:p>
        </w:tc>
        <w:tc>
          <w:tcPr>
            <w:tcW w:w="1845" w:type="dxa"/>
          </w:tcPr>
          <w:p w14:paraId="72B50C73" w14:textId="77777777" w:rsidR="00561251" w:rsidRDefault="00E12D36">
            <w:pPr>
              <w:spacing w:after="0"/>
            </w:pPr>
            <w:r>
              <w:rPr>
                <w:sz w:val="17"/>
              </w:rPr>
              <w:t>−5.72</w:t>
            </w:r>
          </w:p>
        </w:tc>
      </w:tr>
      <w:tr w:rsidR="00561251" w14:paraId="64ADFA4D" w14:textId="77777777">
        <w:trPr>
          <w:cantSplit/>
          <w:jc w:val="center"/>
        </w:trPr>
        <w:tc>
          <w:tcPr>
            <w:tcW w:w="2519" w:type="dxa"/>
          </w:tcPr>
          <w:p w14:paraId="2087C335" w14:textId="77777777" w:rsidR="00561251" w:rsidRDefault="00E12D36">
            <w:pPr>
              <w:spacing w:after="0"/>
            </w:pPr>
            <w:r>
              <w:rPr>
                <w:sz w:val="17"/>
              </w:rPr>
              <w:t>Phase 2: scale in the base</w:t>
            </w:r>
          </w:p>
        </w:tc>
        <w:tc>
          <w:tcPr>
            <w:tcW w:w="1184" w:type="dxa"/>
          </w:tcPr>
          <w:p w14:paraId="13589223" w14:textId="77777777" w:rsidR="00561251" w:rsidRDefault="00E12D36">
            <w:pPr>
              <w:spacing w:after="0"/>
            </w:pPr>
            <w:r>
              <w:rPr>
                <w:sz w:val="17"/>
              </w:rPr>
              <w:t>7–12</w:t>
            </w:r>
          </w:p>
        </w:tc>
        <w:tc>
          <w:tcPr>
            <w:tcW w:w="1068" w:type="dxa"/>
          </w:tcPr>
          <w:p w14:paraId="47EAFFF0" w14:textId="77777777" w:rsidR="00561251" w:rsidRDefault="00E12D36">
            <w:pPr>
              <w:spacing w:after="0"/>
            </w:pPr>
            <w:r>
              <w:rPr>
                <w:sz w:val="17"/>
              </w:rPr>
              <w:t>3.49</w:t>
            </w:r>
          </w:p>
        </w:tc>
        <w:tc>
          <w:tcPr>
            <w:tcW w:w="1179" w:type="dxa"/>
          </w:tcPr>
          <w:p w14:paraId="1D696F02" w14:textId="77777777" w:rsidR="00561251" w:rsidRDefault="00E12D36">
            <w:pPr>
              <w:spacing w:after="0"/>
            </w:pPr>
            <w:r>
              <w:rPr>
                <w:sz w:val="17"/>
              </w:rPr>
              <w:t>0.00</w:t>
            </w:r>
          </w:p>
        </w:tc>
        <w:tc>
          <w:tcPr>
            <w:tcW w:w="1276" w:type="dxa"/>
          </w:tcPr>
          <w:p w14:paraId="70D46AE1" w14:textId="77777777" w:rsidR="00561251" w:rsidRDefault="00E12D36">
            <w:pPr>
              <w:spacing w:after="0"/>
            </w:pPr>
            <w:r>
              <w:rPr>
                <w:sz w:val="17"/>
              </w:rPr>
              <w:t>0.03</w:t>
            </w:r>
          </w:p>
        </w:tc>
        <w:tc>
          <w:tcPr>
            <w:tcW w:w="1845" w:type="dxa"/>
          </w:tcPr>
          <w:p w14:paraId="20151AB3" w14:textId="77777777" w:rsidR="00561251" w:rsidRDefault="00E12D36">
            <w:pPr>
              <w:spacing w:after="0"/>
            </w:pPr>
            <w:r>
              <w:rPr>
                <w:sz w:val="17"/>
              </w:rPr>
              <w:t>−9.17</w:t>
            </w:r>
          </w:p>
        </w:tc>
      </w:tr>
      <w:tr w:rsidR="00561251" w14:paraId="3042E137" w14:textId="77777777">
        <w:trPr>
          <w:cantSplit/>
          <w:jc w:val="center"/>
        </w:trPr>
        <w:tc>
          <w:tcPr>
            <w:tcW w:w="2519" w:type="dxa"/>
          </w:tcPr>
          <w:p w14:paraId="01683B6F" w14:textId="77777777" w:rsidR="00561251" w:rsidRDefault="00E12D36">
            <w:pPr>
              <w:spacing w:after="0"/>
            </w:pPr>
            <w:r>
              <w:rPr>
                <w:sz w:val="17"/>
              </w:rPr>
              <w:t>Phase 3: outside channels</w:t>
            </w:r>
          </w:p>
        </w:tc>
        <w:tc>
          <w:tcPr>
            <w:tcW w:w="1184" w:type="dxa"/>
          </w:tcPr>
          <w:p w14:paraId="16BCD48A" w14:textId="77777777" w:rsidR="00561251" w:rsidRDefault="00E12D36">
            <w:pPr>
              <w:spacing w:after="0"/>
            </w:pPr>
            <w:r>
              <w:rPr>
                <w:sz w:val="17"/>
              </w:rPr>
              <w:t>13–24</w:t>
            </w:r>
          </w:p>
        </w:tc>
        <w:tc>
          <w:tcPr>
            <w:tcW w:w="1068" w:type="dxa"/>
          </w:tcPr>
          <w:p w14:paraId="653262FC" w14:textId="77777777" w:rsidR="00561251" w:rsidRDefault="00E12D36">
            <w:pPr>
              <w:spacing w:after="0"/>
            </w:pPr>
            <w:r>
              <w:rPr>
                <w:sz w:val="17"/>
              </w:rPr>
              <w:t>7.28</w:t>
            </w:r>
          </w:p>
        </w:tc>
        <w:tc>
          <w:tcPr>
            <w:tcW w:w="1179" w:type="dxa"/>
          </w:tcPr>
          <w:p w14:paraId="590C535F" w14:textId="77777777" w:rsidR="00561251" w:rsidRDefault="00E12D36">
            <w:pPr>
              <w:spacing w:after="0"/>
            </w:pPr>
            <w:r>
              <w:rPr>
                <w:sz w:val="17"/>
              </w:rPr>
              <w:t>0.00</w:t>
            </w:r>
          </w:p>
        </w:tc>
        <w:tc>
          <w:tcPr>
            <w:tcW w:w="1276" w:type="dxa"/>
          </w:tcPr>
          <w:p w14:paraId="48E7425F" w14:textId="77777777" w:rsidR="00561251" w:rsidRDefault="00E12D36">
            <w:pPr>
              <w:spacing w:after="0"/>
            </w:pPr>
            <w:r>
              <w:rPr>
                <w:sz w:val="17"/>
              </w:rPr>
              <w:t>0.46</w:t>
            </w:r>
          </w:p>
        </w:tc>
        <w:tc>
          <w:tcPr>
            <w:tcW w:w="1845" w:type="dxa"/>
          </w:tcPr>
          <w:p w14:paraId="6AEA0EB3" w14:textId="77777777" w:rsidR="00561251" w:rsidRDefault="00E12D36">
            <w:pPr>
              <w:spacing w:after="0"/>
            </w:pPr>
            <w:r>
              <w:rPr>
                <w:sz w:val="17"/>
              </w:rPr>
              <w:t>−15.99</w:t>
            </w:r>
          </w:p>
        </w:tc>
      </w:tr>
      <w:tr w:rsidR="00561251" w14:paraId="265C1D6C" w14:textId="77777777">
        <w:trPr>
          <w:cantSplit/>
          <w:jc w:val="center"/>
        </w:trPr>
        <w:tc>
          <w:tcPr>
            <w:tcW w:w="2519" w:type="dxa"/>
          </w:tcPr>
          <w:p w14:paraId="10C6BBF2" w14:textId="77777777" w:rsidR="00561251" w:rsidRDefault="00E12D36">
            <w:pPr>
              <w:spacing w:after="0"/>
            </w:pPr>
            <w:r>
              <w:rPr>
                <w:sz w:val="17"/>
              </w:rPr>
              <w:t>Phase 4: optimise</w:t>
            </w:r>
          </w:p>
        </w:tc>
        <w:tc>
          <w:tcPr>
            <w:tcW w:w="1184" w:type="dxa"/>
          </w:tcPr>
          <w:p w14:paraId="3324F8E6" w14:textId="77777777" w:rsidR="00561251" w:rsidRDefault="00E12D36">
            <w:pPr>
              <w:spacing w:after="0"/>
            </w:pPr>
            <w:r>
              <w:rPr>
                <w:sz w:val="17"/>
              </w:rPr>
              <w:t>25–36</w:t>
            </w:r>
          </w:p>
        </w:tc>
        <w:tc>
          <w:tcPr>
            <w:tcW w:w="1068" w:type="dxa"/>
          </w:tcPr>
          <w:p w14:paraId="2C6D5C0F" w14:textId="77777777" w:rsidR="00561251" w:rsidRDefault="00E12D36">
            <w:pPr>
              <w:spacing w:after="0"/>
            </w:pPr>
            <w:r>
              <w:rPr>
                <w:sz w:val="17"/>
              </w:rPr>
              <w:t>7.23</w:t>
            </w:r>
          </w:p>
        </w:tc>
        <w:tc>
          <w:tcPr>
            <w:tcW w:w="1179" w:type="dxa"/>
          </w:tcPr>
          <w:p w14:paraId="7A717061" w14:textId="77777777" w:rsidR="00561251" w:rsidRDefault="00E12D36">
            <w:pPr>
              <w:spacing w:after="0"/>
            </w:pPr>
            <w:r>
              <w:rPr>
                <w:sz w:val="17"/>
              </w:rPr>
              <w:t>0.00</w:t>
            </w:r>
          </w:p>
        </w:tc>
        <w:tc>
          <w:tcPr>
            <w:tcW w:w="1276" w:type="dxa"/>
          </w:tcPr>
          <w:p w14:paraId="6CF13DA2" w14:textId="77777777" w:rsidR="00561251" w:rsidRDefault="00E12D36">
            <w:pPr>
              <w:spacing w:after="0"/>
            </w:pPr>
            <w:r>
              <w:rPr>
                <w:sz w:val="17"/>
              </w:rPr>
              <w:t>1.20</w:t>
            </w:r>
          </w:p>
        </w:tc>
        <w:tc>
          <w:tcPr>
            <w:tcW w:w="1845" w:type="dxa"/>
          </w:tcPr>
          <w:p w14:paraId="7DD66E8D" w14:textId="77777777" w:rsidR="00561251" w:rsidRDefault="00E12D36">
            <w:pPr>
              <w:spacing w:after="0"/>
            </w:pPr>
            <w:r>
              <w:rPr>
                <w:sz w:val="17"/>
              </w:rPr>
              <w:t>−22.02</w:t>
            </w:r>
          </w:p>
        </w:tc>
      </w:tr>
      <w:tr w:rsidR="00561251" w14:paraId="44AA4286" w14:textId="77777777">
        <w:trPr>
          <w:cantSplit/>
          <w:jc w:val="center"/>
        </w:trPr>
        <w:tc>
          <w:tcPr>
            <w:tcW w:w="2519" w:type="dxa"/>
          </w:tcPr>
          <w:p w14:paraId="36E17800" w14:textId="77777777" w:rsidR="00561251" w:rsidRDefault="00E12D36">
            <w:pPr>
              <w:spacing w:after="0"/>
            </w:pPr>
            <w:r>
              <w:rPr>
                <w:sz w:val="17"/>
              </w:rPr>
              <w:t>Years 4 and 5</w:t>
            </w:r>
          </w:p>
        </w:tc>
        <w:tc>
          <w:tcPr>
            <w:tcW w:w="1184" w:type="dxa"/>
          </w:tcPr>
          <w:p w14:paraId="02C56195" w14:textId="77777777" w:rsidR="00561251" w:rsidRDefault="00E12D36">
            <w:pPr>
              <w:spacing w:after="0"/>
            </w:pPr>
            <w:r>
              <w:rPr>
                <w:sz w:val="17"/>
              </w:rPr>
              <w:t>37–60</w:t>
            </w:r>
          </w:p>
        </w:tc>
        <w:tc>
          <w:tcPr>
            <w:tcW w:w="1068" w:type="dxa"/>
          </w:tcPr>
          <w:p w14:paraId="693D52D7" w14:textId="77777777" w:rsidR="00561251" w:rsidRDefault="00E12D36">
            <w:pPr>
              <w:spacing w:after="0"/>
            </w:pPr>
            <w:r>
              <w:rPr>
                <w:sz w:val="17"/>
              </w:rPr>
              <w:t>14.73</w:t>
            </w:r>
          </w:p>
        </w:tc>
        <w:tc>
          <w:tcPr>
            <w:tcW w:w="1179" w:type="dxa"/>
          </w:tcPr>
          <w:p w14:paraId="709FE769" w14:textId="77777777" w:rsidR="00561251" w:rsidRDefault="00E12D36">
            <w:pPr>
              <w:spacing w:after="0"/>
            </w:pPr>
            <w:r>
              <w:rPr>
                <w:sz w:val="17"/>
              </w:rPr>
              <w:t>0.00</w:t>
            </w:r>
          </w:p>
        </w:tc>
        <w:tc>
          <w:tcPr>
            <w:tcW w:w="1276" w:type="dxa"/>
          </w:tcPr>
          <w:p w14:paraId="417D87CD" w14:textId="77777777" w:rsidR="00561251" w:rsidRDefault="00E12D36">
            <w:pPr>
              <w:spacing w:after="0"/>
            </w:pPr>
            <w:r>
              <w:rPr>
                <w:sz w:val="17"/>
              </w:rPr>
              <w:t>4.76</w:t>
            </w:r>
          </w:p>
        </w:tc>
        <w:tc>
          <w:tcPr>
            <w:tcW w:w="1845" w:type="dxa"/>
          </w:tcPr>
          <w:p w14:paraId="07CFA99B" w14:textId="77777777" w:rsidR="00561251" w:rsidRDefault="00E12D36">
            <w:pPr>
              <w:spacing w:after="0"/>
            </w:pPr>
            <w:r>
              <w:rPr>
                <w:sz w:val="17"/>
              </w:rPr>
              <w:t>−32.00</w:t>
            </w:r>
          </w:p>
        </w:tc>
      </w:tr>
    </w:tbl>
    <w:p w14:paraId="52C6F6C1" w14:textId="77777777" w:rsidR="00561251" w:rsidRDefault="00E12D36">
      <w:pPr>
        <w:pStyle w:val="SourceNote"/>
      </w:pPr>
      <w:r>
        <w:t>Source: authors' cohort model.</w:t>
      </w:r>
    </w:p>
    <w:p w14:paraId="35F52F6B" w14:textId="77777777" w:rsidR="00561251" w:rsidRDefault="00E12D36">
      <w:pPr>
        <w:pStyle w:val="CaptionLine"/>
        <w:spacing w:before="160"/>
      </w:pPr>
      <w:r>
        <w:rPr>
          <w:b/>
        </w:rPr>
        <w:t xml:space="preserve">Table B2. </w:t>
      </w:r>
      <w:r>
        <w:t>Cash tiers tested against the non-cash package</w:t>
      </w:r>
    </w:p>
    <w:tbl>
      <w:tblPr>
        <w:tblStyle w:val="TableGrid"/>
        <w:tblW w:w="0" w:type="auto"/>
        <w:jc w:val="center"/>
        <w:tblLayout w:type="fixed"/>
        <w:tblLook w:val="04A0" w:firstRow="1" w:lastRow="0" w:firstColumn="1" w:lastColumn="0" w:noHBand="0" w:noVBand="1"/>
      </w:tblPr>
      <w:tblGrid>
        <w:gridCol w:w="1280"/>
        <w:gridCol w:w="3288"/>
        <w:gridCol w:w="1170"/>
        <w:gridCol w:w="1284"/>
        <w:gridCol w:w="2048"/>
      </w:tblGrid>
      <w:tr w:rsidR="00561251" w14:paraId="4B24A2B5" w14:textId="77777777">
        <w:trPr>
          <w:cantSplit/>
          <w:tblHeader/>
          <w:jc w:val="center"/>
        </w:trPr>
        <w:tc>
          <w:tcPr>
            <w:tcW w:w="1280" w:type="dxa"/>
            <w:shd w:val="clear" w:color="auto" w:fill="F3F3F3"/>
          </w:tcPr>
          <w:p w14:paraId="1A28E587" w14:textId="77777777" w:rsidR="00561251" w:rsidRDefault="00E12D36">
            <w:pPr>
              <w:keepNext/>
              <w:spacing w:after="0"/>
            </w:pPr>
            <w:r>
              <w:rPr>
                <w:b/>
                <w:sz w:val="17"/>
              </w:rPr>
              <w:t>Bank fee</w:t>
            </w:r>
          </w:p>
        </w:tc>
        <w:tc>
          <w:tcPr>
            <w:tcW w:w="3288" w:type="dxa"/>
            <w:shd w:val="clear" w:color="auto" w:fill="F3F3F3"/>
          </w:tcPr>
          <w:p w14:paraId="2DFA34BA" w14:textId="77777777" w:rsidR="00561251" w:rsidRDefault="00E12D36">
            <w:pPr>
              <w:keepNext/>
              <w:spacing w:after="0"/>
            </w:pPr>
            <w:r>
              <w:rPr>
                <w:b/>
                <w:sz w:val="17"/>
              </w:rPr>
              <w:t>Reward design</w:t>
            </w:r>
          </w:p>
        </w:tc>
        <w:tc>
          <w:tcPr>
            <w:tcW w:w="1170" w:type="dxa"/>
            <w:shd w:val="clear" w:color="auto" w:fill="F3F3F3"/>
          </w:tcPr>
          <w:p w14:paraId="72C57E63" w14:textId="77777777" w:rsidR="00561251" w:rsidRDefault="00E12D36">
            <w:pPr>
              <w:keepNext/>
              <w:spacing w:after="0"/>
            </w:pPr>
            <w:r>
              <w:rPr>
                <w:b/>
                <w:sz w:val="17"/>
              </w:rPr>
              <w:t>Reward cost, % of revenue</w:t>
            </w:r>
          </w:p>
        </w:tc>
        <w:tc>
          <w:tcPr>
            <w:tcW w:w="1284" w:type="dxa"/>
            <w:shd w:val="clear" w:color="auto" w:fill="F3F3F3"/>
          </w:tcPr>
          <w:p w14:paraId="1D8E8C5C" w14:textId="77777777" w:rsidR="00561251" w:rsidRDefault="00E12D36">
            <w:pPr>
              <w:keepNext/>
              <w:spacing w:after="0"/>
            </w:pPr>
            <w:r>
              <w:rPr>
                <w:b/>
                <w:sz w:val="17"/>
              </w:rPr>
              <w:t>CAC ceiling</w:t>
            </w:r>
          </w:p>
        </w:tc>
        <w:tc>
          <w:tcPr>
            <w:tcW w:w="2048" w:type="dxa"/>
            <w:shd w:val="clear" w:color="auto" w:fill="F3F3F3"/>
          </w:tcPr>
          <w:p w14:paraId="00AB6A96" w14:textId="77777777" w:rsidR="00561251" w:rsidRDefault="00E12D36">
            <w:pPr>
              <w:keepNext/>
              <w:spacing w:after="0"/>
            </w:pPr>
            <w:r>
              <w:rPr>
                <w:b/>
                <w:sz w:val="17"/>
              </w:rPr>
              <w:t>12-contribution rate needed</w:t>
            </w:r>
          </w:p>
        </w:tc>
      </w:tr>
      <w:tr w:rsidR="00561251" w14:paraId="3A019395" w14:textId="77777777">
        <w:trPr>
          <w:cantSplit/>
          <w:jc w:val="center"/>
        </w:trPr>
        <w:tc>
          <w:tcPr>
            <w:tcW w:w="1280" w:type="dxa"/>
          </w:tcPr>
          <w:p w14:paraId="5782C5A8" w14:textId="77777777" w:rsidR="00561251" w:rsidRDefault="00E12D36">
            <w:pPr>
              <w:keepNext/>
              <w:spacing w:after="0"/>
            </w:pPr>
            <w:r>
              <w:rPr>
                <w:sz w:val="17"/>
              </w:rPr>
              <w:t>Base bank fee</w:t>
            </w:r>
          </w:p>
        </w:tc>
        <w:tc>
          <w:tcPr>
            <w:tcW w:w="3288" w:type="dxa"/>
          </w:tcPr>
          <w:p w14:paraId="4EE5A369" w14:textId="77777777" w:rsidR="00561251" w:rsidRDefault="00E12D36">
            <w:pPr>
              <w:keepNext/>
              <w:spacing w:after="0"/>
            </w:pPr>
            <w:r>
              <w:rPr>
                <w:sz w:val="17"/>
              </w:rPr>
              <w:t>Round 2 tiers made small: 10k / 20k / 50k gifts, 0.1-point fee rebate from 6, Golden Egg +0.2 points from 12</w:t>
            </w:r>
          </w:p>
        </w:tc>
        <w:tc>
          <w:tcPr>
            <w:tcW w:w="1170" w:type="dxa"/>
          </w:tcPr>
          <w:p w14:paraId="5ABAC3C4" w14:textId="77777777" w:rsidR="00561251" w:rsidRDefault="00E12D36">
            <w:pPr>
              <w:keepNext/>
              <w:spacing w:after="0"/>
            </w:pPr>
            <w:r>
              <w:rPr>
                <w:sz w:val="17"/>
              </w:rPr>
              <w:t>41.2%</w:t>
            </w:r>
          </w:p>
        </w:tc>
        <w:tc>
          <w:tcPr>
            <w:tcW w:w="1284" w:type="dxa"/>
          </w:tcPr>
          <w:p w14:paraId="49F52120" w14:textId="77777777" w:rsidR="00561251" w:rsidRDefault="00E12D36">
            <w:pPr>
              <w:keepNext/>
              <w:spacing w:after="0"/>
            </w:pPr>
            <w:r>
              <w:rPr>
                <w:sz w:val="17"/>
              </w:rPr>
              <w:t>VND 36,712</w:t>
            </w:r>
          </w:p>
        </w:tc>
        <w:tc>
          <w:tcPr>
            <w:tcW w:w="2048" w:type="dxa"/>
          </w:tcPr>
          <w:p w14:paraId="5C04AA2E" w14:textId="77777777" w:rsidR="00561251" w:rsidRDefault="00E12D36">
            <w:pPr>
              <w:keepNext/>
              <w:spacing w:after="0"/>
            </w:pPr>
            <w:r>
              <w:rPr>
                <w:sz w:val="17"/>
              </w:rPr>
              <w:t>not reachable</w:t>
            </w:r>
          </w:p>
        </w:tc>
      </w:tr>
      <w:tr w:rsidR="00561251" w14:paraId="5245AD1E" w14:textId="77777777">
        <w:trPr>
          <w:cantSplit/>
          <w:jc w:val="center"/>
        </w:trPr>
        <w:tc>
          <w:tcPr>
            <w:tcW w:w="1280" w:type="dxa"/>
          </w:tcPr>
          <w:p w14:paraId="6987920B" w14:textId="77777777" w:rsidR="00561251" w:rsidRDefault="00E12D36">
            <w:pPr>
              <w:spacing w:after="0"/>
            </w:pPr>
            <w:r>
              <w:rPr>
                <w:sz w:val="17"/>
              </w:rPr>
              <w:t>Base bank fee</w:t>
            </w:r>
          </w:p>
        </w:tc>
        <w:tc>
          <w:tcPr>
            <w:tcW w:w="3288" w:type="dxa"/>
          </w:tcPr>
          <w:p w14:paraId="10FAA4D0" w14:textId="77777777" w:rsidR="00561251" w:rsidRDefault="00E12D36">
            <w:pPr>
              <w:spacing w:after="0"/>
            </w:pPr>
            <w:r>
              <w:rPr>
                <w:sz w:val="17"/>
              </w:rPr>
              <w:t>Tested option: 30k gift at 12, 0.1-point fee rebate from 6</w:t>
            </w:r>
          </w:p>
        </w:tc>
        <w:tc>
          <w:tcPr>
            <w:tcW w:w="1170" w:type="dxa"/>
          </w:tcPr>
          <w:p w14:paraId="7A9179DA" w14:textId="77777777" w:rsidR="00561251" w:rsidRDefault="00E12D36">
            <w:pPr>
              <w:spacing w:after="0"/>
            </w:pPr>
            <w:r>
              <w:rPr>
                <w:sz w:val="17"/>
              </w:rPr>
              <w:t>14.2%</w:t>
            </w:r>
          </w:p>
        </w:tc>
        <w:tc>
          <w:tcPr>
            <w:tcW w:w="1284" w:type="dxa"/>
          </w:tcPr>
          <w:p w14:paraId="39FCAC89" w14:textId="77777777" w:rsidR="00561251" w:rsidRDefault="00E12D36">
            <w:pPr>
              <w:spacing w:after="0"/>
            </w:pPr>
            <w:r>
              <w:rPr>
                <w:sz w:val="17"/>
              </w:rPr>
              <w:t>VND 96,158</w:t>
            </w:r>
          </w:p>
        </w:tc>
        <w:tc>
          <w:tcPr>
            <w:tcW w:w="2048" w:type="dxa"/>
          </w:tcPr>
          <w:p w14:paraId="2D73E5DA" w14:textId="77777777" w:rsidR="00561251" w:rsidRDefault="00E12D36">
            <w:pPr>
              <w:spacing w:after="0"/>
            </w:pPr>
            <w:r>
              <w:rPr>
                <w:sz w:val="17"/>
              </w:rPr>
              <w:t>not reachable</w:t>
            </w:r>
          </w:p>
        </w:tc>
      </w:tr>
      <w:tr w:rsidR="00561251" w14:paraId="6090CCBE" w14:textId="77777777">
        <w:trPr>
          <w:cantSplit/>
          <w:jc w:val="center"/>
        </w:trPr>
        <w:tc>
          <w:tcPr>
            <w:tcW w:w="1280" w:type="dxa"/>
          </w:tcPr>
          <w:p w14:paraId="560F3855" w14:textId="77777777" w:rsidR="00561251" w:rsidRDefault="00E12D36">
            <w:pPr>
              <w:spacing w:after="0"/>
            </w:pPr>
            <w:r>
              <w:rPr>
                <w:sz w:val="17"/>
              </w:rPr>
              <w:t>Base bank fee</w:t>
            </w:r>
          </w:p>
        </w:tc>
        <w:tc>
          <w:tcPr>
            <w:tcW w:w="3288" w:type="dxa"/>
          </w:tcPr>
          <w:p w14:paraId="20F0E5F4" w14:textId="77777777" w:rsidR="00561251" w:rsidRDefault="00E12D36">
            <w:pPr>
              <w:spacing w:after="0"/>
            </w:pPr>
            <w:r>
              <w:rPr>
                <w:sz w:val="17"/>
              </w:rPr>
              <w:t>MVP (decision D1): non-cash features only</w:t>
            </w:r>
          </w:p>
        </w:tc>
        <w:tc>
          <w:tcPr>
            <w:tcW w:w="1170" w:type="dxa"/>
          </w:tcPr>
          <w:p w14:paraId="54B289A5" w14:textId="77777777" w:rsidR="00561251" w:rsidRDefault="00E12D36">
            <w:pPr>
              <w:spacing w:after="0"/>
            </w:pPr>
            <w:r>
              <w:rPr>
                <w:sz w:val="17"/>
              </w:rPr>
              <w:t>0.0%</w:t>
            </w:r>
          </w:p>
        </w:tc>
        <w:tc>
          <w:tcPr>
            <w:tcW w:w="1284" w:type="dxa"/>
          </w:tcPr>
          <w:p w14:paraId="60576E22" w14:textId="77777777" w:rsidR="00561251" w:rsidRDefault="00E12D36">
            <w:pPr>
              <w:spacing w:after="0"/>
            </w:pPr>
            <w:r>
              <w:rPr>
                <w:sz w:val="17"/>
              </w:rPr>
              <w:t>VND 127,512</w:t>
            </w:r>
          </w:p>
        </w:tc>
        <w:tc>
          <w:tcPr>
            <w:tcW w:w="2048" w:type="dxa"/>
          </w:tcPr>
          <w:p w14:paraId="1528FD79" w14:textId="77777777" w:rsidR="00561251" w:rsidRDefault="00E12D36">
            <w:pPr>
              <w:spacing w:after="0"/>
            </w:pPr>
            <w:r>
              <w:rPr>
                <w:sz w:val="17"/>
              </w:rPr>
              <w:t>64.5%</w:t>
            </w:r>
          </w:p>
        </w:tc>
      </w:tr>
      <w:tr w:rsidR="00561251" w14:paraId="6CDBEE53" w14:textId="77777777">
        <w:trPr>
          <w:cantSplit/>
          <w:jc w:val="center"/>
        </w:trPr>
        <w:tc>
          <w:tcPr>
            <w:tcW w:w="1280" w:type="dxa"/>
          </w:tcPr>
          <w:p w14:paraId="2E0B814C" w14:textId="77777777" w:rsidR="00561251" w:rsidRDefault="00E12D36">
            <w:pPr>
              <w:spacing w:after="0"/>
            </w:pPr>
            <w:r>
              <w:rPr>
                <w:sz w:val="17"/>
              </w:rPr>
              <w:lastRenderedPageBreak/>
              <w:t>Bank fee waived</w:t>
            </w:r>
          </w:p>
        </w:tc>
        <w:tc>
          <w:tcPr>
            <w:tcW w:w="3288" w:type="dxa"/>
          </w:tcPr>
          <w:p w14:paraId="0A6C0625" w14:textId="77777777" w:rsidR="00561251" w:rsidRDefault="00E12D36">
            <w:pPr>
              <w:spacing w:after="0"/>
            </w:pPr>
            <w:r>
              <w:rPr>
                <w:sz w:val="17"/>
              </w:rPr>
              <w:t>Round 2 tiers made small: 10k / 20k / 50k gifts, 0.1-point fee rebate from 6, Golden Egg +0.2 points from 12</w:t>
            </w:r>
          </w:p>
        </w:tc>
        <w:tc>
          <w:tcPr>
            <w:tcW w:w="1170" w:type="dxa"/>
          </w:tcPr>
          <w:p w14:paraId="6D34827E" w14:textId="77777777" w:rsidR="00561251" w:rsidRDefault="00E12D36">
            <w:pPr>
              <w:spacing w:after="0"/>
            </w:pPr>
            <w:r>
              <w:rPr>
                <w:sz w:val="17"/>
              </w:rPr>
              <w:t>41.2%</w:t>
            </w:r>
          </w:p>
        </w:tc>
        <w:tc>
          <w:tcPr>
            <w:tcW w:w="1284" w:type="dxa"/>
          </w:tcPr>
          <w:p w14:paraId="127F1FCD" w14:textId="77777777" w:rsidR="00561251" w:rsidRDefault="00E12D36">
            <w:pPr>
              <w:spacing w:after="0"/>
            </w:pPr>
            <w:r>
              <w:rPr>
                <w:sz w:val="17"/>
              </w:rPr>
              <w:t>VND 108,077</w:t>
            </w:r>
          </w:p>
        </w:tc>
        <w:tc>
          <w:tcPr>
            <w:tcW w:w="2048" w:type="dxa"/>
          </w:tcPr>
          <w:p w14:paraId="31F3B10C" w14:textId="77777777" w:rsidR="00561251" w:rsidRDefault="00E12D36">
            <w:pPr>
              <w:spacing w:after="0"/>
            </w:pPr>
            <w:r>
              <w:rPr>
                <w:sz w:val="17"/>
              </w:rPr>
              <w:t>not reachable</w:t>
            </w:r>
          </w:p>
        </w:tc>
      </w:tr>
      <w:tr w:rsidR="00561251" w14:paraId="46C2458E" w14:textId="77777777">
        <w:trPr>
          <w:cantSplit/>
          <w:jc w:val="center"/>
        </w:trPr>
        <w:tc>
          <w:tcPr>
            <w:tcW w:w="1280" w:type="dxa"/>
          </w:tcPr>
          <w:p w14:paraId="4C52E59B" w14:textId="77777777" w:rsidR="00561251" w:rsidRDefault="00E12D36">
            <w:pPr>
              <w:spacing w:after="0"/>
            </w:pPr>
            <w:r>
              <w:rPr>
                <w:sz w:val="17"/>
              </w:rPr>
              <w:t>Bank fee waived</w:t>
            </w:r>
          </w:p>
        </w:tc>
        <w:tc>
          <w:tcPr>
            <w:tcW w:w="3288" w:type="dxa"/>
          </w:tcPr>
          <w:p w14:paraId="233F441A" w14:textId="77777777" w:rsidR="00561251" w:rsidRDefault="00E12D36">
            <w:pPr>
              <w:spacing w:after="0"/>
            </w:pPr>
            <w:r>
              <w:rPr>
                <w:sz w:val="17"/>
              </w:rPr>
              <w:t>Tested option: 30k gift at 12, 0.1-point fee rebate from 6</w:t>
            </w:r>
          </w:p>
        </w:tc>
        <w:tc>
          <w:tcPr>
            <w:tcW w:w="1170" w:type="dxa"/>
          </w:tcPr>
          <w:p w14:paraId="4D245649" w14:textId="77777777" w:rsidR="00561251" w:rsidRDefault="00E12D36">
            <w:pPr>
              <w:spacing w:after="0"/>
            </w:pPr>
            <w:r>
              <w:rPr>
                <w:sz w:val="17"/>
              </w:rPr>
              <w:t>14.2%</w:t>
            </w:r>
          </w:p>
        </w:tc>
        <w:tc>
          <w:tcPr>
            <w:tcW w:w="1284" w:type="dxa"/>
          </w:tcPr>
          <w:p w14:paraId="060F1B3F" w14:textId="77777777" w:rsidR="00561251" w:rsidRDefault="00E12D36">
            <w:pPr>
              <w:spacing w:after="0"/>
            </w:pPr>
            <w:r>
              <w:rPr>
                <w:sz w:val="17"/>
              </w:rPr>
              <w:t>VND 167,523</w:t>
            </w:r>
          </w:p>
        </w:tc>
        <w:tc>
          <w:tcPr>
            <w:tcW w:w="2048" w:type="dxa"/>
          </w:tcPr>
          <w:p w14:paraId="0C94E282" w14:textId="77777777" w:rsidR="00561251" w:rsidRDefault="00E12D36">
            <w:pPr>
              <w:spacing w:after="0"/>
            </w:pPr>
            <w:r>
              <w:rPr>
                <w:sz w:val="17"/>
              </w:rPr>
              <w:t>73.3%</w:t>
            </w:r>
          </w:p>
        </w:tc>
      </w:tr>
      <w:tr w:rsidR="00561251" w14:paraId="5087AF1E" w14:textId="77777777">
        <w:trPr>
          <w:cantSplit/>
          <w:jc w:val="center"/>
        </w:trPr>
        <w:tc>
          <w:tcPr>
            <w:tcW w:w="1280" w:type="dxa"/>
          </w:tcPr>
          <w:p w14:paraId="25F3387F" w14:textId="77777777" w:rsidR="00561251" w:rsidRDefault="00E12D36">
            <w:pPr>
              <w:spacing w:after="0"/>
            </w:pPr>
            <w:r>
              <w:rPr>
                <w:sz w:val="17"/>
              </w:rPr>
              <w:t>Bank fee waived</w:t>
            </w:r>
          </w:p>
        </w:tc>
        <w:tc>
          <w:tcPr>
            <w:tcW w:w="3288" w:type="dxa"/>
          </w:tcPr>
          <w:p w14:paraId="7ECB26CA" w14:textId="77777777" w:rsidR="00561251" w:rsidRDefault="00E12D36">
            <w:pPr>
              <w:spacing w:after="0"/>
            </w:pPr>
            <w:r>
              <w:rPr>
                <w:sz w:val="17"/>
              </w:rPr>
              <w:t>MVP (decision D1): non-cash features only</w:t>
            </w:r>
          </w:p>
        </w:tc>
        <w:tc>
          <w:tcPr>
            <w:tcW w:w="1170" w:type="dxa"/>
          </w:tcPr>
          <w:p w14:paraId="529C1E99" w14:textId="77777777" w:rsidR="00561251" w:rsidRDefault="00E12D36">
            <w:pPr>
              <w:spacing w:after="0"/>
            </w:pPr>
            <w:r>
              <w:rPr>
                <w:sz w:val="17"/>
              </w:rPr>
              <w:t>0.0%</w:t>
            </w:r>
          </w:p>
        </w:tc>
        <w:tc>
          <w:tcPr>
            <w:tcW w:w="1284" w:type="dxa"/>
          </w:tcPr>
          <w:p w14:paraId="4A4EC04D" w14:textId="77777777" w:rsidR="00561251" w:rsidRDefault="00E12D36">
            <w:pPr>
              <w:spacing w:after="0"/>
            </w:pPr>
            <w:r>
              <w:rPr>
                <w:sz w:val="17"/>
              </w:rPr>
              <w:t>VND 198,876</w:t>
            </w:r>
          </w:p>
        </w:tc>
        <w:tc>
          <w:tcPr>
            <w:tcW w:w="2048" w:type="dxa"/>
          </w:tcPr>
          <w:p w14:paraId="4A343951" w14:textId="77777777" w:rsidR="00561251" w:rsidRDefault="00E12D36">
            <w:pPr>
              <w:spacing w:after="0"/>
            </w:pPr>
            <w:r>
              <w:rPr>
                <w:sz w:val="17"/>
              </w:rPr>
              <w:t>64.5%</w:t>
            </w:r>
          </w:p>
        </w:tc>
      </w:tr>
    </w:tbl>
    <w:p w14:paraId="0055F1D0" w14:textId="77777777" w:rsidR="00561251" w:rsidRDefault="00E12D36">
      <w:pPr>
        <w:pStyle w:val="SourceNote"/>
      </w:pPr>
      <w:r>
        <w:t>Source: authors' cohort model.</w:t>
      </w:r>
    </w:p>
    <w:p w14:paraId="7C2A58DA" w14:textId="77777777" w:rsidR="00561251" w:rsidRDefault="00E12D36">
      <w:pPr>
        <w:pStyle w:val="Heading2"/>
      </w:pPr>
      <w:bookmarkStart w:id="60" w:name="_Toc243127468"/>
      <w:r>
        <w:t>Appendix C. Reviews of DNSE's app, 2026</w:t>
      </w:r>
      <w:bookmarkEnd w:id="60"/>
    </w:p>
    <w:p w14:paraId="7F9FAE69" w14:textId="77777777" w:rsidR="00561251" w:rsidRDefault="00E12D36">
      <w:pPr>
        <w:pStyle w:val="CaptionLine"/>
        <w:spacing w:before="160"/>
      </w:pPr>
      <w:r>
        <w:rPr>
          <w:b/>
        </w:rPr>
        <w:t xml:space="preserve">Table C1. </w:t>
      </w:r>
      <w:r>
        <w:t>Causes in 58 negative reviews, with 95 per cent Wilson intervals</w:t>
      </w:r>
    </w:p>
    <w:tbl>
      <w:tblPr>
        <w:tblStyle w:val="TableGrid"/>
        <w:tblW w:w="0" w:type="auto"/>
        <w:jc w:val="center"/>
        <w:tblLayout w:type="fixed"/>
        <w:tblLook w:val="04A0" w:firstRow="1" w:lastRow="0" w:firstColumn="1" w:lastColumn="0" w:noHBand="0" w:noVBand="1"/>
      </w:tblPr>
      <w:tblGrid>
        <w:gridCol w:w="3614"/>
        <w:gridCol w:w="1250"/>
        <w:gridCol w:w="1167"/>
        <w:gridCol w:w="1285"/>
        <w:gridCol w:w="1755"/>
      </w:tblGrid>
      <w:tr w:rsidR="00561251" w14:paraId="03683979" w14:textId="77777777">
        <w:trPr>
          <w:cantSplit/>
          <w:tblHeader/>
          <w:jc w:val="center"/>
        </w:trPr>
        <w:tc>
          <w:tcPr>
            <w:tcW w:w="3614" w:type="dxa"/>
            <w:shd w:val="clear" w:color="auto" w:fill="F3F3F3"/>
          </w:tcPr>
          <w:p w14:paraId="2BF2ED1A" w14:textId="77777777" w:rsidR="00561251" w:rsidRDefault="00E12D36">
            <w:pPr>
              <w:keepNext/>
              <w:spacing w:after="0"/>
            </w:pPr>
            <w:r>
              <w:rPr>
                <w:b/>
                <w:sz w:val="17"/>
              </w:rPr>
              <w:t>Cause</w:t>
            </w:r>
          </w:p>
        </w:tc>
        <w:tc>
          <w:tcPr>
            <w:tcW w:w="1250" w:type="dxa"/>
            <w:shd w:val="clear" w:color="auto" w:fill="F3F3F3"/>
          </w:tcPr>
          <w:p w14:paraId="217EDB22" w14:textId="77777777" w:rsidR="00561251" w:rsidRDefault="00E12D36">
            <w:pPr>
              <w:keepNext/>
              <w:spacing w:after="0"/>
            </w:pPr>
            <w:r>
              <w:rPr>
                <w:b/>
                <w:sz w:val="17"/>
              </w:rPr>
              <w:t>Google Play</w:t>
            </w:r>
          </w:p>
        </w:tc>
        <w:tc>
          <w:tcPr>
            <w:tcW w:w="1167" w:type="dxa"/>
            <w:shd w:val="clear" w:color="auto" w:fill="F3F3F3"/>
          </w:tcPr>
          <w:p w14:paraId="1AA97548" w14:textId="77777777" w:rsidR="00561251" w:rsidRDefault="00E12D36">
            <w:pPr>
              <w:keepNext/>
              <w:spacing w:after="0"/>
            </w:pPr>
            <w:r>
              <w:rPr>
                <w:b/>
                <w:sz w:val="17"/>
              </w:rPr>
              <w:t>App Store</w:t>
            </w:r>
          </w:p>
        </w:tc>
        <w:tc>
          <w:tcPr>
            <w:tcW w:w="1285" w:type="dxa"/>
            <w:shd w:val="clear" w:color="auto" w:fill="F3F3F3"/>
          </w:tcPr>
          <w:p w14:paraId="7204FB08" w14:textId="77777777" w:rsidR="00561251" w:rsidRDefault="00E12D36">
            <w:pPr>
              <w:keepNext/>
              <w:spacing w:after="0"/>
            </w:pPr>
            <w:r>
              <w:rPr>
                <w:b/>
                <w:sz w:val="17"/>
              </w:rPr>
              <w:t>Both stores</w:t>
            </w:r>
          </w:p>
        </w:tc>
        <w:tc>
          <w:tcPr>
            <w:tcW w:w="1755" w:type="dxa"/>
            <w:shd w:val="clear" w:color="auto" w:fill="F3F3F3"/>
          </w:tcPr>
          <w:p w14:paraId="441F64BB" w14:textId="77777777" w:rsidR="00561251" w:rsidRDefault="00E12D36">
            <w:pPr>
              <w:keepNext/>
              <w:spacing w:after="0"/>
            </w:pPr>
            <w:r>
              <w:rPr>
                <w:b/>
                <w:sz w:val="17"/>
              </w:rPr>
              <w:t>95% interval</w:t>
            </w:r>
          </w:p>
        </w:tc>
      </w:tr>
      <w:tr w:rsidR="00561251" w14:paraId="63180252" w14:textId="77777777">
        <w:trPr>
          <w:cantSplit/>
          <w:jc w:val="center"/>
        </w:trPr>
        <w:tc>
          <w:tcPr>
            <w:tcW w:w="3614" w:type="dxa"/>
          </w:tcPr>
          <w:p w14:paraId="50717AC6" w14:textId="77777777" w:rsidR="00561251" w:rsidRDefault="00E12D36">
            <w:pPr>
              <w:keepNext/>
              <w:spacing w:after="0"/>
            </w:pPr>
            <w:r>
              <w:rPr>
                <w:sz w:val="17"/>
              </w:rPr>
              <w:t>Login, OTP and authentication</w:t>
            </w:r>
          </w:p>
        </w:tc>
        <w:tc>
          <w:tcPr>
            <w:tcW w:w="1250" w:type="dxa"/>
          </w:tcPr>
          <w:p w14:paraId="2C7FD107" w14:textId="77777777" w:rsidR="00561251" w:rsidRDefault="00E12D36">
            <w:pPr>
              <w:keepNext/>
              <w:spacing w:after="0"/>
            </w:pPr>
            <w:r>
              <w:rPr>
                <w:sz w:val="17"/>
              </w:rPr>
              <w:t>3 (9%)</w:t>
            </w:r>
          </w:p>
        </w:tc>
        <w:tc>
          <w:tcPr>
            <w:tcW w:w="1167" w:type="dxa"/>
          </w:tcPr>
          <w:p w14:paraId="3E82BDE1" w14:textId="77777777" w:rsidR="00561251" w:rsidRDefault="00E12D36">
            <w:pPr>
              <w:keepNext/>
              <w:spacing w:after="0"/>
            </w:pPr>
            <w:r>
              <w:rPr>
                <w:sz w:val="17"/>
              </w:rPr>
              <w:t>5 (21%)</w:t>
            </w:r>
          </w:p>
        </w:tc>
        <w:tc>
          <w:tcPr>
            <w:tcW w:w="1285" w:type="dxa"/>
          </w:tcPr>
          <w:p w14:paraId="38BB2D64" w14:textId="77777777" w:rsidR="00561251" w:rsidRDefault="00E12D36">
            <w:pPr>
              <w:keepNext/>
              <w:spacing w:after="0"/>
            </w:pPr>
            <w:r>
              <w:rPr>
                <w:sz w:val="17"/>
              </w:rPr>
              <w:t>8 (14%)</w:t>
            </w:r>
          </w:p>
        </w:tc>
        <w:tc>
          <w:tcPr>
            <w:tcW w:w="1755" w:type="dxa"/>
          </w:tcPr>
          <w:p w14:paraId="7FC92832" w14:textId="77777777" w:rsidR="00561251" w:rsidRDefault="00E12D36">
            <w:pPr>
              <w:keepNext/>
              <w:spacing w:after="0"/>
            </w:pPr>
            <w:r>
              <w:rPr>
                <w:sz w:val="17"/>
              </w:rPr>
              <w:t>7.2–24.9%</w:t>
            </w:r>
          </w:p>
        </w:tc>
      </w:tr>
      <w:tr w:rsidR="00561251" w14:paraId="673981BB" w14:textId="77777777">
        <w:trPr>
          <w:cantSplit/>
          <w:jc w:val="center"/>
        </w:trPr>
        <w:tc>
          <w:tcPr>
            <w:tcW w:w="3614" w:type="dxa"/>
          </w:tcPr>
          <w:p w14:paraId="2B1DDCE1" w14:textId="77777777" w:rsidR="00561251" w:rsidRDefault="00E12D36">
            <w:pPr>
              <w:spacing w:after="0"/>
            </w:pPr>
            <w:r>
              <w:rPr>
                <w:sz w:val="17"/>
              </w:rPr>
              <w:t>Deposits or withdrawals not credited</w:t>
            </w:r>
          </w:p>
        </w:tc>
        <w:tc>
          <w:tcPr>
            <w:tcW w:w="1250" w:type="dxa"/>
          </w:tcPr>
          <w:p w14:paraId="33AF7C74" w14:textId="77777777" w:rsidR="00561251" w:rsidRDefault="00E12D36">
            <w:pPr>
              <w:spacing w:after="0"/>
            </w:pPr>
            <w:r>
              <w:rPr>
                <w:sz w:val="17"/>
              </w:rPr>
              <w:t>4 (12%)</w:t>
            </w:r>
          </w:p>
        </w:tc>
        <w:tc>
          <w:tcPr>
            <w:tcW w:w="1167" w:type="dxa"/>
          </w:tcPr>
          <w:p w14:paraId="6E464A60" w14:textId="77777777" w:rsidR="00561251" w:rsidRDefault="00E12D36">
            <w:pPr>
              <w:spacing w:after="0"/>
            </w:pPr>
            <w:r>
              <w:rPr>
                <w:sz w:val="17"/>
              </w:rPr>
              <w:t>6 (25%)</w:t>
            </w:r>
          </w:p>
        </w:tc>
        <w:tc>
          <w:tcPr>
            <w:tcW w:w="1285" w:type="dxa"/>
          </w:tcPr>
          <w:p w14:paraId="19A035B8" w14:textId="77777777" w:rsidR="00561251" w:rsidRDefault="00E12D36">
            <w:pPr>
              <w:spacing w:after="0"/>
            </w:pPr>
            <w:r>
              <w:rPr>
                <w:sz w:val="17"/>
              </w:rPr>
              <w:t>10 (17%)</w:t>
            </w:r>
          </w:p>
        </w:tc>
        <w:tc>
          <w:tcPr>
            <w:tcW w:w="1755" w:type="dxa"/>
          </w:tcPr>
          <w:p w14:paraId="32399C9A" w14:textId="77777777" w:rsidR="00561251" w:rsidRDefault="00E12D36">
            <w:pPr>
              <w:spacing w:after="0"/>
            </w:pPr>
            <w:r>
              <w:rPr>
                <w:sz w:val="17"/>
              </w:rPr>
              <w:t>9.6–28.9%</w:t>
            </w:r>
          </w:p>
        </w:tc>
      </w:tr>
      <w:tr w:rsidR="00561251" w14:paraId="49CE6B4B" w14:textId="77777777">
        <w:trPr>
          <w:cantSplit/>
          <w:jc w:val="center"/>
        </w:trPr>
        <w:tc>
          <w:tcPr>
            <w:tcW w:w="3614" w:type="dxa"/>
          </w:tcPr>
          <w:p w14:paraId="2432CF35" w14:textId="77777777" w:rsidR="00561251" w:rsidRDefault="00E12D36">
            <w:pPr>
              <w:spacing w:after="0"/>
            </w:pPr>
            <w:r>
              <w:rPr>
                <w:sz w:val="17"/>
              </w:rPr>
              <w:t>Orders, prices and settlement</w:t>
            </w:r>
          </w:p>
        </w:tc>
        <w:tc>
          <w:tcPr>
            <w:tcW w:w="1250" w:type="dxa"/>
          </w:tcPr>
          <w:p w14:paraId="4C43E9C9" w14:textId="77777777" w:rsidR="00561251" w:rsidRDefault="00E12D36">
            <w:pPr>
              <w:spacing w:after="0"/>
            </w:pPr>
            <w:r>
              <w:rPr>
                <w:sz w:val="17"/>
              </w:rPr>
              <w:t>6 (18%)</w:t>
            </w:r>
          </w:p>
        </w:tc>
        <w:tc>
          <w:tcPr>
            <w:tcW w:w="1167" w:type="dxa"/>
          </w:tcPr>
          <w:p w14:paraId="646CB370" w14:textId="77777777" w:rsidR="00561251" w:rsidRDefault="00E12D36">
            <w:pPr>
              <w:spacing w:after="0"/>
            </w:pPr>
            <w:r>
              <w:rPr>
                <w:sz w:val="17"/>
              </w:rPr>
              <w:t>5 (21%)</w:t>
            </w:r>
          </w:p>
        </w:tc>
        <w:tc>
          <w:tcPr>
            <w:tcW w:w="1285" w:type="dxa"/>
          </w:tcPr>
          <w:p w14:paraId="392CAD59" w14:textId="77777777" w:rsidR="00561251" w:rsidRDefault="00E12D36">
            <w:pPr>
              <w:spacing w:after="0"/>
            </w:pPr>
            <w:r>
              <w:rPr>
                <w:sz w:val="17"/>
              </w:rPr>
              <w:t>11 (19%)</w:t>
            </w:r>
          </w:p>
        </w:tc>
        <w:tc>
          <w:tcPr>
            <w:tcW w:w="1755" w:type="dxa"/>
          </w:tcPr>
          <w:p w14:paraId="02030B20" w14:textId="77777777" w:rsidR="00561251" w:rsidRDefault="00E12D36">
            <w:pPr>
              <w:spacing w:after="0"/>
            </w:pPr>
            <w:r>
              <w:rPr>
                <w:sz w:val="17"/>
              </w:rPr>
              <w:t>10.9–30.9%</w:t>
            </w:r>
          </w:p>
        </w:tc>
      </w:tr>
      <w:tr w:rsidR="00561251" w14:paraId="287E5873" w14:textId="77777777">
        <w:trPr>
          <w:cantSplit/>
          <w:jc w:val="center"/>
        </w:trPr>
        <w:tc>
          <w:tcPr>
            <w:tcW w:w="3614" w:type="dxa"/>
          </w:tcPr>
          <w:p w14:paraId="0EF6FD95" w14:textId="77777777" w:rsidR="00561251" w:rsidRDefault="00E12D36">
            <w:pPr>
              <w:spacing w:after="0"/>
            </w:pPr>
            <w:r>
              <w:rPr>
                <w:sz w:val="17"/>
              </w:rPr>
              <w:t>Crashes, freezes and lag</w:t>
            </w:r>
          </w:p>
        </w:tc>
        <w:tc>
          <w:tcPr>
            <w:tcW w:w="1250" w:type="dxa"/>
          </w:tcPr>
          <w:p w14:paraId="346B05BC" w14:textId="77777777" w:rsidR="00561251" w:rsidRDefault="00E12D36">
            <w:pPr>
              <w:spacing w:after="0"/>
            </w:pPr>
            <w:r>
              <w:rPr>
                <w:sz w:val="17"/>
              </w:rPr>
              <w:t>15 (44%)</w:t>
            </w:r>
          </w:p>
        </w:tc>
        <w:tc>
          <w:tcPr>
            <w:tcW w:w="1167" w:type="dxa"/>
          </w:tcPr>
          <w:p w14:paraId="08C7D784" w14:textId="77777777" w:rsidR="00561251" w:rsidRDefault="00E12D36">
            <w:pPr>
              <w:spacing w:after="0"/>
            </w:pPr>
            <w:r>
              <w:rPr>
                <w:sz w:val="17"/>
              </w:rPr>
              <w:t>11 (46%)</w:t>
            </w:r>
          </w:p>
        </w:tc>
        <w:tc>
          <w:tcPr>
            <w:tcW w:w="1285" w:type="dxa"/>
          </w:tcPr>
          <w:p w14:paraId="75A38ABD" w14:textId="77777777" w:rsidR="00561251" w:rsidRDefault="00E12D36">
            <w:pPr>
              <w:spacing w:after="0"/>
            </w:pPr>
            <w:r>
              <w:rPr>
                <w:sz w:val="17"/>
              </w:rPr>
              <w:t>26 (45%)</w:t>
            </w:r>
          </w:p>
        </w:tc>
        <w:tc>
          <w:tcPr>
            <w:tcW w:w="1755" w:type="dxa"/>
          </w:tcPr>
          <w:p w14:paraId="1E0E5FCF" w14:textId="77777777" w:rsidR="00561251" w:rsidRDefault="00E12D36">
            <w:pPr>
              <w:spacing w:after="0"/>
            </w:pPr>
            <w:r>
              <w:rPr>
                <w:sz w:val="17"/>
              </w:rPr>
              <w:t>32.7–57.5%</w:t>
            </w:r>
          </w:p>
        </w:tc>
      </w:tr>
      <w:tr w:rsidR="00561251" w14:paraId="2CA78766" w14:textId="77777777">
        <w:trPr>
          <w:cantSplit/>
          <w:jc w:val="center"/>
        </w:trPr>
        <w:tc>
          <w:tcPr>
            <w:tcW w:w="3614" w:type="dxa"/>
          </w:tcPr>
          <w:p w14:paraId="1213FBDD" w14:textId="77777777" w:rsidR="00561251" w:rsidRDefault="00E12D36">
            <w:pPr>
              <w:spacing w:after="0"/>
            </w:pPr>
            <w:r>
              <w:rPr>
                <w:sz w:val="17"/>
              </w:rPr>
              <w:t>eKYC and account opening</w:t>
            </w:r>
          </w:p>
        </w:tc>
        <w:tc>
          <w:tcPr>
            <w:tcW w:w="1250" w:type="dxa"/>
          </w:tcPr>
          <w:p w14:paraId="23B1F6B9" w14:textId="77777777" w:rsidR="00561251" w:rsidRDefault="00E12D36">
            <w:pPr>
              <w:spacing w:after="0"/>
            </w:pPr>
            <w:r>
              <w:rPr>
                <w:sz w:val="17"/>
              </w:rPr>
              <w:t>5 (15%)</w:t>
            </w:r>
          </w:p>
        </w:tc>
        <w:tc>
          <w:tcPr>
            <w:tcW w:w="1167" w:type="dxa"/>
          </w:tcPr>
          <w:p w14:paraId="7D52DBD7" w14:textId="77777777" w:rsidR="00561251" w:rsidRDefault="00E12D36">
            <w:pPr>
              <w:spacing w:after="0"/>
            </w:pPr>
            <w:r>
              <w:rPr>
                <w:sz w:val="17"/>
              </w:rPr>
              <w:t>5 (21%)</w:t>
            </w:r>
          </w:p>
        </w:tc>
        <w:tc>
          <w:tcPr>
            <w:tcW w:w="1285" w:type="dxa"/>
          </w:tcPr>
          <w:p w14:paraId="6EC8AFA1" w14:textId="77777777" w:rsidR="00561251" w:rsidRDefault="00E12D36">
            <w:pPr>
              <w:spacing w:after="0"/>
            </w:pPr>
            <w:r>
              <w:rPr>
                <w:sz w:val="17"/>
              </w:rPr>
              <w:t>10 (17%)</w:t>
            </w:r>
          </w:p>
        </w:tc>
        <w:tc>
          <w:tcPr>
            <w:tcW w:w="1755" w:type="dxa"/>
          </w:tcPr>
          <w:p w14:paraId="24069C51" w14:textId="77777777" w:rsidR="00561251" w:rsidRDefault="00E12D36">
            <w:pPr>
              <w:spacing w:after="0"/>
            </w:pPr>
            <w:r>
              <w:rPr>
                <w:sz w:val="17"/>
              </w:rPr>
              <w:t>9.6–28.9%</w:t>
            </w:r>
          </w:p>
        </w:tc>
      </w:tr>
      <w:tr w:rsidR="00561251" w14:paraId="116A8A13" w14:textId="77777777">
        <w:trPr>
          <w:cantSplit/>
          <w:jc w:val="center"/>
        </w:trPr>
        <w:tc>
          <w:tcPr>
            <w:tcW w:w="3614" w:type="dxa"/>
          </w:tcPr>
          <w:p w14:paraId="320221D5" w14:textId="77777777" w:rsidR="00561251" w:rsidRDefault="00E12D36">
            <w:pPr>
              <w:spacing w:after="0"/>
            </w:pPr>
            <w:r>
              <w:rPr>
                <w:sz w:val="17"/>
              </w:rPr>
              <w:t>Fees and terms (closure, auto-renewal)</w:t>
            </w:r>
          </w:p>
        </w:tc>
        <w:tc>
          <w:tcPr>
            <w:tcW w:w="1250" w:type="dxa"/>
          </w:tcPr>
          <w:p w14:paraId="16D8B0B0" w14:textId="77777777" w:rsidR="00561251" w:rsidRDefault="00E12D36">
            <w:pPr>
              <w:spacing w:after="0"/>
            </w:pPr>
            <w:r>
              <w:rPr>
                <w:sz w:val="17"/>
              </w:rPr>
              <w:t>3 (9%)</w:t>
            </w:r>
          </w:p>
        </w:tc>
        <w:tc>
          <w:tcPr>
            <w:tcW w:w="1167" w:type="dxa"/>
          </w:tcPr>
          <w:p w14:paraId="11FF0E48" w14:textId="77777777" w:rsidR="00561251" w:rsidRDefault="00E12D36">
            <w:pPr>
              <w:spacing w:after="0"/>
            </w:pPr>
            <w:r>
              <w:rPr>
                <w:sz w:val="17"/>
              </w:rPr>
              <w:t>3 (12%)</w:t>
            </w:r>
          </w:p>
        </w:tc>
        <w:tc>
          <w:tcPr>
            <w:tcW w:w="1285" w:type="dxa"/>
          </w:tcPr>
          <w:p w14:paraId="00D3986E" w14:textId="77777777" w:rsidR="00561251" w:rsidRDefault="00E12D36">
            <w:pPr>
              <w:spacing w:after="0"/>
            </w:pPr>
            <w:r>
              <w:rPr>
                <w:sz w:val="17"/>
              </w:rPr>
              <w:t>6 (10%)</w:t>
            </w:r>
          </w:p>
        </w:tc>
        <w:tc>
          <w:tcPr>
            <w:tcW w:w="1755" w:type="dxa"/>
          </w:tcPr>
          <w:p w14:paraId="508B773F" w14:textId="77777777" w:rsidR="00561251" w:rsidRDefault="00E12D36">
            <w:pPr>
              <w:spacing w:after="0"/>
            </w:pPr>
            <w:r>
              <w:rPr>
                <w:sz w:val="17"/>
              </w:rPr>
              <w:t>4.8–20.8%</w:t>
            </w:r>
          </w:p>
        </w:tc>
      </w:tr>
      <w:tr w:rsidR="00561251" w14:paraId="455A7CCB" w14:textId="77777777">
        <w:trPr>
          <w:cantSplit/>
          <w:jc w:val="center"/>
        </w:trPr>
        <w:tc>
          <w:tcPr>
            <w:tcW w:w="3614" w:type="dxa"/>
          </w:tcPr>
          <w:p w14:paraId="3F3FC635" w14:textId="77777777" w:rsidR="00561251" w:rsidRDefault="00E12D36">
            <w:pPr>
              <w:spacing w:after="0"/>
            </w:pPr>
            <w:r>
              <w:rPr>
                <w:sz w:val="17"/>
              </w:rPr>
              <w:t>Scam claims and rewards</w:t>
            </w:r>
          </w:p>
        </w:tc>
        <w:tc>
          <w:tcPr>
            <w:tcW w:w="1250" w:type="dxa"/>
          </w:tcPr>
          <w:p w14:paraId="0CA3A7CA" w14:textId="77777777" w:rsidR="00561251" w:rsidRDefault="00E12D36">
            <w:pPr>
              <w:spacing w:after="0"/>
            </w:pPr>
            <w:r>
              <w:rPr>
                <w:sz w:val="17"/>
              </w:rPr>
              <w:t>4 (12%)</w:t>
            </w:r>
          </w:p>
        </w:tc>
        <w:tc>
          <w:tcPr>
            <w:tcW w:w="1167" w:type="dxa"/>
          </w:tcPr>
          <w:p w14:paraId="7D689D43" w14:textId="77777777" w:rsidR="00561251" w:rsidRDefault="00E12D36">
            <w:pPr>
              <w:spacing w:after="0"/>
            </w:pPr>
            <w:r>
              <w:rPr>
                <w:sz w:val="17"/>
              </w:rPr>
              <w:t>3 (12%)</w:t>
            </w:r>
          </w:p>
        </w:tc>
        <w:tc>
          <w:tcPr>
            <w:tcW w:w="1285" w:type="dxa"/>
          </w:tcPr>
          <w:p w14:paraId="31660BFA" w14:textId="77777777" w:rsidR="00561251" w:rsidRDefault="00E12D36">
            <w:pPr>
              <w:spacing w:after="0"/>
            </w:pPr>
            <w:r>
              <w:rPr>
                <w:sz w:val="17"/>
              </w:rPr>
              <w:t>7 (12%)</w:t>
            </w:r>
          </w:p>
        </w:tc>
        <w:tc>
          <w:tcPr>
            <w:tcW w:w="1755" w:type="dxa"/>
          </w:tcPr>
          <w:p w14:paraId="32E63A61" w14:textId="77777777" w:rsidR="00561251" w:rsidRDefault="00E12D36">
            <w:pPr>
              <w:spacing w:after="0"/>
            </w:pPr>
            <w:r>
              <w:rPr>
                <w:sz w:val="17"/>
              </w:rPr>
              <w:t>6.0–22.9%</w:t>
            </w:r>
          </w:p>
        </w:tc>
      </w:tr>
      <w:tr w:rsidR="00561251" w14:paraId="3986071C" w14:textId="77777777">
        <w:trPr>
          <w:cantSplit/>
          <w:jc w:val="center"/>
        </w:trPr>
        <w:tc>
          <w:tcPr>
            <w:tcW w:w="3614" w:type="dxa"/>
          </w:tcPr>
          <w:p w14:paraId="3B72649E" w14:textId="77777777" w:rsidR="00561251" w:rsidRDefault="00E12D36">
            <w:pPr>
              <w:spacing w:after="0"/>
            </w:pPr>
            <w:r>
              <w:rPr>
                <w:sz w:val="17"/>
              </w:rPr>
              <w:t>Other (service, interface, Ensa, no reason)</w:t>
            </w:r>
          </w:p>
        </w:tc>
        <w:tc>
          <w:tcPr>
            <w:tcW w:w="1250" w:type="dxa"/>
          </w:tcPr>
          <w:p w14:paraId="2E8AD851" w14:textId="77777777" w:rsidR="00561251" w:rsidRDefault="00E12D36">
            <w:pPr>
              <w:spacing w:after="0"/>
            </w:pPr>
            <w:r>
              <w:rPr>
                <w:sz w:val="17"/>
              </w:rPr>
              <w:t>6 (18%)</w:t>
            </w:r>
          </w:p>
        </w:tc>
        <w:tc>
          <w:tcPr>
            <w:tcW w:w="1167" w:type="dxa"/>
          </w:tcPr>
          <w:p w14:paraId="1F9969E1" w14:textId="77777777" w:rsidR="00561251" w:rsidRDefault="00E12D36">
            <w:pPr>
              <w:spacing w:after="0"/>
            </w:pPr>
            <w:r>
              <w:rPr>
                <w:sz w:val="17"/>
              </w:rPr>
              <w:t>7 (29%)</w:t>
            </w:r>
          </w:p>
        </w:tc>
        <w:tc>
          <w:tcPr>
            <w:tcW w:w="1285" w:type="dxa"/>
          </w:tcPr>
          <w:p w14:paraId="5B7F9708" w14:textId="77777777" w:rsidR="00561251" w:rsidRDefault="00E12D36">
            <w:pPr>
              <w:spacing w:after="0"/>
            </w:pPr>
            <w:r>
              <w:rPr>
                <w:sz w:val="17"/>
              </w:rPr>
              <w:t>13 (22%)</w:t>
            </w:r>
          </w:p>
        </w:tc>
        <w:tc>
          <w:tcPr>
            <w:tcW w:w="1755" w:type="dxa"/>
          </w:tcPr>
          <w:p w14:paraId="48D1F3E2" w14:textId="77777777" w:rsidR="00561251" w:rsidRDefault="00E12D36">
            <w:pPr>
              <w:spacing w:after="0"/>
            </w:pPr>
            <w:r>
              <w:rPr>
                <w:sz w:val="17"/>
              </w:rPr>
              <w:t>13.6–34.7%</w:t>
            </w:r>
          </w:p>
        </w:tc>
      </w:tr>
      <w:tr w:rsidR="00561251" w14:paraId="10178E9F" w14:textId="77777777">
        <w:trPr>
          <w:cantSplit/>
          <w:jc w:val="center"/>
        </w:trPr>
        <w:tc>
          <w:tcPr>
            <w:tcW w:w="3614" w:type="dxa"/>
          </w:tcPr>
          <w:p w14:paraId="65CB8720" w14:textId="77777777" w:rsidR="00561251" w:rsidRDefault="00E12D36">
            <w:pPr>
              <w:spacing w:after="0"/>
            </w:pPr>
            <w:r>
              <w:rPr>
                <w:sz w:val="17"/>
              </w:rPr>
              <w:t>Something broke (any of the first five causes)</w:t>
            </w:r>
          </w:p>
        </w:tc>
        <w:tc>
          <w:tcPr>
            <w:tcW w:w="1250" w:type="dxa"/>
          </w:tcPr>
          <w:p w14:paraId="4C0BBB2E" w14:textId="77777777" w:rsidR="00561251" w:rsidRDefault="00E12D36">
            <w:pPr>
              <w:spacing w:after="0"/>
            </w:pPr>
            <w:r>
              <w:rPr>
                <w:sz w:val="17"/>
              </w:rPr>
              <w:t>28 (82%)</w:t>
            </w:r>
          </w:p>
        </w:tc>
        <w:tc>
          <w:tcPr>
            <w:tcW w:w="1167" w:type="dxa"/>
          </w:tcPr>
          <w:p w14:paraId="7918A468" w14:textId="77777777" w:rsidR="00561251" w:rsidRDefault="00E12D36">
            <w:pPr>
              <w:spacing w:after="0"/>
            </w:pPr>
            <w:r>
              <w:rPr>
                <w:sz w:val="17"/>
              </w:rPr>
              <w:t>20 (83%)</w:t>
            </w:r>
          </w:p>
        </w:tc>
        <w:tc>
          <w:tcPr>
            <w:tcW w:w="1285" w:type="dxa"/>
          </w:tcPr>
          <w:p w14:paraId="41681BAC" w14:textId="77777777" w:rsidR="00561251" w:rsidRDefault="00E12D36">
            <w:pPr>
              <w:spacing w:after="0"/>
            </w:pPr>
            <w:r>
              <w:rPr>
                <w:sz w:val="17"/>
              </w:rPr>
              <w:t>48 (83%)</w:t>
            </w:r>
          </w:p>
        </w:tc>
        <w:tc>
          <w:tcPr>
            <w:tcW w:w="1755" w:type="dxa"/>
          </w:tcPr>
          <w:p w14:paraId="51FA72EB" w14:textId="77777777" w:rsidR="00561251" w:rsidRDefault="00E12D36">
            <w:pPr>
              <w:spacing w:after="0"/>
            </w:pPr>
            <w:r>
              <w:rPr>
                <w:sz w:val="17"/>
              </w:rPr>
              <w:t>71.1–90.4%</w:t>
            </w:r>
          </w:p>
        </w:tc>
      </w:tr>
      <w:tr w:rsidR="00561251" w14:paraId="63465899" w14:textId="77777777">
        <w:trPr>
          <w:cantSplit/>
          <w:jc w:val="center"/>
        </w:trPr>
        <w:tc>
          <w:tcPr>
            <w:tcW w:w="3614" w:type="dxa"/>
          </w:tcPr>
          <w:p w14:paraId="72C716CA" w14:textId="77777777" w:rsidR="00561251" w:rsidRDefault="00E12D36">
            <w:pPr>
              <w:spacing w:after="0"/>
            </w:pPr>
            <w:r>
              <w:rPr>
                <w:sz w:val="17"/>
              </w:rPr>
              <w:t>Fees, terms, scam claims or rewards</w:t>
            </w:r>
          </w:p>
        </w:tc>
        <w:tc>
          <w:tcPr>
            <w:tcW w:w="1250" w:type="dxa"/>
          </w:tcPr>
          <w:p w14:paraId="5AC249F4" w14:textId="77777777" w:rsidR="00561251" w:rsidRDefault="00E12D36">
            <w:pPr>
              <w:spacing w:after="0"/>
            </w:pPr>
            <w:r>
              <w:rPr>
                <w:sz w:val="17"/>
              </w:rPr>
              <w:t>6 (18%)</w:t>
            </w:r>
          </w:p>
        </w:tc>
        <w:tc>
          <w:tcPr>
            <w:tcW w:w="1167" w:type="dxa"/>
          </w:tcPr>
          <w:p w14:paraId="6A9BF82B" w14:textId="77777777" w:rsidR="00561251" w:rsidRDefault="00E12D36">
            <w:pPr>
              <w:spacing w:after="0"/>
            </w:pPr>
            <w:r>
              <w:rPr>
                <w:sz w:val="17"/>
              </w:rPr>
              <w:t>5 (21%)</w:t>
            </w:r>
          </w:p>
        </w:tc>
        <w:tc>
          <w:tcPr>
            <w:tcW w:w="1285" w:type="dxa"/>
          </w:tcPr>
          <w:p w14:paraId="7C8C845A" w14:textId="77777777" w:rsidR="00561251" w:rsidRDefault="00E12D36">
            <w:pPr>
              <w:spacing w:after="0"/>
            </w:pPr>
            <w:r>
              <w:rPr>
                <w:sz w:val="17"/>
              </w:rPr>
              <w:t>11 (19%)</w:t>
            </w:r>
          </w:p>
        </w:tc>
        <w:tc>
          <w:tcPr>
            <w:tcW w:w="1755" w:type="dxa"/>
          </w:tcPr>
          <w:p w14:paraId="35BE5EC4" w14:textId="77777777" w:rsidR="00561251" w:rsidRDefault="00E12D36">
            <w:pPr>
              <w:spacing w:after="0"/>
            </w:pPr>
            <w:r>
              <w:rPr>
                <w:sz w:val="17"/>
              </w:rPr>
              <w:t>10.9–30.9%</w:t>
            </w:r>
          </w:p>
        </w:tc>
      </w:tr>
      <w:tr w:rsidR="00561251" w14:paraId="56AC92E8" w14:textId="77777777">
        <w:trPr>
          <w:cantSplit/>
          <w:jc w:val="center"/>
        </w:trPr>
        <w:tc>
          <w:tcPr>
            <w:tcW w:w="3614" w:type="dxa"/>
          </w:tcPr>
          <w:p w14:paraId="1CC1C5CB" w14:textId="77777777" w:rsidR="00561251" w:rsidRDefault="00E12D36">
            <w:pPr>
              <w:spacing w:after="0"/>
            </w:pPr>
            <w:r>
              <w:rPr>
                <w:sz w:val="17"/>
              </w:rPr>
              <w:t>Login/OTP failures or money not credited</w:t>
            </w:r>
          </w:p>
        </w:tc>
        <w:tc>
          <w:tcPr>
            <w:tcW w:w="1250" w:type="dxa"/>
          </w:tcPr>
          <w:p w14:paraId="50CDB8EA" w14:textId="77777777" w:rsidR="00561251" w:rsidRDefault="00E12D36">
            <w:pPr>
              <w:spacing w:after="0"/>
            </w:pPr>
            <w:r>
              <w:rPr>
                <w:sz w:val="17"/>
              </w:rPr>
              <w:t>7 (21%)</w:t>
            </w:r>
          </w:p>
        </w:tc>
        <w:tc>
          <w:tcPr>
            <w:tcW w:w="1167" w:type="dxa"/>
          </w:tcPr>
          <w:p w14:paraId="7F3BBD60" w14:textId="77777777" w:rsidR="00561251" w:rsidRDefault="00E12D36">
            <w:pPr>
              <w:spacing w:after="0"/>
            </w:pPr>
            <w:r>
              <w:rPr>
                <w:sz w:val="17"/>
              </w:rPr>
              <w:t>10 (42%)</w:t>
            </w:r>
          </w:p>
        </w:tc>
        <w:tc>
          <w:tcPr>
            <w:tcW w:w="1285" w:type="dxa"/>
          </w:tcPr>
          <w:p w14:paraId="31DCF9F2" w14:textId="77777777" w:rsidR="00561251" w:rsidRDefault="00E12D36">
            <w:pPr>
              <w:spacing w:after="0"/>
            </w:pPr>
            <w:r>
              <w:rPr>
                <w:sz w:val="17"/>
              </w:rPr>
              <w:t>17 (29%)</w:t>
            </w:r>
          </w:p>
        </w:tc>
        <w:tc>
          <w:tcPr>
            <w:tcW w:w="1755" w:type="dxa"/>
          </w:tcPr>
          <w:p w14:paraId="056D8C50" w14:textId="77777777" w:rsidR="00561251" w:rsidRDefault="00E12D36">
            <w:pPr>
              <w:spacing w:after="0"/>
            </w:pPr>
            <w:r>
              <w:rPr>
                <w:sz w:val="17"/>
              </w:rPr>
              <w:t>19.2–42.0%</w:t>
            </w:r>
          </w:p>
        </w:tc>
      </w:tr>
      <w:tr w:rsidR="00561251" w14:paraId="1CB918BE" w14:textId="77777777">
        <w:trPr>
          <w:cantSplit/>
          <w:jc w:val="center"/>
        </w:trPr>
        <w:tc>
          <w:tcPr>
            <w:tcW w:w="3614" w:type="dxa"/>
          </w:tcPr>
          <w:p w14:paraId="358CB0D0" w14:textId="77777777" w:rsidR="00561251" w:rsidRDefault="00E12D36">
            <w:pPr>
              <w:spacing w:after="0"/>
            </w:pPr>
            <w:r>
              <w:rPr>
                <w:sz w:val="17"/>
              </w:rPr>
              <w:t>Posted 4-5 March 2026, after the outage DNSE disclosed for 4 March</w:t>
            </w:r>
          </w:p>
        </w:tc>
        <w:tc>
          <w:tcPr>
            <w:tcW w:w="1250" w:type="dxa"/>
          </w:tcPr>
          <w:p w14:paraId="7167EFEE" w14:textId="77777777" w:rsidR="00561251" w:rsidRDefault="00E12D36">
            <w:pPr>
              <w:spacing w:after="0"/>
            </w:pPr>
            <w:r>
              <w:rPr>
                <w:sz w:val="17"/>
              </w:rPr>
              <w:t>4 (12%)</w:t>
            </w:r>
          </w:p>
        </w:tc>
        <w:tc>
          <w:tcPr>
            <w:tcW w:w="1167" w:type="dxa"/>
          </w:tcPr>
          <w:p w14:paraId="3B6C6B88" w14:textId="77777777" w:rsidR="00561251" w:rsidRDefault="00E12D36">
            <w:pPr>
              <w:spacing w:after="0"/>
            </w:pPr>
            <w:r>
              <w:rPr>
                <w:sz w:val="17"/>
              </w:rPr>
              <w:t>5 (21%)</w:t>
            </w:r>
          </w:p>
        </w:tc>
        <w:tc>
          <w:tcPr>
            <w:tcW w:w="1285" w:type="dxa"/>
          </w:tcPr>
          <w:p w14:paraId="496613CD" w14:textId="77777777" w:rsidR="00561251" w:rsidRDefault="00E12D36">
            <w:pPr>
              <w:spacing w:after="0"/>
            </w:pPr>
            <w:r>
              <w:rPr>
                <w:sz w:val="17"/>
              </w:rPr>
              <w:t>9 (16%)</w:t>
            </w:r>
          </w:p>
        </w:tc>
        <w:tc>
          <w:tcPr>
            <w:tcW w:w="1755" w:type="dxa"/>
          </w:tcPr>
          <w:p w14:paraId="6C127FAE" w14:textId="77777777" w:rsidR="00561251" w:rsidRDefault="00E12D36">
            <w:pPr>
              <w:spacing w:after="0"/>
            </w:pPr>
            <w:r>
              <w:rPr>
                <w:sz w:val="17"/>
              </w:rPr>
              <w:t>8.4–26.9%</w:t>
            </w:r>
          </w:p>
        </w:tc>
      </w:tr>
      <w:tr w:rsidR="00561251" w14:paraId="177E7E57" w14:textId="77777777">
        <w:trPr>
          <w:cantSplit/>
          <w:jc w:val="center"/>
        </w:trPr>
        <w:tc>
          <w:tcPr>
            <w:tcW w:w="3614" w:type="dxa"/>
          </w:tcPr>
          <w:p w14:paraId="03F70579" w14:textId="77777777" w:rsidR="00561251" w:rsidRDefault="00E12D36">
            <w:pPr>
              <w:spacing w:after="0"/>
            </w:pPr>
            <w:r>
              <w:rPr>
                <w:sz w:val="17"/>
              </w:rPr>
              <w:t>Blames an app update</w:t>
            </w:r>
          </w:p>
        </w:tc>
        <w:tc>
          <w:tcPr>
            <w:tcW w:w="1250" w:type="dxa"/>
          </w:tcPr>
          <w:p w14:paraId="36999B45" w14:textId="77777777" w:rsidR="00561251" w:rsidRDefault="00E12D36">
            <w:pPr>
              <w:spacing w:after="0"/>
            </w:pPr>
            <w:r>
              <w:rPr>
                <w:sz w:val="17"/>
              </w:rPr>
              <w:t>2 (6%)</w:t>
            </w:r>
          </w:p>
        </w:tc>
        <w:tc>
          <w:tcPr>
            <w:tcW w:w="1167" w:type="dxa"/>
          </w:tcPr>
          <w:p w14:paraId="3DE67544" w14:textId="77777777" w:rsidR="00561251" w:rsidRDefault="00E12D36">
            <w:pPr>
              <w:spacing w:after="0"/>
            </w:pPr>
            <w:r>
              <w:rPr>
                <w:sz w:val="17"/>
              </w:rPr>
              <w:t>3 (12%)</w:t>
            </w:r>
          </w:p>
        </w:tc>
        <w:tc>
          <w:tcPr>
            <w:tcW w:w="1285" w:type="dxa"/>
          </w:tcPr>
          <w:p w14:paraId="4D2D8B51" w14:textId="77777777" w:rsidR="00561251" w:rsidRDefault="00E12D36">
            <w:pPr>
              <w:spacing w:after="0"/>
            </w:pPr>
            <w:r>
              <w:rPr>
                <w:sz w:val="17"/>
              </w:rPr>
              <w:t>5 (9%)</w:t>
            </w:r>
          </w:p>
        </w:tc>
        <w:tc>
          <w:tcPr>
            <w:tcW w:w="1755" w:type="dxa"/>
          </w:tcPr>
          <w:p w14:paraId="6746858E" w14:textId="77777777" w:rsidR="00561251" w:rsidRDefault="00E12D36">
            <w:pPr>
              <w:spacing w:after="0"/>
            </w:pPr>
            <w:r>
              <w:rPr>
                <w:sz w:val="17"/>
              </w:rPr>
              <w:t>3.7–18.6%</w:t>
            </w:r>
          </w:p>
        </w:tc>
      </w:tr>
      <w:tr w:rsidR="00561251" w14:paraId="74A91D72" w14:textId="77777777">
        <w:trPr>
          <w:cantSplit/>
          <w:jc w:val="center"/>
        </w:trPr>
        <w:tc>
          <w:tcPr>
            <w:tcW w:w="3614" w:type="dxa"/>
          </w:tcPr>
          <w:p w14:paraId="6AC19CB4" w14:textId="77777777" w:rsidR="00561251" w:rsidRDefault="00E12D36">
            <w:pPr>
              <w:spacing w:after="0"/>
            </w:pPr>
            <w:r>
              <w:rPr>
                <w:sz w:val="17"/>
              </w:rPr>
              <w:t>Negative reviews coded</w:t>
            </w:r>
          </w:p>
        </w:tc>
        <w:tc>
          <w:tcPr>
            <w:tcW w:w="1250" w:type="dxa"/>
          </w:tcPr>
          <w:p w14:paraId="20A5A213" w14:textId="77777777" w:rsidR="00561251" w:rsidRDefault="00E12D36">
            <w:pPr>
              <w:spacing w:after="0"/>
            </w:pPr>
            <w:r>
              <w:rPr>
                <w:sz w:val="17"/>
              </w:rPr>
              <w:t>34</w:t>
            </w:r>
          </w:p>
        </w:tc>
        <w:tc>
          <w:tcPr>
            <w:tcW w:w="1167" w:type="dxa"/>
          </w:tcPr>
          <w:p w14:paraId="0D476FF9" w14:textId="77777777" w:rsidR="00561251" w:rsidRDefault="00E12D36">
            <w:pPr>
              <w:spacing w:after="0"/>
            </w:pPr>
            <w:r>
              <w:rPr>
                <w:sz w:val="17"/>
              </w:rPr>
              <w:t>24</w:t>
            </w:r>
          </w:p>
        </w:tc>
        <w:tc>
          <w:tcPr>
            <w:tcW w:w="1285" w:type="dxa"/>
          </w:tcPr>
          <w:p w14:paraId="089F585C" w14:textId="77777777" w:rsidR="00561251" w:rsidRDefault="00E12D36">
            <w:pPr>
              <w:spacing w:after="0"/>
            </w:pPr>
            <w:r>
              <w:rPr>
                <w:sz w:val="17"/>
              </w:rPr>
              <w:t>58</w:t>
            </w:r>
          </w:p>
        </w:tc>
        <w:tc>
          <w:tcPr>
            <w:tcW w:w="1755" w:type="dxa"/>
          </w:tcPr>
          <w:p w14:paraId="640D7E09" w14:textId="77777777" w:rsidR="00561251" w:rsidRDefault="00561251">
            <w:pPr>
              <w:spacing w:after="0"/>
            </w:pPr>
          </w:p>
        </w:tc>
      </w:tr>
    </w:tbl>
    <w:p w14:paraId="16DB9A20" w14:textId="77777777" w:rsidR="00561251" w:rsidRDefault="00E12D36">
      <w:pPr>
        <w:pStyle w:val="SourceNote"/>
      </w:pPr>
      <w:r>
        <w:t>Source: Google Play; App Store; authors' coding.</w:t>
      </w:r>
    </w:p>
    <w:p w14:paraId="01B46CE9" w14:textId="77777777" w:rsidR="00561251" w:rsidRDefault="00E12D36">
      <w:pPr>
        <w:pStyle w:val="CaptionLine"/>
        <w:spacing w:before="160"/>
      </w:pPr>
      <w:r>
        <w:rPr>
          <w:b/>
        </w:rPr>
        <w:t xml:space="preserve">Table C2. </w:t>
      </w:r>
      <w:r>
        <w:t>Negative reviews by month</w:t>
      </w:r>
    </w:p>
    <w:tbl>
      <w:tblPr>
        <w:tblStyle w:val="TableGrid"/>
        <w:tblW w:w="0" w:type="auto"/>
        <w:jc w:val="center"/>
        <w:tblLayout w:type="fixed"/>
        <w:tblLook w:val="04A0" w:firstRow="1" w:lastRow="0" w:firstColumn="1" w:lastColumn="0" w:noHBand="0" w:noVBand="1"/>
      </w:tblPr>
      <w:tblGrid>
        <w:gridCol w:w="3362"/>
        <w:gridCol w:w="1959"/>
        <w:gridCol w:w="2020"/>
        <w:gridCol w:w="1730"/>
      </w:tblGrid>
      <w:tr w:rsidR="00561251" w14:paraId="4F512B27" w14:textId="77777777">
        <w:trPr>
          <w:cantSplit/>
          <w:tblHeader/>
          <w:jc w:val="center"/>
        </w:trPr>
        <w:tc>
          <w:tcPr>
            <w:tcW w:w="3362" w:type="dxa"/>
            <w:shd w:val="clear" w:color="auto" w:fill="F3F3F3"/>
          </w:tcPr>
          <w:p w14:paraId="01C2CB5D" w14:textId="77777777" w:rsidR="00561251" w:rsidRDefault="00E12D36">
            <w:pPr>
              <w:keepNext/>
              <w:spacing w:after="0"/>
            </w:pPr>
            <w:r>
              <w:rPr>
                <w:b/>
                <w:sz w:val="18"/>
              </w:rPr>
              <w:t>Month</w:t>
            </w:r>
          </w:p>
        </w:tc>
        <w:tc>
          <w:tcPr>
            <w:tcW w:w="1959" w:type="dxa"/>
            <w:shd w:val="clear" w:color="auto" w:fill="F3F3F3"/>
          </w:tcPr>
          <w:p w14:paraId="2900626A" w14:textId="77777777" w:rsidR="00561251" w:rsidRDefault="00E12D36">
            <w:pPr>
              <w:keepNext/>
              <w:spacing w:after="0"/>
            </w:pPr>
            <w:r>
              <w:rPr>
                <w:b/>
                <w:sz w:val="18"/>
              </w:rPr>
              <w:t>Negative reviews</w:t>
            </w:r>
          </w:p>
        </w:tc>
        <w:tc>
          <w:tcPr>
            <w:tcW w:w="2020" w:type="dxa"/>
            <w:shd w:val="clear" w:color="auto" w:fill="F3F3F3"/>
          </w:tcPr>
          <w:p w14:paraId="0ECC4CC1" w14:textId="77777777" w:rsidR="00561251" w:rsidRDefault="00E12D36">
            <w:pPr>
              <w:keepNext/>
              <w:spacing w:after="0"/>
            </w:pPr>
            <w:r>
              <w:rPr>
                <w:b/>
                <w:sz w:val="18"/>
              </w:rPr>
              <w:t>Something broke</w:t>
            </w:r>
          </w:p>
        </w:tc>
        <w:tc>
          <w:tcPr>
            <w:tcW w:w="1730" w:type="dxa"/>
            <w:shd w:val="clear" w:color="auto" w:fill="F3F3F3"/>
          </w:tcPr>
          <w:p w14:paraId="4EA9488D" w14:textId="77777777" w:rsidR="00561251" w:rsidRDefault="00E12D36">
            <w:pPr>
              <w:keepNext/>
              <w:spacing w:after="0"/>
            </w:pPr>
            <w:r>
              <w:rPr>
                <w:b/>
                <w:sz w:val="18"/>
              </w:rPr>
              <w:t>Posted 4–5 March</w:t>
            </w:r>
          </w:p>
        </w:tc>
      </w:tr>
      <w:tr w:rsidR="00561251" w14:paraId="3F83E59B" w14:textId="77777777">
        <w:trPr>
          <w:cantSplit/>
          <w:jc w:val="center"/>
        </w:trPr>
        <w:tc>
          <w:tcPr>
            <w:tcW w:w="3362" w:type="dxa"/>
          </w:tcPr>
          <w:p w14:paraId="77F16084" w14:textId="77777777" w:rsidR="00561251" w:rsidRDefault="00E12D36">
            <w:pPr>
              <w:keepNext/>
              <w:spacing w:after="0"/>
            </w:pPr>
            <w:r>
              <w:rPr>
                <w:sz w:val="18"/>
              </w:rPr>
              <w:t>2026-01</w:t>
            </w:r>
          </w:p>
        </w:tc>
        <w:tc>
          <w:tcPr>
            <w:tcW w:w="1959" w:type="dxa"/>
          </w:tcPr>
          <w:p w14:paraId="021090A2" w14:textId="77777777" w:rsidR="00561251" w:rsidRDefault="00E12D36">
            <w:pPr>
              <w:keepNext/>
              <w:spacing w:after="0"/>
            </w:pPr>
            <w:r>
              <w:rPr>
                <w:sz w:val="18"/>
              </w:rPr>
              <w:t>7</w:t>
            </w:r>
          </w:p>
        </w:tc>
        <w:tc>
          <w:tcPr>
            <w:tcW w:w="2020" w:type="dxa"/>
          </w:tcPr>
          <w:p w14:paraId="508940E3" w14:textId="77777777" w:rsidR="00561251" w:rsidRDefault="00E12D36">
            <w:pPr>
              <w:keepNext/>
              <w:spacing w:after="0"/>
            </w:pPr>
            <w:r>
              <w:rPr>
                <w:sz w:val="18"/>
              </w:rPr>
              <w:t>5</w:t>
            </w:r>
          </w:p>
        </w:tc>
        <w:tc>
          <w:tcPr>
            <w:tcW w:w="1730" w:type="dxa"/>
          </w:tcPr>
          <w:p w14:paraId="3C8B1A7C" w14:textId="77777777" w:rsidR="00561251" w:rsidRDefault="00E12D36">
            <w:pPr>
              <w:keepNext/>
              <w:spacing w:after="0"/>
            </w:pPr>
            <w:r>
              <w:rPr>
                <w:sz w:val="18"/>
              </w:rPr>
              <w:t>0</w:t>
            </w:r>
          </w:p>
        </w:tc>
      </w:tr>
      <w:tr w:rsidR="00561251" w14:paraId="52113222" w14:textId="77777777">
        <w:trPr>
          <w:cantSplit/>
          <w:jc w:val="center"/>
        </w:trPr>
        <w:tc>
          <w:tcPr>
            <w:tcW w:w="3362" w:type="dxa"/>
          </w:tcPr>
          <w:p w14:paraId="420C4DFD" w14:textId="77777777" w:rsidR="00561251" w:rsidRDefault="00E12D36">
            <w:pPr>
              <w:spacing w:after="0"/>
            </w:pPr>
            <w:r>
              <w:rPr>
                <w:sz w:val="18"/>
              </w:rPr>
              <w:t>2026-02</w:t>
            </w:r>
          </w:p>
        </w:tc>
        <w:tc>
          <w:tcPr>
            <w:tcW w:w="1959" w:type="dxa"/>
          </w:tcPr>
          <w:p w14:paraId="6D18C537" w14:textId="77777777" w:rsidR="00561251" w:rsidRDefault="00E12D36">
            <w:pPr>
              <w:spacing w:after="0"/>
            </w:pPr>
            <w:r>
              <w:rPr>
                <w:sz w:val="18"/>
              </w:rPr>
              <w:t>5</w:t>
            </w:r>
          </w:p>
        </w:tc>
        <w:tc>
          <w:tcPr>
            <w:tcW w:w="2020" w:type="dxa"/>
          </w:tcPr>
          <w:p w14:paraId="6A52B4CE" w14:textId="77777777" w:rsidR="00561251" w:rsidRDefault="00E12D36">
            <w:pPr>
              <w:spacing w:after="0"/>
            </w:pPr>
            <w:r>
              <w:rPr>
                <w:sz w:val="18"/>
              </w:rPr>
              <w:t>5</w:t>
            </w:r>
          </w:p>
        </w:tc>
        <w:tc>
          <w:tcPr>
            <w:tcW w:w="1730" w:type="dxa"/>
          </w:tcPr>
          <w:p w14:paraId="01EF3D59" w14:textId="77777777" w:rsidR="00561251" w:rsidRDefault="00E12D36">
            <w:pPr>
              <w:spacing w:after="0"/>
            </w:pPr>
            <w:r>
              <w:rPr>
                <w:sz w:val="18"/>
              </w:rPr>
              <w:t>0</w:t>
            </w:r>
          </w:p>
        </w:tc>
      </w:tr>
      <w:tr w:rsidR="00561251" w14:paraId="677C409F" w14:textId="77777777">
        <w:trPr>
          <w:cantSplit/>
          <w:jc w:val="center"/>
        </w:trPr>
        <w:tc>
          <w:tcPr>
            <w:tcW w:w="3362" w:type="dxa"/>
          </w:tcPr>
          <w:p w14:paraId="78BD2209" w14:textId="77777777" w:rsidR="00561251" w:rsidRDefault="00E12D36">
            <w:pPr>
              <w:spacing w:after="0"/>
            </w:pPr>
            <w:r>
              <w:rPr>
                <w:sz w:val="18"/>
              </w:rPr>
              <w:t>2026-03</w:t>
            </w:r>
          </w:p>
        </w:tc>
        <w:tc>
          <w:tcPr>
            <w:tcW w:w="1959" w:type="dxa"/>
          </w:tcPr>
          <w:p w14:paraId="0ACFA264" w14:textId="77777777" w:rsidR="00561251" w:rsidRDefault="00E12D36">
            <w:pPr>
              <w:spacing w:after="0"/>
            </w:pPr>
            <w:r>
              <w:rPr>
                <w:sz w:val="18"/>
              </w:rPr>
              <w:t>17</w:t>
            </w:r>
          </w:p>
        </w:tc>
        <w:tc>
          <w:tcPr>
            <w:tcW w:w="2020" w:type="dxa"/>
          </w:tcPr>
          <w:p w14:paraId="5A959830" w14:textId="77777777" w:rsidR="00561251" w:rsidRDefault="00E12D36">
            <w:pPr>
              <w:spacing w:after="0"/>
            </w:pPr>
            <w:r>
              <w:rPr>
                <w:sz w:val="18"/>
              </w:rPr>
              <w:t>17</w:t>
            </w:r>
          </w:p>
        </w:tc>
        <w:tc>
          <w:tcPr>
            <w:tcW w:w="1730" w:type="dxa"/>
          </w:tcPr>
          <w:p w14:paraId="37FC5CAE" w14:textId="77777777" w:rsidR="00561251" w:rsidRDefault="00E12D36">
            <w:pPr>
              <w:spacing w:after="0"/>
            </w:pPr>
            <w:r>
              <w:rPr>
                <w:sz w:val="18"/>
              </w:rPr>
              <w:t>9</w:t>
            </w:r>
          </w:p>
        </w:tc>
      </w:tr>
      <w:tr w:rsidR="00561251" w14:paraId="1E7CBE8B" w14:textId="77777777">
        <w:trPr>
          <w:cantSplit/>
          <w:jc w:val="center"/>
        </w:trPr>
        <w:tc>
          <w:tcPr>
            <w:tcW w:w="3362" w:type="dxa"/>
          </w:tcPr>
          <w:p w14:paraId="24C8038F" w14:textId="77777777" w:rsidR="00561251" w:rsidRDefault="00E12D36">
            <w:pPr>
              <w:spacing w:after="0"/>
            </w:pPr>
            <w:r>
              <w:rPr>
                <w:sz w:val="18"/>
              </w:rPr>
              <w:t>2026-04</w:t>
            </w:r>
          </w:p>
        </w:tc>
        <w:tc>
          <w:tcPr>
            <w:tcW w:w="1959" w:type="dxa"/>
          </w:tcPr>
          <w:p w14:paraId="283D38BA" w14:textId="77777777" w:rsidR="00561251" w:rsidRDefault="00E12D36">
            <w:pPr>
              <w:spacing w:after="0"/>
            </w:pPr>
            <w:r>
              <w:rPr>
                <w:sz w:val="18"/>
              </w:rPr>
              <w:t>7</w:t>
            </w:r>
          </w:p>
        </w:tc>
        <w:tc>
          <w:tcPr>
            <w:tcW w:w="2020" w:type="dxa"/>
          </w:tcPr>
          <w:p w14:paraId="4FB5FEC0" w14:textId="77777777" w:rsidR="00561251" w:rsidRDefault="00E12D36">
            <w:pPr>
              <w:spacing w:after="0"/>
            </w:pPr>
            <w:r>
              <w:rPr>
                <w:sz w:val="18"/>
              </w:rPr>
              <w:t>4</w:t>
            </w:r>
          </w:p>
        </w:tc>
        <w:tc>
          <w:tcPr>
            <w:tcW w:w="1730" w:type="dxa"/>
          </w:tcPr>
          <w:p w14:paraId="13FAFB06" w14:textId="77777777" w:rsidR="00561251" w:rsidRDefault="00E12D36">
            <w:pPr>
              <w:spacing w:after="0"/>
            </w:pPr>
            <w:r>
              <w:rPr>
                <w:sz w:val="18"/>
              </w:rPr>
              <w:t>0</w:t>
            </w:r>
          </w:p>
        </w:tc>
      </w:tr>
      <w:tr w:rsidR="00561251" w14:paraId="167FD02B" w14:textId="77777777">
        <w:trPr>
          <w:cantSplit/>
          <w:jc w:val="center"/>
        </w:trPr>
        <w:tc>
          <w:tcPr>
            <w:tcW w:w="3362" w:type="dxa"/>
          </w:tcPr>
          <w:p w14:paraId="32A6982A" w14:textId="77777777" w:rsidR="00561251" w:rsidRDefault="00E12D36">
            <w:pPr>
              <w:spacing w:after="0"/>
            </w:pPr>
            <w:r>
              <w:rPr>
                <w:sz w:val="18"/>
              </w:rPr>
              <w:t>2026-05</w:t>
            </w:r>
          </w:p>
        </w:tc>
        <w:tc>
          <w:tcPr>
            <w:tcW w:w="1959" w:type="dxa"/>
          </w:tcPr>
          <w:p w14:paraId="3C28498B" w14:textId="77777777" w:rsidR="00561251" w:rsidRDefault="00E12D36">
            <w:pPr>
              <w:spacing w:after="0"/>
            </w:pPr>
            <w:r>
              <w:rPr>
                <w:sz w:val="18"/>
              </w:rPr>
              <w:t>5</w:t>
            </w:r>
          </w:p>
        </w:tc>
        <w:tc>
          <w:tcPr>
            <w:tcW w:w="2020" w:type="dxa"/>
          </w:tcPr>
          <w:p w14:paraId="709A1B81" w14:textId="77777777" w:rsidR="00561251" w:rsidRDefault="00E12D36">
            <w:pPr>
              <w:spacing w:after="0"/>
            </w:pPr>
            <w:r>
              <w:rPr>
                <w:sz w:val="18"/>
              </w:rPr>
              <w:t>3</w:t>
            </w:r>
          </w:p>
        </w:tc>
        <w:tc>
          <w:tcPr>
            <w:tcW w:w="1730" w:type="dxa"/>
          </w:tcPr>
          <w:p w14:paraId="631E250A" w14:textId="77777777" w:rsidR="00561251" w:rsidRDefault="00E12D36">
            <w:pPr>
              <w:spacing w:after="0"/>
            </w:pPr>
            <w:r>
              <w:rPr>
                <w:sz w:val="18"/>
              </w:rPr>
              <w:t>0</w:t>
            </w:r>
          </w:p>
        </w:tc>
      </w:tr>
      <w:tr w:rsidR="00561251" w14:paraId="5FF536EA" w14:textId="77777777">
        <w:trPr>
          <w:cantSplit/>
          <w:jc w:val="center"/>
        </w:trPr>
        <w:tc>
          <w:tcPr>
            <w:tcW w:w="3362" w:type="dxa"/>
          </w:tcPr>
          <w:p w14:paraId="4061CBCD" w14:textId="77777777" w:rsidR="00561251" w:rsidRDefault="00E12D36">
            <w:pPr>
              <w:spacing w:after="0"/>
            </w:pPr>
            <w:r>
              <w:rPr>
                <w:sz w:val="18"/>
              </w:rPr>
              <w:t>2026-06</w:t>
            </w:r>
          </w:p>
        </w:tc>
        <w:tc>
          <w:tcPr>
            <w:tcW w:w="1959" w:type="dxa"/>
          </w:tcPr>
          <w:p w14:paraId="02D44A92" w14:textId="77777777" w:rsidR="00561251" w:rsidRDefault="00E12D36">
            <w:pPr>
              <w:spacing w:after="0"/>
            </w:pPr>
            <w:r>
              <w:rPr>
                <w:sz w:val="18"/>
              </w:rPr>
              <w:t>5</w:t>
            </w:r>
          </w:p>
        </w:tc>
        <w:tc>
          <w:tcPr>
            <w:tcW w:w="2020" w:type="dxa"/>
          </w:tcPr>
          <w:p w14:paraId="253D8760" w14:textId="77777777" w:rsidR="00561251" w:rsidRDefault="00E12D36">
            <w:pPr>
              <w:spacing w:after="0"/>
            </w:pPr>
            <w:r>
              <w:rPr>
                <w:sz w:val="18"/>
              </w:rPr>
              <w:t>4</w:t>
            </w:r>
          </w:p>
        </w:tc>
        <w:tc>
          <w:tcPr>
            <w:tcW w:w="1730" w:type="dxa"/>
          </w:tcPr>
          <w:p w14:paraId="447F3A87" w14:textId="77777777" w:rsidR="00561251" w:rsidRDefault="00E12D36">
            <w:pPr>
              <w:spacing w:after="0"/>
            </w:pPr>
            <w:r>
              <w:rPr>
                <w:sz w:val="18"/>
              </w:rPr>
              <w:t>0</w:t>
            </w:r>
          </w:p>
        </w:tc>
      </w:tr>
      <w:tr w:rsidR="00561251" w14:paraId="10F6DA36" w14:textId="77777777">
        <w:trPr>
          <w:cantSplit/>
          <w:jc w:val="center"/>
        </w:trPr>
        <w:tc>
          <w:tcPr>
            <w:tcW w:w="3362" w:type="dxa"/>
          </w:tcPr>
          <w:p w14:paraId="5D48A219" w14:textId="77777777" w:rsidR="00561251" w:rsidRDefault="00E12D36">
            <w:pPr>
              <w:spacing w:after="0"/>
            </w:pPr>
            <w:r>
              <w:rPr>
                <w:sz w:val="18"/>
              </w:rPr>
              <w:t>2026-07</w:t>
            </w:r>
          </w:p>
        </w:tc>
        <w:tc>
          <w:tcPr>
            <w:tcW w:w="1959" w:type="dxa"/>
          </w:tcPr>
          <w:p w14:paraId="467F72EC" w14:textId="77777777" w:rsidR="00561251" w:rsidRDefault="00E12D36">
            <w:pPr>
              <w:spacing w:after="0"/>
            </w:pPr>
            <w:r>
              <w:rPr>
                <w:sz w:val="18"/>
              </w:rPr>
              <w:t>5</w:t>
            </w:r>
          </w:p>
        </w:tc>
        <w:tc>
          <w:tcPr>
            <w:tcW w:w="2020" w:type="dxa"/>
          </w:tcPr>
          <w:p w14:paraId="22689969" w14:textId="77777777" w:rsidR="00561251" w:rsidRDefault="00E12D36">
            <w:pPr>
              <w:spacing w:after="0"/>
            </w:pPr>
            <w:r>
              <w:rPr>
                <w:sz w:val="18"/>
              </w:rPr>
              <w:t>3</w:t>
            </w:r>
          </w:p>
        </w:tc>
        <w:tc>
          <w:tcPr>
            <w:tcW w:w="1730" w:type="dxa"/>
          </w:tcPr>
          <w:p w14:paraId="21D2042C" w14:textId="77777777" w:rsidR="00561251" w:rsidRDefault="00E12D36">
            <w:pPr>
              <w:spacing w:after="0"/>
            </w:pPr>
            <w:r>
              <w:rPr>
                <w:sz w:val="18"/>
              </w:rPr>
              <w:t>0</w:t>
            </w:r>
          </w:p>
        </w:tc>
      </w:tr>
      <w:tr w:rsidR="00561251" w14:paraId="55352AD8" w14:textId="77777777">
        <w:trPr>
          <w:cantSplit/>
          <w:jc w:val="center"/>
        </w:trPr>
        <w:tc>
          <w:tcPr>
            <w:tcW w:w="3362" w:type="dxa"/>
          </w:tcPr>
          <w:p w14:paraId="691E155E" w14:textId="77777777" w:rsidR="00561251" w:rsidRDefault="00E12D36">
            <w:pPr>
              <w:spacing w:after="0"/>
            </w:pPr>
            <w:r>
              <w:rPr>
                <w:sz w:val="18"/>
              </w:rPr>
              <w:t>2026-08</w:t>
            </w:r>
          </w:p>
        </w:tc>
        <w:tc>
          <w:tcPr>
            <w:tcW w:w="1959" w:type="dxa"/>
          </w:tcPr>
          <w:p w14:paraId="4226A97D" w14:textId="77777777" w:rsidR="00561251" w:rsidRDefault="00E12D36">
            <w:pPr>
              <w:spacing w:after="0"/>
            </w:pPr>
            <w:r>
              <w:rPr>
                <w:sz w:val="18"/>
              </w:rPr>
              <w:t>5</w:t>
            </w:r>
          </w:p>
        </w:tc>
        <w:tc>
          <w:tcPr>
            <w:tcW w:w="2020" w:type="dxa"/>
          </w:tcPr>
          <w:p w14:paraId="6041014A" w14:textId="77777777" w:rsidR="00561251" w:rsidRDefault="00E12D36">
            <w:pPr>
              <w:spacing w:after="0"/>
            </w:pPr>
            <w:r>
              <w:rPr>
                <w:sz w:val="18"/>
              </w:rPr>
              <w:t>5</w:t>
            </w:r>
          </w:p>
        </w:tc>
        <w:tc>
          <w:tcPr>
            <w:tcW w:w="1730" w:type="dxa"/>
          </w:tcPr>
          <w:p w14:paraId="38DB6EC4" w14:textId="77777777" w:rsidR="00561251" w:rsidRDefault="00E12D36">
            <w:pPr>
              <w:spacing w:after="0"/>
            </w:pPr>
            <w:r>
              <w:rPr>
                <w:sz w:val="18"/>
              </w:rPr>
              <w:t>0</w:t>
            </w:r>
          </w:p>
        </w:tc>
      </w:tr>
      <w:tr w:rsidR="00561251" w14:paraId="2A865D52" w14:textId="77777777">
        <w:trPr>
          <w:cantSplit/>
          <w:jc w:val="center"/>
        </w:trPr>
        <w:tc>
          <w:tcPr>
            <w:tcW w:w="3362" w:type="dxa"/>
          </w:tcPr>
          <w:p w14:paraId="73B991E8" w14:textId="77777777" w:rsidR="00561251" w:rsidRDefault="00E12D36">
            <w:pPr>
              <w:spacing w:after="0"/>
            </w:pPr>
            <w:r>
              <w:rPr>
                <w:sz w:val="18"/>
              </w:rPr>
              <w:t>2026-09</w:t>
            </w:r>
          </w:p>
        </w:tc>
        <w:tc>
          <w:tcPr>
            <w:tcW w:w="1959" w:type="dxa"/>
          </w:tcPr>
          <w:p w14:paraId="311F71A2" w14:textId="77777777" w:rsidR="00561251" w:rsidRDefault="00E12D36">
            <w:pPr>
              <w:spacing w:after="0"/>
            </w:pPr>
            <w:r>
              <w:rPr>
                <w:sz w:val="18"/>
              </w:rPr>
              <w:t>2</w:t>
            </w:r>
          </w:p>
        </w:tc>
        <w:tc>
          <w:tcPr>
            <w:tcW w:w="2020" w:type="dxa"/>
          </w:tcPr>
          <w:p w14:paraId="1E57338A" w14:textId="77777777" w:rsidR="00561251" w:rsidRDefault="00E12D36">
            <w:pPr>
              <w:spacing w:after="0"/>
            </w:pPr>
            <w:r>
              <w:rPr>
                <w:sz w:val="18"/>
              </w:rPr>
              <w:t>2</w:t>
            </w:r>
          </w:p>
        </w:tc>
        <w:tc>
          <w:tcPr>
            <w:tcW w:w="1730" w:type="dxa"/>
          </w:tcPr>
          <w:p w14:paraId="1260E6E3" w14:textId="77777777" w:rsidR="00561251" w:rsidRDefault="00E12D36">
            <w:pPr>
              <w:spacing w:after="0"/>
            </w:pPr>
            <w:r>
              <w:rPr>
                <w:sz w:val="18"/>
              </w:rPr>
              <w:t>0</w:t>
            </w:r>
          </w:p>
        </w:tc>
      </w:tr>
    </w:tbl>
    <w:p w14:paraId="7FB6D7DF" w14:textId="77777777" w:rsidR="00561251" w:rsidRDefault="00E12D36">
      <w:pPr>
        <w:pStyle w:val="SourceNote"/>
      </w:pPr>
      <w:r>
        <w:t>Source: Google Play; App Store; authors' coding; DNSE Securities (2026e).</w:t>
      </w:r>
    </w:p>
    <w:p w14:paraId="248471FC" w14:textId="77777777" w:rsidR="00561251" w:rsidRDefault="00E12D36">
      <w:pPr>
        <w:pStyle w:val="CaptionLine"/>
        <w:spacing w:before="160"/>
      </w:pPr>
      <w:r>
        <w:rPr>
          <w:b/>
        </w:rPr>
        <w:t xml:space="preserve">Table C3. </w:t>
      </w:r>
      <w:r>
        <w:t>In customers' words</w:t>
      </w:r>
    </w:p>
    <w:tbl>
      <w:tblPr>
        <w:tblStyle w:val="TableGrid"/>
        <w:tblW w:w="0" w:type="auto"/>
        <w:jc w:val="center"/>
        <w:tblLayout w:type="fixed"/>
        <w:tblLook w:val="04A0" w:firstRow="1" w:lastRow="0" w:firstColumn="1" w:lastColumn="0" w:noHBand="0" w:noVBand="1"/>
      </w:tblPr>
      <w:tblGrid>
        <w:gridCol w:w="5448"/>
        <w:gridCol w:w="3623"/>
      </w:tblGrid>
      <w:tr w:rsidR="00561251" w14:paraId="3CBDA5D2" w14:textId="77777777">
        <w:trPr>
          <w:cantSplit/>
          <w:tblHeader/>
          <w:jc w:val="center"/>
        </w:trPr>
        <w:tc>
          <w:tcPr>
            <w:tcW w:w="5448" w:type="dxa"/>
            <w:shd w:val="clear" w:color="auto" w:fill="F3F3F3"/>
          </w:tcPr>
          <w:p w14:paraId="0815A0A6" w14:textId="77777777" w:rsidR="00561251" w:rsidRDefault="00E12D36">
            <w:pPr>
              <w:keepNext/>
              <w:spacing w:after="0"/>
            </w:pPr>
            <w:r>
              <w:rPr>
                <w:b/>
                <w:sz w:val="18"/>
              </w:rPr>
              <w:t>What the customer wrote (authors' translation)</w:t>
            </w:r>
          </w:p>
        </w:tc>
        <w:tc>
          <w:tcPr>
            <w:tcW w:w="3623" w:type="dxa"/>
            <w:shd w:val="clear" w:color="auto" w:fill="F3F3F3"/>
          </w:tcPr>
          <w:p w14:paraId="40C0BA73" w14:textId="77777777" w:rsidR="00561251" w:rsidRDefault="00E12D36">
            <w:pPr>
              <w:keepNext/>
              <w:spacing w:after="0"/>
            </w:pPr>
            <w:r>
              <w:rPr>
                <w:b/>
                <w:sz w:val="18"/>
              </w:rPr>
              <w:t>Review</w:t>
            </w:r>
          </w:p>
        </w:tc>
      </w:tr>
      <w:tr w:rsidR="00561251" w14:paraId="70E76CD1" w14:textId="77777777">
        <w:trPr>
          <w:cantSplit/>
          <w:jc w:val="center"/>
        </w:trPr>
        <w:tc>
          <w:tcPr>
            <w:tcW w:w="5448" w:type="dxa"/>
          </w:tcPr>
          <w:p w14:paraId="528F2D2C" w14:textId="77777777" w:rsidR="00561251" w:rsidRDefault="00E12D36">
            <w:pPr>
              <w:keepNext/>
              <w:spacing w:after="0"/>
            </w:pPr>
            <w:r>
              <w:rPr>
                <w:sz w:val="18"/>
              </w:rPr>
              <w:t>Today, 4 March 2026, the app froze and I could not place a single buy or sell order all afternoon, on a day the market was red from start to finish. When prices recovered near the close, it would not let me buy to lower my average cost. It would not let me withdraw my money either.</w:t>
            </w:r>
          </w:p>
        </w:tc>
        <w:tc>
          <w:tcPr>
            <w:tcW w:w="3623" w:type="dxa"/>
          </w:tcPr>
          <w:p w14:paraId="59C4E08D" w14:textId="77777777" w:rsidR="00561251" w:rsidRDefault="00E12D36">
            <w:pPr>
              <w:keepNext/>
              <w:spacing w:after="0"/>
            </w:pPr>
            <w:r>
              <w:rPr>
                <w:sz w:val="18"/>
              </w:rPr>
              <w:t>App Store review, 1 star, 2026-03-04, version 2.113.28</w:t>
            </w:r>
          </w:p>
        </w:tc>
      </w:tr>
      <w:tr w:rsidR="00561251" w14:paraId="25AFA2EA" w14:textId="77777777">
        <w:trPr>
          <w:cantSplit/>
          <w:jc w:val="center"/>
        </w:trPr>
        <w:tc>
          <w:tcPr>
            <w:tcW w:w="5448" w:type="dxa"/>
          </w:tcPr>
          <w:p w14:paraId="794687D5" w14:textId="77777777" w:rsidR="00561251" w:rsidRDefault="00E12D36">
            <w:pPr>
              <w:spacing w:after="0"/>
            </w:pPr>
            <w:r>
              <w:rPr>
                <w:sz w:val="18"/>
              </w:rPr>
              <w:t>I deposited money and the bank said the transfer was successful, but the app showed nothing credited. The money still has not reached my account.</w:t>
            </w:r>
          </w:p>
        </w:tc>
        <w:tc>
          <w:tcPr>
            <w:tcW w:w="3623" w:type="dxa"/>
          </w:tcPr>
          <w:p w14:paraId="21D5E49A" w14:textId="77777777" w:rsidR="00561251" w:rsidRDefault="00E12D36">
            <w:pPr>
              <w:spacing w:after="0"/>
            </w:pPr>
            <w:r>
              <w:rPr>
                <w:sz w:val="18"/>
              </w:rPr>
              <w:t>Google Play review, 1 star, 2026-03-02</w:t>
            </w:r>
          </w:p>
        </w:tc>
      </w:tr>
      <w:tr w:rsidR="00561251" w14:paraId="37DAF8FD" w14:textId="77777777">
        <w:trPr>
          <w:cantSplit/>
          <w:jc w:val="center"/>
        </w:trPr>
        <w:tc>
          <w:tcPr>
            <w:tcW w:w="5448" w:type="dxa"/>
          </w:tcPr>
          <w:p w14:paraId="5E09C2F9" w14:textId="77777777" w:rsidR="00561251" w:rsidRDefault="00E12D36">
            <w:pPr>
              <w:spacing w:after="0"/>
            </w:pPr>
            <w:r>
              <w:rPr>
                <w:sz w:val="18"/>
              </w:rPr>
              <w:t>I cannot transfer money out to my bank. The OTP confirmation never arrives; the timer counts down again and again and I still cannot withdraw.</w:t>
            </w:r>
          </w:p>
        </w:tc>
        <w:tc>
          <w:tcPr>
            <w:tcW w:w="3623" w:type="dxa"/>
          </w:tcPr>
          <w:p w14:paraId="3789ADBD" w14:textId="77777777" w:rsidR="00561251" w:rsidRDefault="00E12D36">
            <w:pPr>
              <w:spacing w:after="0"/>
            </w:pPr>
            <w:r>
              <w:rPr>
                <w:sz w:val="18"/>
              </w:rPr>
              <w:t>App Store review, 1 star, 2026-03-30, version 2.114.3</w:t>
            </w:r>
          </w:p>
        </w:tc>
      </w:tr>
      <w:tr w:rsidR="00561251" w14:paraId="6B78053C" w14:textId="77777777">
        <w:trPr>
          <w:cantSplit/>
          <w:jc w:val="center"/>
        </w:trPr>
        <w:tc>
          <w:tcPr>
            <w:tcW w:w="5448" w:type="dxa"/>
          </w:tcPr>
          <w:p w14:paraId="668EC6C4" w14:textId="77777777" w:rsidR="00561251" w:rsidRDefault="00E12D36">
            <w:pPr>
              <w:spacing w:after="0"/>
            </w:pPr>
            <w:r>
              <w:rPr>
                <w:sz w:val="18"/>
              </w:rPr>
              <w:t>A finance app that updates four or five times a week. Every update brings new bugs, and afterwards it wipes my login details and settings.</w:t>
            </w:r>
          </w:p>
        </w:tc>
        <w:tc>
          <w:tcPr>
            <w:tcW w:w="3623" w:type="dxa"/>
          </w:tcPr>
          <w:p w14:paraId="0E6C4AA3" w14:textId="77777777" w:rsidR="00561251" w:rsidRDefault="00E12D36">
            <w:pPr>
              <w:spacing w:after="0"/>
            </w:pPr>
            <w:r>
              <w:rPr>
                <w:sz w:val="18"/>
              </w:rPr>
              <w:t>App Store review, 1 star, 2026-08-17, version 3.4.18</w:t>
            </w:r>
          </w:p>
        </w:tc>
      </w:tr>
      <w:tr w:rsidR="00561251" w14:paraId="25A53807" w14:textId="77777777">
        <w:trPr>
          <w:cantSplit/>
          <w:jc w:val="center"/>
        </w:trPr>
        <w:tc>
          <w:tcPr>
            <w:tcW w:w="5448" w:type="dxa"/>
          </w:tcPr>
          <w:p w14:paraId="766DCD93" w14:textId="77777777" w:rsidR="00561251" w:rsidRDefault="00E12D36">
            <w:pPr>
              <w:spacing w:after="0"/>
            </w:pPr>
            <w:r>
              <w:rPr>
                <w:sz w:val="18"/>
              </w:rPr>
              <w:t>I never pressed renew, but it renewed automatically, so I lost money.</w:t>
            </w:r>
          </w:p>
        </w:tc>
        <w:tc>
          <w:tcPr>
            <w:tcW w:w="3623" w:type="dxa"/>
          </w:tcPr>
          <w:p w14:paraId="6D746720" w14:textId="77777777" w:rsidR="00561251" w:rsidRDefault="00E12D36">
            <w:pPr>
              <w:spacing w:after="0"/>
            </w:pPr>
            <w:r>
              <w:rPr>
                <w:sz w:val="18"/>
              </w:rPr>
              <w:t>Google Play review, 1 star, 2026-01-05</w:t>
            </w:r>
          </w:p>
        </w:tc>
      </w:tr>
      <w:tr w:rsidR="00561251" w14:paraId="69045AE0" w14:textId="77777777">
        <w:trPr>
          <w:cantSplit/>
          <w:jc w:val="center"/>
        </w:trPr>
        <w:tc>
          <w:tcPr>
            <w:tcW w:w="5448" w:type="dxa"/>
          </w:tcPr>
          <w:p w14:paraId="4E6332B1" w14:textId="77777777" w:rsidR="00561251" w:rsidRDefault="00E12D36">
            <w:pPr>
              <w:spacing w:after="0"/>
            </w:pPr>
            <w:r>
              <w:rPr>
                <w:sz w:val="18"/>
              </w:rPr>
              <w:lastRenderedPageBreak/>
              <w:t>The advance fee is quoted at 13.5 per cent a year, but in practice it is 27 per cent a year. Hidden fees, wrong fees.</w:t>
            </w:r>
          </w:p>
        </w:tc>
        <w:tc>
          <w:tcPr>
            <w:tcW w:w="3623" w:type="dxa"/>
          </w:tcPr>
          <w:p w14:paraId="4E9C9B73" w14:textId="77777777" w:rsidR="00561251" w:rsidRDefault="00E12D36">
            <w:pPr>
              <w:spacing w:after="0"/>
            </w:pPr>
            <w:r>
              <w:rPr>
                <w:sz w:val="18"/>
              </w:rPr>
              <w:t>App Store review, 1 star, 2026-03-26, version 2.114.2</w:t>
            </w:r>
          </w:p>
        </w:tc>
      </w:tr>
    </w:tbl>
    <w:p w14:paraId="671F23E1" w14:textId="77777777" w:rsidR="00561251" w:rsidRDefault="00E12D36">
      <w:pPr>
        <w:pStyle w:val="SourceNote"/>
      </w:pPr>
      <w:r>
        <w:t>Source: Google Play and App Store reviews; authors' translation.</w:t>
      </w:r>
    </w:p>
    <w:p w14:paraId="30B06D25" w14:textId="77777777" w:rsidR="00561251" w:rsidRDefault="00E12D36">
      <w:pPr>
        <w:pStyle w:val="Heading2"/>
      </w:pPr>
      <w:bookmarkStart w:id="61" w:name="_Toc243127469"/>
      <w:r>
        <w:t>Appendix D. Feedback evidence</w:t>
      </w:r>
      <w:bookmarkEnd w:id="61"/>
    </w:p>
    <w:p w14:paraId="7B57E853" w14:textId="77777777" w:rsidR="00561251" w:rsidRDefault="00E12D36">
      <w:pPr>
        <w:pStyle w:val="CaptionLine"/>
        <w:spacing w:before="160"/>
      </w:pPr>
      <w:r>
        <w:rPr>
          <w:b/>
        </w:rPr>
        <w:t xml:space="preserve">Table D1. </w:t>
      </w:r>
      <w:r>
        <w:t>What customers wrote, by design choice</w:t>
      </w:r>
    </w:p>
    <w:tbl>
      <w:tblPr>
        <w:tblStyle w:val="TableGrid"/>
        <w:tblW w:w="0" w:type="auto"/>
        <w:jc w:val="center"/>
        <w:tblLayout w:type="fixed"/>
        <w:tblLook w:val="04A0" w:firstRow="1" w:lastRow="0" w:firstColumn="1" w:lastColumn="0" w:noHBand="0" w:noVBand="1"/>
      </w:tblPr>
      <w:tblGrid>
        <w:gridCol w:w="2713"/>
        <w:gridCol w:w="3989"/>
        <w:gridCol w:w="2369"/>
      </w:tblGrid>
      <w:tr w:rsidR="00561251" w14:paraId="3FACAA20" w14:textId="77777777">
        <w:trPr>
          <w:cantSplit/>
          <w:tblHeader/>
          <w:jc w:val="center"/>
        </w:trPr>
        <w:tc>
          <w:tcPr>
            <w:tcW w:w="2713" w:type="dxa"/>
            <w:shd w:val="clear" w:color="auto" w:fill="F3F3F3"/>
          </w:tcPr>
          <w:p w14:paraId="7678A7B8" w14:textId="77777777" w:rsidR="00561251" w:rsidRDefault="00E12D36">
            <w:pPr>
              <w:keepNext/>
              <w:spacing w:after="0"/>
            </w:pPr>
            <w:r>
              <w:rPr>
                <w:b/>
                <w:sz w:val="18"/>
              </w:rPr>
              <w:t>Design choice</w:t>
            </w:r>
          </w:p>
        </w:tc>
        <w:tc>
          <w:tcPr>
            <w:tcW w:w="3989" w:type="dxa"/>
            <w:shd w:val="clear" w:color="auto" w:fill="F3F3F3"/>
          </w:tcPr>
          <w:p w14:paraId="0DC72985" w14:textId="77777777" w:rsidR="00561251" w:rsidRDefault="00E12D36">
            <w:pPr>
              <w:keepNext/>
              <w:spacing w:after="0"/>
            </w:pPr>
            <w:r>
              <w:rPr>
                <w:b/>
                <w:sz w:val="18"/>
              </w:rPr>
              <w:t>What customers wrote (authors' translation)</w:t>
            </w:r>
          </w:p>
        </w:tc>
        <w:tc>
          <w:tcPr>
            <w:tcW w:w="2369" w:type="dxa"/>
            <w:shd w:val="clear" w:color="auto" w:fill="F3F3F3"/>
          </w:tcPr>
          <w:p w14:paraId="2C90878B" w14:textId="77777777" w:rsidR="00561251" w:rsidRDefault="00E12D36">
            <w:pPr>
              <w:keepNext/>
              <w:spacing w:after="0"/>
            </w:pPr>
            <w:r>
              <w:rPr>
                <w:b/>
                <w:sz w:val="18"/>
              </w:rPr>
              <w:t>Review</w:t>
            </w:r>
          </w:p>
        </w:tc>
      </w:tr>
      <w:tr w:rsidR="00561251" w14:paraId="3F1E7001" w14:textId="77777777">
        <w:trPr>
          <w:cantSplit/>
          <w:jc w:val="center"/>
        </w:trPr>
        <w:tc>
          <w:tcPr>
            <w:tcW w:w="2713" w:type="dxa"/>
          </w:tcPr>
          <w:p w14:paraId="5E07642A" w14:textId="77777777" w:rsidR="00561251" w:rsidRDefault="00E12D36">
            <w:pPr>
              <w:keepNext/>
              <w:spacing w:after="0"/>
            </w:pPr>
            <w:r>
              <w:rPr>
                <w:sz w:val="18"/>
              </w:rPr>
              <w:t>Personal virtual account with instant credit</w:t>
            </w:r>
          </w:p>
        </w:tc>
        <w:tc>
          <w:tcPr>
            <w:tcW w:w="3989" w:type="dxa"/>
          </w:tcPr>
          <w:p w14:paraId="5C9A9797" w14:textId="77777777" w:rsidR="00561251" w:rsidRDefault="00E12D36">
            <w:pPr>
              <w:keepNext/>
              <w:spacing w:after="0"/>
            </w:pPr>
            <w:r>
              <w:rPr>
                <w:sz w:val="18"/>
              </w:rPr>
              <w:t>"DNSE should work with BIDV to create an account identifier for transfers; otherwise deposits keep failing and people will leave the app"</w:t>
            </w:r>
          </w:p>
        </w:tc>
        <w:tc>
          <w:tcPr>
            <w:tcW w:w="2369" w:type="dxa"/>
          </w:tcPr>
          <w:p w14:paraId="31B6711F" w14:textId="77777777" w:rsidR="00561251" w:rsidRDefault="00E12D36">
            <w:pPr>
              <w:keepNext/>
              <w:spacing w:after="0"/>
            </w:pPr>
            <w:r>
              <w:rPr>
                <w:sz w:val="18"/>
              </w:rPr>
              <w:t>Google Play, DNSE, 5 stars, 10 helpful votes, January 2022</w:t>
            </w:r>
          </w:p>
        </w:tc>
      </w:tr>
      <w:tr w:rsidR="00561251" w14:paraId="3D47AAA0" w14:textId="77777777">
        <w:trPr>
          <w:cantSplit/>
          <w:jc w:val="center"/>
        </w:trPr>
        <w:tc>
          <w:tcPr>
            <w:tcW w:w="2713" w:type="dxa"/>
          </w:tcPr>
          <w:p w14:paraId="0DBBA39E" w14:textId="77777777" w:rsidR="00561251" w:rsidRDefault="00E12D36">
            <w:pPr>
              <w:spacing w:after="0"/>
            </w:pPr>
            <w:r>
              <w:rPr>
                <w:sz w:val="18"/>
              </w:rPr>
              <w:t>Personal virtual account with instant credit</w:t>
            </w:r>
          </w:p>
        </w:tc>
        <w:tc>
          <w:tcPr>
            <w:tcW w:w="3989" w:type="dxa"/>
          </w:tcPr>
          <w:p w14:paraId="7280A249" w14:textId="77777777" w:rsidR="00561251" w:rsidRDefault="00E12D36">
            <w:pPr>
              <w:spacing w:after="0"/>
            </w:pPr>
            <w:r>
              <w:rPr>
                <w:sz w:val="18"/>
              </w:rPr>
              <w:t>"When I deposit outside trading hours, the bank takes the money but my securities account does not receive it"</w:t>
            </w:r>
          </w:p>
        </w:tc>
        <w:tc>
          <w:tcPr>
            <w:tcW w:w="2369" w:type="dxa"/>
          </w:tcPr>
          <w:p w14:paraId="4BDECC12" w14:textId="77777777" w:rsidR="00561251" w:rsidRDefault="00E12D36">
            <w:pPr>
              <w:spacing w:after="0"/>
            </w:pPr>
            <w:r>
              <w:rPr>
                <w:sz w:val="18"/>
              </w:rPr>
              <w:t>Google Play, DNSE, 2 stars, 18 votes, June 2025</w:t>
            </w:r>
          </w:p>
        </w:tc>
      </w:tr>
      <w:tr w:rsidR="00561251" w14:paraId="180D156D" w14:textId="77777777">
        <w:trPr>
          <w:cantSplit/>
          <w:jc w:val="center"/>
        </w:trPr>
        <w:tc>
          <w:tcPr>
            <w:tcW w:w="2713" w:type="dxa"/>
          </w:tcPr>
          <w:p w14:paraId="01699F09" w14:textId="77777777" w:rsidR="00561251" w:rsidRDefault="00E12D36">
            <w:pPr>
              <w:spacing w:after="0"/>
            </w:pPr>
            <w:r>
              <w:rPr>
                <w:sz w:val="18"/>
              </w:rPr>
              <w:t>Never-Sleeping Account as the waiting place</w:t>
            </w:r>
          </w:p>
        </w:tc>
        <w:tc>
          <w:tcPr>
            <w:tcW w:w="3989" w:type="dxa"/>
          </w:tcPr>
          <w:p w14:paraId="4C06C6C1" w14:textId="77777777" w:rsidR="00561251" w:rsidRDefault="00E12D36">
            <w:pPr>
              <w:spacing w:after="0"/>
            </w:pPr>
            <w:r>
              <w:rPr>
                <w:sz w:val="18"/>
              </w:rPr>
              <w:t>"The Never-Sleeping Account is the best; watching the interest tick up is a treat"</w:t>
            </w:r>
          </w:p>
        </w:tc>
        <w:tc>
          <w:tcPr>
            <w:tcW w:w="2369" w:type="dxa"/>
          </w:tcPr>
          <w:p w14:paraId="3B03B394" w14:textId="77777777" w:rsidR="00561251" w:rsidRDefault="00E12D36">
            <w:pPr>
              <w:spacing w:after="0"/>
            </w:pPr>
            <w:r>
              <w:rPr>
                <w:sz w:val="18"/>
              </w:rPr>
              <w:t>Google Play, DNSE, 5 stars, 13 votes, May 2026</w:t>
            </w:r>
          </w:p>
        </w:tc>
      </w:tr>
      <w:tr w:rsidR="00561251" w14:paraId="07EA26E6" w14:textId="77777777">
        <w:trPr>
          <w:cantSplit/>
          <w:jc w:val="center"/>
        </w:trPr>
        <w:tc>
          <w:tcPr>
            <w:tcW w:w="2713" w:type="dxa"/>
          </w:tcPr>
          <w:p w14:paraId="48FBB636" w14:textId="77777777" w:rsidR="00561251" w:rsidRDefault="00E12D36">
            <w:pPr>
              <w:spacing w:after="0"/>
            </w:pPr>
            <w:r>
              <w:rPr>
                <w:sz w:val="18"/>
              </w:rPr>
              <w:t>Golden Egg core with a ladder of terms</w:t>
            </w:r>
          </w:p>
        </w:tc>
        <w:tc>
          <w:tcPr>
            <w:tcW w:w="3989" w:type="dxa"/>
          </w:tcPr>
          <w:p w14:paraId="7B8A179F" w14:textId="77777777" w:rsidR="00561251" w:rsidRDefault="00E12D36">
            <w:pPr>
              <w:spacing w:after="0"/>
            </w:pPr>
            <w:r>
              <w:rPr>
                <w:sz w:val="18"/>
              </w:rPr>
              <w:t>"Just add 6-month and 1-year Golden Egg terms and it is OK"</w:t>
            </w:r>
          </w:p>
        </w:tc>
        <w:tc>
          <w:tcPr>
            <w:tcW w:w="2369" w:type="dxa"/>
          </w:tcPr>
          <w:p w14:paraId="7BB91F13" w14:textId="77777777" w:rsidR="00561251" w:rsidRDefault="00E12D36">
            <w:pPr>
              <w:spacing w:after="0"/>
            </w:pPr>
            <w:r>
              <w:rPr>
                <w:sz w:val="18"/>
              </w:rPr>
              <w:t>App Store, DNSE, 5 stars, February 2025</w:t>
            </w:r>
          </w:p>
        </w:tc>
      </w:tr>
      <w:tr w:rsidR="00561251" w14:paraId="1E699315" w14:textId="77777777">
        <w:trPr>
          <w:cantSplit/>
          <w:jc w:val="center"/>
        </w:trPr>
        <w:tc>
          <w:tcPr>
            <w:tcW w:w="2713" w:type="dxa"/>
          </w:tcPr>
          <w:p w14:paraId="3CE2F6EF" w14:textId="77777777" w:rsidR="00561251" w:rsidRDefault="00E12D36">
            <w:pPr>
              <w:spacing w:after="0"/>
            </w:pPr>
            <w:r>
              <w:rPr>
                <w:sz w:val="18"/>
              </w:rPr>
              <w:t>Show the cost of selling early</w:t>
            </w:r>
          </w:p>
        </w:tc>
        <w:tc>
          <w:tcPr>
            <w:tcW w:w="3989" w:type="dxa"/>
          </w:tcPr>
          <w:p w14:paraId="6A27FD32" w14:textId="77777777" w:rsidR="00561251" w:rsidRDefault="00E12D36">
            <w:pPr>
              <w:spacing w:after="0"/>
            </w:pPr>
            <w:r>
              <w:rPr>
                <w:sz w:val="18"/>
              </w:rPr>
              <w:t>"Bought a 1-month Golden Egg and lost 4% of the money"</w:t>
            </w:r>
          </w:p>
        </w:tc>
        <w:tc>
          <w:tcPr>
            <w:tcW w:w="2369" w:type="dxa"/>
          </w:tcPr>
          <w:p w14:paraId="1B296738" w14:textId="77777777" w:rsidR="00561251" w:rsidRDefault="00E12D36">
            <w:pPr>
              <w:spacing w:after="0"/>
            </w:pPr>
            <w:r>
              <w:rPr>
                <w:sz w:val="18"/>
              </w:rPr>
              <w:t>App Store, DNSE, 1 star, January 2025</w:t>
            </w:r>
          </w:p>
        </w:tc>
      </w:tr>
      <w:tr w:rsidR="00561251" w14:paraId="79B12936" w14:textId="77777777">
        <w:trPr>
          <w:cantSplit/>
          <w:jc w:val="center"/>
        </w:trPr>
        <w:tc>
          <w:tcPr>
            <w:tcW w:w="2713" w:type="dxa"/>
          </w:tcPr>
          <w:p w14:paraId="533C47E5" w14:textId="77777777" w:rsidR="00561251" w:rsidRDefault="00E12D36">
            <w:pPr>
              <w:spacing w:after="0"/>
            </w:pPr>
            <w:r>
              <w:rPr>
                <w:sz w:val="18"/>
              </w:rPr>
              <w:t>No platform fee</w:t>
            </w:r>
          </w:p>
        </w:tc>
        <w:tc>
          <w:tcPr>
            <w:tcW w:w="3989" w:type="dxa"/>
          </w:tcPr>
          <w:p w14:paraId="4A9F1008" w14:textId="77777777" w:rsidR="00561251" w:rsidRDefault="00E12D36">
            <w:pPr>
              <w:spacing w:after="0"/>
            </w:pPr>
            <w:r>
              <w:rPr>
                <w:sz w:val="18"/>
              </w:rPr>
              <w:t>"A VND 33,000 charge every month is too high, not worth it for a long-term investor"</w:t>
            </w:r>
          </w:p>
        </w:tc>
        <w:tc>
          <w:tcPr>
            <w:tcW w:w="2369" w:type="dxa"/>
          </w:tcPr>
          <w:p w14:paraId="5336D5B3" w14:textId="77777777" w:rsidR="00561251" w:rsidRDefault="00E12D36">
            <w:pPr>
              <w:spacing w:after="0"/>
            </w:pPr>
            <w:r>
              <w:rPr>
                <w:sz w:val="18"/>
              </w:rPr>
              <w:t>Google Play, VPS, 1 star, 9 votes, May 2026</w:t>
            </w:r>
          </w:p>
        </w:tc>
      </w:tr>
    </w:tbl>
    <w:p w14:paraId="1C87001E" w14:textId="77777777" w:rsidR="00561251" w:rsidRDefault="00E12D36">
      <w:pPr>
        <w:pStyle w:val="SourceNote"/>
      </w:pPr>
      <w:r>
        <w:t>Source: Google Play and App Store reviews of DNSE and VPS; authors' translation.</w:t>
      </w:r>
    </w:p>
    <w:p w14:paraId="021C5059" w14:textId="77777777" w:rsidR="00561251" w:rsidRDefault="00561251">
      <w:pPr>
        <w:sectPr w:rsidR="00561251">
          <w:headerReference w:type="default" r:id="rId24"/>
          <w:footerReference w:type="default" r:id="rId25"/>
          <w:pgSz w:w="11906" w:h="16838"/>
          <w:pgMar w:top="1417" w:right="1417" w:bottom="1417" w:left="1417" w:header="720" w:footer="720" w:gutter="0"/>
          <w:cols w:space="720"/>
          <w:titlePg/>
          <w:docGrid w:linePitch="360"/>
        </w:sectPr>
      </w:pPr>
    </w:p>
    <w:p w14:paraId="13432AD2" w14:textId="77777777" w:rsidR="00561251" w:rsidRDefault="00E12D36">
      <w:pPr>
        <w:pStyle w:val="Heading2"/>
      </w:pPr>
      <w:bookmarkStart w:id="62" w:name="_Toc243127470"/>
      <w:r>
        <w:lastRenderedPageBreak/>
        <w:t>Appendix E. Journey map</w:t>
      </w:r>
      <w:bookmarkEnd w:id="62"/>
    </w:p>
    <w:p w14:paraId="12CE6E85" w14:textId="77777777" w:rsidR="00561251" w:rsidRDefault="00E12D36">
      <w:pPr>
        <w:pStyle w:val="CaptionLine"/>
        <w:spacing w:before="160"/>
      </w:pPr>
      <w:r>
        <w:rPr>
          <w:b/>
        </w:rPr>
        <w:t xml:space="preserve">Table E1. </w:t>
      </w:r>
      <w:r>
        <w:t>Journey map for persona P1</w:t>
      </w:r>
    </w:p>
    <w:tbl>
      <w:tblPr>
        <w:tblStyle w:val="TableGrid"/>
        <w:tblW w:w="0" w:type="auto"/>
        <w:jc w:val="center"/>
        <w:tblLayout w:type="fixed"/>
        <w:tblLook w:val="04A0" w:firstRow="1" w:lastRow="0" w:firstColumn="1" w:lastColumn="0" w:noHBand="0" w:noVBand="1"/>
      </w:tblPr>
      <w:tblGrid>
        <w:gridCol w:w="1431"/>
        <w:gridCol w:w="2011"/>
        <w:gridCol w:w="1909"/>
        <w:gridCol w:w="1903"/>
        <w:gridCol w:w="2267"/>
        <w:gridCol w:w="2130"/>
        <w:gridCol w:w="2351"/>
      </w:tblGrid>
      <w:tr w:rsidR="00561251" w14:paraId="097D8280" w14:textId="77777777">
        <w:trPr>
          <w:cantSplit/>
          <w:tblHeader/>
          <w:jc w:val="center"/>
        </w:trPr>
        <w:tc>
          <w:tcPr>
            <w:tcW w:w="1431" w:type="dxa"/>
            <w:shd w:val="clear" w:color="auto" w:fill="F3F3F3"/>
          </w:tcPr>
          <w:p w14:paraId="14729F96" w14:textId="77777777" w:rsidR="00561251" w:rsidRDefault="00561251">
            <w:pPr>
              <w:keepNext/>
              <w:spacing w:after="0"/>
            </w:pPr>
          </w:p>
        </w:tc>
        <w:tc>
          <w:tcPr>
            <w:tcW w:w="2011" w:type="dxa"/>
            <w:shd w:val="clear" w:color="auto" w:fill="F3F3F3"/>
          </w:tcPr>
          <w:p w14:paraId="0C610AF9" w14:textId="77777777" w:rsidR="00561251" w:rsidRDefault="00E12D36">
            <w:pPr>
              <w:keepNext/>
              <w:spacing w:after="0"/>
            </w:pPr>
            <w:r>
              <w:rPr>
                <w:b/>
                <w:sz w:val="16"/>
              </w:rPr>
              <w:t>1. Notice the offer</w:t>
            </w:r>
          </w:p>
        </w:tc>
        <w:tc>
          <w:tcPr>
            <w:tcW w:w="1909" w:type="dxa"/>
            <w:shd w:val="clear" w:color="auto" w:fill="F3F3F3"/>
          </w:tcPr>
          <w:p w14:paraId="01EE9EE5" w14:textId="77777777" w:rsidR="00561251" w:rsidRDefault="00E12D36">
            <w:pPr>
              <w:keepNext/>
              <w:spacing w:after="0"/>
            </w:pPr>
            <w:r>
              <w:rPr>
                <w:b/>
                <w:sz w:val="16"/>
              </w:rPr>
              <w:t>2. Make a plan</w:t>
            </w:r>
          </w:p>
        </w:tc>
        <w:tc>
          <w:tcPr>
            <w:tcW w:w="1903" w:type="dxa"/>
            <w:shd w:val="clear" w:color="auto" w:fill="F3F3F3"/>
          </w:tcPr>
          <w:p w14:paraId="3A525FA7" w14:textId="77777777" w:rsidR="00561251" w:rsidRDefault="00E12D36">
            <w:pPr>
              <w:keepNext/>
              <w:spacing w:after="0"/>
            </w:pPr>
            <w:r>
              <w:rPr>
                <w:b/>
                <w:sz w:val="16"/>
              </w:rPr>
              <w:t>3. Set up the money</w:t>
            </w:r>
          </w:p>
        </w:tc>
        <w:tc>
          <w:tcPr>
            <w:tcW w:w="2267" w:type="dxa"/>
            <w:shd w:val="clear" w:color="auto" w:fill="F3F3F3"/>
          </w:tcPr>
          <w:p w14:paraId="052C66CF" w14:textId="77777777" w:rsidR="00561251" w:rsidRDefault="00E12D36">
            <w:pPr>
              <w:keepNext/>
              <w:spacing w:after="0"/>
            </w:pPr>
            <w:r>
              <w:rPr>
                <w:b/>
                <w:sz w:val="16"/>
              </w:rPr>
              <w:t>4. First payday</w:t>
            </w:r>
          </w:p>
        </w:tc>
        <w:tc>
          <w:tcPr>
            <w:tcW w:w="2130" w:type="dxa"/>
            <w:shd w:val="clear" w:color="auto" w:fill="F3F3F3"/>
          </w:tcPr>
          <w:p w14:paraId="1370D537" w14:textId="77777777" w:rsidR="00561251" w:rsidRDefault="00E12D36">
            <w:pPr>
              <w:keepNext/>
              <w:spacing w:after="0"/>
            </w:pPr>
            <w:r>
              <w:rPr>
                <w:b/>
                <w:sz w:val="16"/>
              </w:rPr>
              <w:t>5. Build the habit (to day 90)</w:t>
            </w:r>
          </w:p>
        </w:tc>
        <w:tc>
          <w:tcPr>
            <w:tcW w:w="2351" w:type="dxa"/>
            <w:shd w:val="clear" w:color="auto" w:fill="F3F3F3"/>
          </w:tcPr>
          <w:p w14:paraId="6AB0536E" w14:textId="77777777" w:rsidR="00561251" w:rsidRDefault="00E12D36">
            <w:pPr>
              <w:keepNext/>
              <w:spacing w:after="0"/>
            </w:pPr>
            <w:r>
              <w:rPr>
                <w:b/>
                <w:sz w:val="16"/>
              </w:rPr>
              <w:t>6. Withdraw or keep going</w:t>
            </w:r>
          </w:p>
        </w:tc>
      </w:tr>
      <w:tr w:rsidR="00561251" w14:paraId="69C4FD20" w14:textId="77777777">
        <w:trPr>
          <w:cantSplit/>
          <w:jc w:val="center"/>
        </w:trPr>
        <w:tc>
          <w:tcPr>
            <w:tcW w:w="1431" w:type="dxa"/>
          </w:tcPr>
          <w:p w14:paraId="2F040C51" w14:textId="77777777" w:rsidR="00561251" w:rsidRDefault="00E12D36">
            <w:pPr>
              <w:keepNext/>
              <w:spacing w:after="0"/>
            </w:pPr>
            <w:r>
              <w:rPr>
                <w:sz w:val="16"/>
              </w:rPr>
              <w:t>Goal</w:t>
            </w:r>
          </w:p>
        </w:tc>
        <w:tc>
          <w:tcPr>
            <w:tcW w:w="2011" w:type="dxa"/>
          </w:tcPr>
          <w:p w14:paraId="49595285" w14:textId="77777777" w:rsidR="00561251" w:rsidRDefault="00E12D36">
            <w:pPr>
              <w:keepNext/>
              <w:spacing w:after="0"/>
            </w:pPr>
            <w:r>
              <w:rPr>
                <w:sz w:val="16"/>
              </w:rPr>
              <w:t>Decide whether this is worth a look</w:t>
            </w:r>
          </w:p>
        </w:tc>
        <w:tc>
          <w:tcPr>
            <w:tcW w:w="1909" w:type="dxa"/>
          </w:tcPr>
          <w:p w14:paraId="02BFA305" w14:textId="77777777" w:rsidR="00561251" w:rsidRDefault="00E12D36">
            <w:pPr>
              <w:keepNext/>
              <w:spacing w:after="0"/>
            </w:pPr>
            <w:r>
              <w:rPr>
                <w:sz w:val="16"/>
              </w:rPr>
              <w:t>Know what to put in and why</w:t>
            </w:r>
          </w:p>
        </w:tc>
        <w:tc>
          <w:tcPr>
            <w:tcW w:w="1903" w:type="dxa"/>
          </w:tcPr>
          <w:p w14:paraId="0CDD9D1C" w14:textId="77777777" w:rsidR="00561251" w:rsidRDefault="00E12D36">
            <w:pPr>
              <w:keepNext/>
              <w:spacing w:after="0"/>
            </w:pPr>
            <w:r>
              <w:rPr>
                <w:sz w:val="16"/>
              </w:rPr>
              <w:t>Make saving automatic</w:t>
            </w:r>
          </w:p>
        </w:tc>
        <w:tc>
          <w:tcPr>
            <w:tcW w:w="2267" w:type="dxa"/>
          </w:tcPr>
          <w:p w14:paraId="2CE0E7AF" w14:textId="77777777" w:rsidR="00561251" w:rsidRDefault="00E12D36">
            <w:pPr>
              <w:keepNext/>
              <w:spacing w:after="0"/>
            </w:pPr>
            <w:r>
              <w:rPr>
                <w:sz w:val="16"/>
              </w:rPr>
              <w:t>See the first money arrive and get invested</w:t>
            </w:r>
          </w:p>
        </w:tc>
        <w:tc>
          <w:tcPr>
            <w:tcW w:w="2130" w:type="dxa"/>
          </w:tcPr>
          <w:p w14:paraId="4B24EAFF" w14:textId="77777777" w:rsidR="00561251" w:rsidRDefault="00E12D36">
            <w:pPr>
              <w:keepNext/>
              <w:spacing w:after="0"/>
            </w:pPr>
            <w:r>
              <w:rPr>
                <w:sz w:val="16"/>
              </w:rPr>
              <w:t>Keep going without thinking about it</w:t>
            </w:r>
          </w:p>
        </w:tc>
        <w:tc>
          <w:tcPr>
            <w:tcW w:w="2351" w:type="dxa"/>
          </w:tcPr>
          <w:p w14:paraId="62581FB3" w14:textId="77777777" w:rsidR="00561251" w:rsidRDefault="00E12D36">
            <w:pPr>
              <w:keepNext/>
              <w:spacing w:after="0"/>
            </w:pPr>
            <w:r>
              <w:rPr>
                <w:sz w:val="16"/>
              </w:rPr>
              <w:t>Get money out when needed</w:t>
            </w:r>
          </w:p>
        </w:tc>
      </w:tr>
      <w:tr w:rsidR="00561251" w14:paraId="3BB1D142" w14:textId="77777777">
        <w:trPr>
          <w:cantSplit/>
          <w:jc w:val="center"/>
        </w:trPr>
        <w:tc>
          <w:tcPr>
            <w:tcW w:w="1431" w:type="dxa"/>
          </w:tcPr>
          <w:p w14:paraId="452FB26E" w14:textId="77777777" w:rsidR="00561251" w:rsidRDefault="00E12D36">
            <w:pPr>
              <w:spacing w:after="0"/>
            </w:pPr>
            <w:r>
              <w:rPr>
                <w:sz w:val="16"/>
              </w:rPr>
              <w:t>Actions</w:t>
            </w:r>
          </w:p>
        </w:tc>
        <w:tc>
          <w:tcPr>
            <w:tcW w:w="2011" w:type="dxa"/>
          </w:tcPr>
          <w:p w14:paraId="51DCFED3" w14:textId="77777777" w:rsidR="00561251" w:rsidRDefault="00E12D36">
            <w:pPr>
              <w:spacing w:after="0"/>
            </w:pPr>
            <w:r>
              <w:rPr>
                <w:sz w:val="16"/>
              </w:rPr>
              <w:t>Opens a Zalo message or app banner</w:t>
            </w:r>
          </w:p>
        </w:tc>
        <w:tc>
          <w:tcPr>
            <w:tcW w:w="1909" w:type="dxa"/>
          </w:tcPr>
          <w:p w14:paraId="2628CED4" w14:textId="77777777" w:rsidR="00561251" w:rsidRDefault="00E12D36">
            <w:pPr>
              <w:spacing w:after="0"/>
            </w:pPr>
            <w:r>
              <w:rPr>
                <w:sz w:val="16"/>
              </w:rPr>
              <w:t>Sets a goal, answers 3 questions, confirms the plan</w:t>
            </w:r>
          </w:p>
        </w:tc>
        <w:tc>
          <w:tcPr>
            <w:tcW w:w="1903" w:type="dxa"/>
          </w:tcPr>
          <w:p w14:paraId="06935D42" w14:textId="77777777" w:rsidR="00561251" w:rsidRDefault="00E12D36">
            <w:pPr>
              <w:spacing w:after="0"/>
            </w:pPr>
            <w:r>
              <w:rPr>
                <w:sz w:val="16"/>
              </w:rPr>
              <w:t>Creates a monthly transfer in the salary bank's app</w:t>
            </w:r>
          </w:p>
        </w:tc>
        <w:tc>
          <w:tcPr>
            <w:tcW w:w="2267" w:type="dxa"/>
          </w:tcPr>
          <w:p w14:paraId="5E6D4FF7" w14:textId="77777777" w:rsidR="00561251" w:rsidRDefault="00E12D36">
            <w:pPr>
              <w:spacing w:after="0"/>
            </w:pPr>
            <w:r>
              <w:rPr>
                <w:sz w:val="16"/>
              </w:rPr>
              <w:t>Gets paid; the bank sends the transfer</w:t>
            </w:r>
          </w:p>
        </w:tc>
        <w:tc>
          <w:tcPr>
            <w:tcW w:w="2130" w:type="dxa"/>
          </w:tcPr>
          <w:p w14:paraId="22A1B044" w14:textId="77777777" w:rsidR="00561251" w:rsidRDefault="00E12D36">
            <w:pPr>
              <w:spacing w:after="0"/>
            </w:pPr>
            <w:r>
              <w:rPr>
                <w:sz w:val="16"/>
              </w:rPr>
              <w:t>Reads the payday reminder; skips a month if needed</w:t>
            </w:r>
          </w:p>
        </w:tc>
        <w:tc>
          <w:tcPr>
            <w:tcW w:w="2351" w:type="dxa"/>
          </w:tcPr>
          <w:p w14:paraId="2FF3EC02" w14:textId="77777777" w:rsidR="00561251" w:rsidRDefault="00E12D36">
            <w:pPr>
              <w:spacing w:after="0"/>
            </w:pPr>
            <w:r>
              <w:rPr>
                <w:sz w:val="16"/>
              </w:rPr>
              <w:t>Withdraws to the bank or skips a month</w:t>
            </w:r>
          </w:p>
        </w:tc>
      </w:tr>
      <w:tr w:rsidR="00561251" w14:paraId="67AA3E51" w14:textId="77777777">
        <w:trPr>
          <w:cantSplit/>
          <w:jc w:val="center"/>
        </w:trPr>
        <w:tc>
          <w:tcPr>
            <w:tcW w:w="1431" w:type="dxa"/>
          </w:tcPr>
          <w:p w14:paraId="2FB5A439" w14:textId="77777777" w:rsidR="00561251" w:rsidRDefault="00E12D36">
            <w:pPr>
              <w:spacing w:after="0"/>
            </w:pPr>
            <w:r>
              <w:rPr>
                <w:sz w:val="16"/>
              </w:rPr>
              <w:t>Touchpoints</w:t>
            </w:r>
          </w:p>
        </w:tc>
        <w:tc>
          <w:tcPr>
            <w:tcW w:w="2011" w:type="dxa"/>
          </w:tcPr>
          <w:p w14:paraId="6669F0FA" w14:textId="77777777" w:rsidR="00561251" w:rsidRDefault="00E12D36">
            <w:pPr>
              <w:spacing w:after="0"/>
            </w:pPr>
            <w:r>
              <w:rPr>
                <w:sz w:val="16"/>
              </w:rPr>
              <w:t>Zalo template message, SMS, push, banner</w:t>
            </w:r>
          </w:p>
        </w:tc>
        <w:tc>
          <w:tcPr>
            <w:tcW w:w="1909" w:type="dxa"/>
          </w:tcPr>
          <w:p w14:paraId="094E9199" w14:textId="77777777" w:rsidR="00561251" w:rsidRDefault="00E12D36">
            <w:pPr>
              <w:spacing w:after="0"/>
            </w:pPr>
            <w:r>
              <w:rPr>
                <w:sz w:val="16"/>
              </w:rPr>
              <w:t>Ensa, plan screen, fee screen</w:t>
            </w:r>
          </w:p>
        </w:tc>
        <w:tc>
          <w:tcPr>
            <w:tcW w:w="1903" w:type="dxa"/>
          </w:tcPr>
          <w:p w14:paraId="263447D7" w14:textId="77777777" w:rsidR="00561251" w:rsidRDefault="00E12D36">
            <w:pPr>
              <w:spacing w:after="0"/>
            </w:pPr>
            <w:r>
              <w:rPr>
                <w:sz w:val="16"/>
              </w:rPr>
              <w:t>Personal account card, bank app link, QR</w:t>
            </w:r>
          </w:p>
        </w:tc>
        <w:tc>
          <w:tcPr>
            <w:tcW w:w="2267" w:type="dxa"/>
          </w:tcPr>
          <w:p w14:paraId="3EB4D1DB" w14:textId="77777777" w:rsidR="00561251" w:rsidRDefault="00E12D36">
            <w:pPr>
              <w:spacing w:after="0"/>
            </w:pPr>
            <w:r>
              <w:rPr>
                <w:sz w:val="16"/>
              </w:rPr>
              <w:t>"Received" and "Invested" notices</w:t>
            </w:r>
          </w:p>
        </w:tc>
        <w:tc>
          <w:tcPr>
            <w:tcW w:w="2130" w:type="dxa"/>
          </w:tcPr>
          <w:p w14:paraId="39E394BA" w14:textId="77777777" w:rsidR="00561251" w:rsidRDefault="00E12D36">
            <w:pPr>
              <w:spacing w:after="0"/>
            </w:pPr>
            <w:r>
              <w:rPr>
                <w:sz w:val="16"/>
              </w:rPr>
              <w:t>Reminder naming the goal; streak; statement</w:t>
            </w:r>
          </w:p>
        </w:tc>
        <w:tc>
          <w:tcPr>
            <w:tcW w:w="2351" w:type="dxa"/>
          </w:tcPr>
          <w:p w14:paraId="6ACD7910" w14:textId="77777777" w:rsidR="00561251" w:rsidRDefault="00E12D36">
            <w:pPr>
              <w:spacing w:after="0"/>
            </w:pPr>
            <w:r>
              <w:rPr>
                <w:sz w:val="16"/>
              </w:rPr>
              <w:t>Withdrawal screen</w:t>
            </w:r>
          </w:p>
        </w:tc>
      </w:tr>
      <w:tr w:rsidR="00561251" w14:paraId="02FD8FE6" w14:textId="77777777">
        <w:trPr>
          <w:cantSplit/>
          <w:jc w:val="center"/>
        </w:trPr>
        <w:tc>
          <w:tcPr>
            <w:tcW w:w="1431" w:type="dxa"/>
          </w:tcPr>
          <w:p w14:paraId="09258BA9" w14:textId="77777777" w:rsidR="00561251" w:rsidRDefault="00E12D36">
            <w:pPr>
              <w:spacing w:after="0"/>
            </w:pPr>
            <w:r>
              <w:rPr>
                <w:sz w:val="16"/>
              </w:rPr>
              <w:t>Thinking</w:t>
            </w:r>
          </w:p>
        </w:tc>
        <w:tc>
          <w:tcPr>
            <w:tcW w:w="2011" w:type="dxa"/>
          </w:tcPr>
          <w:p w14:paraId="006B8AE5" w14:textId="77777777" w:rsidR="00561251" w:rsidRDefault="00E12D36">
            <w:pPr>
              <w:spacing w:after="0"/>
            </w:pPr>
            <w:r>
              <w:rPr>
                <w:sz w:val="16"/>
              </w:rPr>
              <w:t>"Is this another reward with conditions?"</w:t>
            </w:r>
          </w:p>
        </w:tc>
        <w:tc>
          <w:tcPr>
            <w:tcW w:w="1909" w:type="dxa"/>
          </w:tcPr>
          <w:p w14:paraId="38BC2505" w14:textId="77777777" w:rsidR="00561251" w:rsidRDefault="00E12D36">
            <w:pPr>
              <w:spacing w:after="0"/>
            </w:pPr>
            <w:r>
              <w:rPr>
                <w:sz w:val="16"/>
              </w:rPr>
              <w:t>"What am I buying, and what can I lose?"</w:t>
            </w:r>
          </w:p>
        </w:tc>
        <w:tc>
          <w:tcPr>
            <w:tcW w:w="1903" w:type="dxa"/>
          </w:tcPr>
          <w:p w14:paraId="24E502A4" w14:textId="77777777" w:rsidR="00561251" w:rsidRDefault="00E12D36">
            <w:pPr>
              <w:spacing w:after="0"/>
            </w:pPr>
            <w:r>
              <w:rPr>
                <w:sz w:val="16"/>
              </w:rPr>
              <w:t>"Will my bank transfer actually reach DNSE?"</w:t>
            </w:r>
          </w:p>
        </w:tc>
        <w:tc>
          <w:tcPr>
            <w:tcW w:w="2267" w:type="dxa"/>
          </w:tcPr>
          <w:p w14:paraId="00A31A02" w14:textId="77777777" w:rsidR="00561251" w:rsidRDefault="00E12D36">
            <w:pPr>
              <w:spacing w:after="0"/>
            </w:pPr>
            <w:r>
              <w:rPr>
                <w:sz w:val="16"/>
              </w:rPr>
              <w:t>"Did it arrive? Where is my money now?"</w:t>
            </w:r>
          </w:p>
        </w:tc>
        <w:tc>
          <w:tcPr>
            <w:tcW w:w="2130" w:type="dxa"/>
          </w:tcPr>
          <w:p w14:paraId="0C297CB2" w14:textId="77777777" w:rsidR="00561251" w:rsidRDefault="00E12D36">
            <w:pPr>
              <w:spacing w:after="0"/>
            </w:pPr>
            <w:r>
              <w:rPr>
                <w:sz w:val="16"/>
              </w:rPr>
              <w:t>"Is it still worth it this month?"</w:t>
            </w:r>
          </w:p>
        </w:tc>
        <w:tc>
          <w:tcPr>
            <w:tcW w:w="2351" w:type="dxa"/>
          </w:tcPr>
          <w:p w14:paraId="2EA17476" w14:textId="77777777" w:rsidR="00561251" w:rsidRDefault="00E12D36">
            <w:pPr>
              <w:spacing w:after="0"/>
            </w:pPr>
            <w:r>
              <w:rPr>
                <w:sz w:val="16"/>
              </w:rPr>
              <w:t>"How fast, and what does it cost to take it out?"</w:t>
            </w:r>
          </w:p>
        </w:tc>
      </w:tr>
      <w:tr w:rsidR="00561251" w14:paraId="66220FD0" w14:textId="77777777">
        <w:trPr>
          <w:cantSplit/>
          <w:jc w:val="center"/>
        </w:trPr>
        <w:tc>
          <w:tcPr>
            <w:tcW w:w="1431" w:type="dxa"/>
          </w:tcPr>
          <w:p w14:paraId="54862F27" w14:textId="77777777" w:rsidR="00561251" w:rsidRDefault="00E12D36">
            <w:pPr>
              <w:spacing w:after="0"/>
            </w:pPr>
            <w:r>
              <w:rPr>
                <w:sz w:val="16"/>
              </w:rPr>
              <w:t>Feeling (to test in the pilot)</w:t>
            </w:r>
          </w:p>
        </w:tc>
        <w:tc>
          <w:tcPr>
            <w:tcW w:w="2011" w:type="dxa"/>
          </w:tcPr>
          <w:p w14:paraId="3ACBBD08" w14:textId="77777777" w:rsidR="00561251" w:rsidRDefault="00E12D36">
            <w:pPr>
              <w:spacing w:after="0"/>
            </w:pPr>
            <w:r>
              <w:rPr>
                <w:sz w:val="16"/>
              </w:rPr>
              <w:t>Sceptical</w:t>
            </w:r>
          </w:p>
        </w:tc>
        <w:tc>
          <w:tcPr>
            <w:tcW w:w="1909" w:type="dxa"/>
          </w:tcPr>
          <w:p w14:paraId="351FA423" w14:textId="77777777" w:rsidR="00561251" w:rsidRDefault="00E12D36">
            <w:pPr>
              <w:spacing w:after="0"/>
            </w:pPr>
            <w:r>
              <w:rPr>
                <w:sz w:val="16"/>
              </w:rPr>
              <w:t>Unsure</w:t>
            </w:r>
          </w:p>
        </w:tc>
        <w:tc>
          <w:tcPr>
            <w:tcW w:w="1903" w:type="dxa"/>
          </w:tcPr>
          <w:p w14:paraId="19E8B074" w14:textId="77777777" w:rsidR="00561251" w:rsidRDefault="00E12D36">
            <w:pPr>
              <w:spacing w:after="0"/>
            </w:pPr>
            <w:r>
              <w:rPr>
                <w:sz w:val="16"/>
              </w:rPr>
              <w:t>Impatient</w:t>
            </w:r>
          </w:p>
        </w:tc>
        <w:tc>
          <w:tcPr>
            <w:tcW w:w="2267" w:type="dxa"/>
          </w:tcPr>
          <w:p w14:paraId="0EC60E89" w14:textId="77777777" w:rsidR="00561251" w:rsidRDefault="00E12D36">
            <w:pPr>
              <w:spacing w:after="0"/>
            </w:pPr>
            <w:r>
              <w:rPr>
                <w:sz w:val="16"/>
              </w:rPr>
              <w:t>Anxious then relieved</w:t>
            </w:r>
          </w:p>
        </w:tc>
        <w:tc>
          <w:tcPr>
            <w:tcW w:w="2130" w:type="dxa"/>
          </w:tcPr>
          <w:p w14:paraId="5F2860AE" w14:textId="77777777" w:rsidR="00561251" w:rsidRDefault="00E12D36">
            <w:pPr>
              <w:spacing w:after="0"/>
            </w:pPr>
            <w:r>
              <w:rPr>
                <w:sz w:val="16"/>
              </w:rPr>
              <w:t>Motivated or forgetful</w:t>
            </w:r>
          </w:p>
        </w:tc>
        <w:tc>
          <w:tcPr>
            <w:tcW w:w="2351" w:type="dxa"/>
          </w:tcPr>
          <w:p w14:paraId="2B11D4EB" w14:textId="77777777" w:rsidR="00561251" w:rsidRDefault="00E12D36">
            <w:pPr>
              <w:spacing w:after="0"/>
            </w:pPr>
            <w:r>
              <w:rPr>
                <w:sz w:val="16"/>
              </w:rPr>
              <w:t>Wary</w:t>
            </w:r>
          </w:p>
        </w:tc>
      </w:tr>
      <w:tr w:rsidR="00561251" w14:paraId="7B0509F0" w14:textId="77777777">
        <w:trPr>
          <w:cantSplit/>
          <w:jc w:val="center"/>
        </w:trPr>
        <w:tc>
          <w:tcPr>
            <w:tcW w:w="1431" w:type="dxa"/>
          </w:tcPr>
          <w:p w14:paraId="43C5939A" w14:textId="77777777" w:rsidR="00561251" w:rsidRDefault="00E12D36">
            <w:pPr>
              <w:spacing w:after="0"/>
            </w:pPr>
            <w:r>
              <w:rPr>
                <w:sz w:val="16"/>
              </w:rPr>
              <w:t>Pain points today (evidence)</w:t>
            </w:r>
          </w:p>
        </w:tc>
        <w:tc>
          <w:tcPr>
            <w:tcW w:w="2011" w:type="dxa"/>
          </w:tcPr>
          <w:p w14:paraId="0DBC4A26" w14:textId="77777777" w:rsidR="00561251" w:rsidRDefault="00E12D36">
            <w:pPr>
              <w:spacing w:after="0"/>
            </w:pPr>
            <w:r>
              <w:rPr>
                <w:sz w:val="16"/>
              </w:rPr>
              <w:t>Distrusting offers after the 2025 sign-up reward (trust themes 55% of negative Google Play reviews in H1 2025)</w:t>
            </w:r>
          </w:p>
        </w:tc>
        <w:tc>
          <w:tcPr>
            <w:tcW w:w="1909" w:type="dxa"/>
          </w:tcPr>
          <w:p w14:paraId="0B75470F" w14:textId="77777777" w:rsidR="00561251" w:rsidRDefault="00E12D36">
            <w:pPr>
              <w:spacing w:after="0"/>
            </w:pPr>
            <w:r>
              <w:rPr>
                <w:sz w:val="16"/>
              </w:rPr>
              <w:t>Finding portfolio choices hard (77% of investors find managing a portfolio difficult)</w:t>
            </w:r>
          </w:p>
        </w:tc>
        <w:tc>
          <w:tcPr>
            <w:tcW w:w="1903" w:type="dxa"/>
          </w:tcPr>
          <w:p w14:paraId="2D33C738" w14:textId="77777777" w:rsidR="00561251" w:rsidRDefault="00E12D36">
            <w:pPr>
              <w:spacing w:after="0"/>
            </w:pPr>
            <w:r>
              <w:rPr>
                <w:sz w:val="16"/>
              </w:rPr>
              <w:t>Leaving the app to set up a transfer; failing eKYC and account steps (17% of 2026 negative reviews)</w:t>
            </w:r>
          </w:p>
        </w:tc>
        <w:tc>
          <w:tcPr>
            <w:tcW w:w="2267" w:type="dxa"/>
          </w:tcPr>
          <w:p w14:paraId="366E6EBC" w14:textId="77777777" w:rsidR="00561251" w:rsidRDefault="00E12D36">
            <w:pPr>
              <w:spacing w:after="0"/>
            </w:pPr>
            <w:r>
              <w:rPr>
                <w:sz w:val="16"/>
              </w:rPr>
              <w:t>Waiting for deposits the bank says were sent (17% of 2026 negative reviews)</w:t>
            </w:r>
          </w:p>
        </w:tc>
        <w:tc>
          <w:tcPr>
            <w:tcW w:w="2130" w:type="dxa"/>
          </w:tcPr>
          <w:p w14:paraId="459AEF66" w14:textId="77777777" w:rsidR="00561251" w:rsidRDefault="00E12D36">
            <w:pPr>
              <w:spacing w:after="0"/>
            </w:pPr>
            <w:r>
              <w:rPr>
                <w:sz w:val="16"/>
              </w:rPr>
              <w:t>Postponing each month; apps that crash, freeze or lag (45% of 2026 negative reviews)</w:t>
            </w:r>
          </w:p>
        </w:tc>
        <w:tc>
          <w:tcPr>
            <w:tcW w:w="2351" w:type="dxa"/>
          </w:tcPr>
          <w:p w14:paraId="63DEF25F" w14:textId="77777777" w:rsidR="00561251" w:rsidRDefault="00E12D36">
            <w:pPr>
              <w:spacing w:after="0"/>
            </w:pPr>
            <w:r>
              <w:rPr>
                <w:sz w:val="16"/>
              </w:rPr>
              <w:t>Losing money on a 1-month Golden Egg without seeing why (2025 review) or on an auto-renewal the customer did not want (2026 review, product not named); withdrawals blocked when the bank-account name does not match (2026 review)</w:t>
            </w:r>
          </w:p>
        </w:tc>
      </w:tr>
      <w:tr w:rsidR="00561251" w14:paraId="2E625375" w14:textId="77777777">
        <w:trPr>
          <w:cantSplit/>
          <w:jc w:val="center"/>
        </w:trPr>
        <w:tc>
          <w:tcPr>
            <w:tcW w:w="1431" w:type="dxa"/>
          </w:tcPr>
          <w:p w14:paraId="0B5B3DD1" w14:textId="77777777" w:rsidR="00561251" w:rsidRDefault="00E12D36">
            <w:pPr>
              <w:spacing w:after="0"/>
            </w:pPr>
            <w:r>
              <w:rPr>
                <w:sz w:val="16"/>
              </w:rPr>
              <w:t>Design response</w:t>
            </w:r>
          </w:p>
        </w:tc>
        <w:tc>
          <w:tcPr>
            <w:tcW w:w="2011" w:type="dxa"/>
          </w:tcPr>
          <w:p w14:paraId="465F37B1" w14:textId="77777777" w:rsidR="00561251" w:rsidRDefault="00E12D36">
            <w:pPr>
              <w:spacing w:after="0"/>
            </w:pPr>
            <w:r>
              <w:rPr>
                <w:sz w:val="16"/>
              </w:rPr>
              <w:t>Remove sign-up rewards; say in one line what the plan is and who approves it</w:t>
            </w:r>
          </w:p>
        </w:tc>
        <w:tc>
          <w:tcPr>
            <w:tcW w:w="1909" w:type="dxa"/>
          </w:tcPr>
          <w:p w14:paraId="4DE8670E" w14:textId="77777777" w:rsidR="00561251" w:rsidRDefault="00E12D36">
            <w:pPr>
              <w:spacing w:after="0"/>
            </w:pPr>
            <w:r>
              <w:rPr>
                <w:sz w:val="16"/>
              </w:rPr>
              <w:t>Ask 3 questions; set the plan by goal horizon; show a bad month in VND</w:t>
            </w:r>
          </w:p>
        </w:tc>
        <w:tc>
          <w:tcPr>
            <w:tcW w:w="1903" w:type="dxa"/>
          </w:tcPr>
          <w:p w14:paraId="67C6512F" w14:textId="77777777" w:rsidR="00561251" w:rsidRDefault="00E12D36">
            <w:pPr>
              <w:spacing w:after="0"/>
            </w:pPr>
            <w:r>
              <w:rPr>
                <w:sz w:val="16"/>
              </w:rPr>
              <w:t>Give a personal account number with a bank-app link and QR; aim for 5 minutes and no more steps than VCB Digibank SIP</w:t>
            </w:r>
          </w:p>
        </w:tc>
        <w:tc>
          <w:tcPr>
            <w:tcW w:w="2267" w:type="dxa"/>
          </w:tcPr>
          <w:p w14:paraId="3E2574C1" w14:textId="77777777" w:rsidR="00561251" w:rsidRDefault="00E12D36">
            <w:pPr>
              <w:spacing w:after="0"/>
            </w:pPr>
            <w:r>
              <w:rPr>
                <w:sz w:val="16"/>
              </w:rPr>
              <w:t>Credit to a personal virtual account automatically; confirm within minutes; publish the on-time rate</w:t>
            </w:r>
          </w:p>
        </w:tc>
        <w:tc>
          <w:tcPr>
            <w:tcW w:w="2130" w:type="dxa"/>
          </w:tcPr>
          <w:p w14:paraId="3DFCF38B" w14:textId="77777777" w:rsidR="00561251" w:rsidRDefault="00E12D36">
            <w:pPr>
              <w:spacing w:after="0"/>
            </w:pPr>
            <w:r>
              <w:rPr>
                <w:sz w:val="16"/>
              </w:rPr>
              <w:t>Send a reminder that names the goal; keep a streak; allow one skip a year</w:t>
            </w:r>
          </w:p>
        </w:tc>
        <w:tc>
          <w:tcPr>
            <w:tcW w:w="2351" w:type="dxa"/>
          </w:tcPr>
          <w:p w14:paraId="2C17F6C3" w14:textId="77777777" w:rsidR="00561251" w:rsidRDefault="00E12D36">
            <w:pPr>
              <w:spacing w:after="0"/>
            </w:pPr>
            <w:r>
              <w:rPr>
                <w:sz w:val="16"/>
              </w:rPr>
              <w:t>Show arrival time and cost in VND before confirming; withdraw to the linked bank free; add a step before moving money to trading</w:t>
            </w:r>
          </w:p>
        </w:tc>
      </w:tr>
      <w:tr w:rsidR="00561251" w14:paraId="49FE5CB3" w14:textId="77777777">
        <w:trPr>
          <w:cantSplit/>
          <w:jc w:val="center"/>
        </w:trPr>
        <w:tc>
          <w:tcPr>
            <w:tcW w:w="1431" w:type="dxa"/>
          </w:tcPr>
          <w:p w14:paraId="0D288753" w14:textId="77777777" w:rsidR="00561251" w:rsidRDefault="00E12D36">
            <w:pPr>
              <w:spacing w:after="0"/>
            </w:pPr>
            <w:r>
              <w:rPr>
                <w:sz w:val="16"/>
              </w:rPr>
              <w:t>Metric</w:t>
            </w:r>
          </w:p>
        </w:tc>
        <w:tc>
          <w:tcPr>
            <w:tcW w:w="2011" w:type="dxa"/>
          </w:tcPr>
          <w:p w14:paraId="66DC2A21" w14:textId="77777777" w:rsidR="00561251" w:rsidRDefault="00E12D36">
            <w:pPr>
              <w:spacing w:after="0"/>
            </w:pPr>
            <w:r>
              <w:rPr>
                <w:sz w:val="16"/>
              </w:rPr>
              <w:t>Open and tap-through rates</w:t>
            </w:r>
          </w:p>
        </w:tc>
        <w:tc>
          <w:tcPr>
            <w:tcW w:w="1909" w:type="dxa"/>
          </w:tcPr>
          <w:p w14:paraId="27492FEC" w14:textId="77777777" w:rsidR="00561251" w:rsidRDefault="00E12D36">
            <w:pPr>
              <w:spacing w:after="0"/>
            </w:pPr>
            <w:r>
              <w:rPr>
                <w:sz w:val="16"/>
              </w:rPr>
              <w:t>Plans confirmed after the suitability check</w:t>
            </w:r>
          </w:p>
        </w:tc>
        <w:tc>
          <w:tcPr>
            <w:tcW w:w="1903" w:type="dxa"/>
          </w:tcPr>
          <w:p w14:paraId="3DC034D8" w14:textId="77777777" w:rsidR="00561251" w:rsidRDefault="00E12D36">
            <w:pPr>
              <w:spacing w:after="0"/>
            </w:pPr>
            <w:r>
              <w:rPr>
                <w:sz w:val="16"/>
              </w:rPr>
              <w:t>Set-up completion and time</w:t>
            </w:r>
          </w:p>
        </w:tc>
        <w:tc>
          <w:tcPr>
            <w:tcW w:w="2267" w:type="dxa"/>
          </w:tcPr>
          <w:p w14:paraId="11B82095" w14:textId="77777777" w:rsidR="00561251" w:rsidRDefault="00E12D36">
            <w:pPr>
              <w:spacing w:after="0"/>
            </w:pPr>
            <w:r>
              <w:rPr>
                <w:sz w:val="16"/>
              </w:rPr>
              <w:t>Contributions credited on the same banking day (&gt;= 99.5%)</w:t>
            </w:r>
          </w:p>
        </w:tc>
        <w:tc>
          <w:tcPr>
            <w:tcW w:w="2130" w:type="dxa"/>
          </w:tcPr>
          <w:p w14:paraId="5FC6ACFF" w14:textId="77777777" w:rsidR="00561251" w:rsidRDefault="00E12D36">
            <w:pPr>
              <w:spacing w:after="0"/>
            </w:pPr>
            <w:r>
              <w:rPr>
                <w:sz w:val="16"/>
              </w:rPr>
              <w:t>Savers making 3 contributions in a row</w:t>
            </w:r>
          </w:p>
        </w:tc>
        <w:tc>
          <w:tcPr>
            <w:tcW w:w="2351" w:type="dxa"/>
          </w:tcPr>
          <w:p w14:paraId="63E7ADAB" w14:textId="77777777" w:rsidR="00561251" w:rsidRDefault="00E12D36">
            <w:pPr>
              <w:spacing w:after="0"/>
            </w:pPr>
            <w:r>
              <w:rPr>
                <w:sz w:val="16"/>
              </w:rPr>
              <w:t>Median withdrawal time; share moved to buying power</w:t>
            </w:r>
          </w:p>
        </w:tc>
      </w:tr>
      <w:tr w:rsidR="00561251" w14:paraId="0DAF32DB" w14:textId="77777777">
        <w:trPr>
          <w:cantSplit/>
          <w:jc w:val="center"/>
        </w:trPr>
        <w:tc>
          <w:tcPr>
            <w:tcW w:w="1431" w:type="dxa"/>
          </w:tcPr>
          <w:p w14:paraId="3E37283A" w14:textId="77777777" w:rsidR="00561251" w:rsidRDefault="00E12D36">
            <w:pPr>
              <w:spacing w:after="0"/>
            </w:pPr>
            <w:r>
              <w:rPr>
                <w:sz w:val="16"/>
              </w:rPr>
              <w:t>Owner</w:t>
            </w:r>
          </w:p>
        </w:tc>
        <w:tc>
          <w:tcPr>
            <w:tcW w:w="2011" w:type="dxa"/>
          </w:tcPr>
          <w:p w14:paraId="650F13CE" w14:textId="77777777" w:rsidR="00561251" w:rsidRDefault="00E12D36">
            <w:pPr>
              <w:spacing w:after="0"/>
            </w:pPr>
            <w:r>
              <w:rPr>
                <w:sz w:val="16"/>
              </w:rPr>
              <w:t>Marketing and CRM</w:t>
            </w:r>
          </w:p>
        </w:tc>
        <w:tc>
          <w:tcPr>
            <w:tcW w:w="1909" w:type="dxa"/>
          </w:tcPr>
          <w:p w14:paraId="0E77C4C5" w14:textId="77777777" w:rsidR="00561251" w:rsidRDefault="00E12D36">
            <w:pPr>
              <w:spacing w:after="0"/>
            </w:pPr>
            <w:r>
              <w:rPr>
                <w:sz w:val="16"/>
              </w:rPr>
              <w:t>Head of Product; licensed adviser</w:t>
            </w:r>
          </w:p>
        </w:tc>
        <w:tc>
          <w:tcPr>
            <w:tcW w:w="1903" w:type="dxa"/>
          </w:tcPr>
          <w:p w14:paraId="23C46181" w14:textId="77777777" w:rsidR="00561251" w:rsidRDefault="00E12D36">
            <w:pPr>
              <w:spacing w:after="0"/>
            </w:pPr>
            <w:r>
              <w:rPr>
                <w:sz w:val="16"/>
              </w:rPr>
              <w:t>CTO; partner bank</w:t>
            </w:r>
          </w:p>
        </w:tc>
        <w:tc>
          <w:tcPr>
            <w:tcW w:w="2267" w:type="dxa"/>
          </w:tcPr>
          <w:p w14:paraId="3FDD6496" w14:textId="77777777" w:rsidR="00561251" w:rsidRDefault="00E12D36">
            <w:pPr>
              <w:spacing w:after="0"/>
            </w:pPr>
            <w:r>
              <w:rPr>
                <w:sz w:val="16"/>
              </w:rPr>
              <w:t>CTO; Operations</w:t>
            </w:r>
          </w:p>
        </w:tc>
        <w:tc>
          <w:tcPr>
            <w:tcW w:w="2130" w:type="dxa"/>
          </w:tcPr>
          <w:p w14:paraId="2B68965A" w14:textId="77777777" w:rsidR="00561251" w:rsidRDefault="00E12D36">
            <w:pPr>
              <w:spacing w:after="0"/>
            </w:pPr>
            <w:r>
              <w:rPr>
                <w:sz w:val="16"/>
              </w:rPr>
              <w:t>Head of Product</w:t>
            </w:r>
          </w:p>
        </w:tc>
        <w:tc>
          <w:tcPr>
            <w:tcW w:w="2351" w:type="dxa"/>
          </w:tcPr>
          <w:p w14:paraId="665CB596" w14:textId="77777777" w:rsidR="00561251" w:rsidRDefault="00E12D36">
            <w:pPr>
              <w:spacing w:after="0"/>
            </w:pPr>
            <w:r>
              <w:rPr>
                <w:sz w:val="16"/>
              </w:rPr>
              <w:t>Customer Service</w:t>
            </w:r>
          </w:p>
        </w:tc>
      </w:tr>
      <w:tr w:rsidR="00561251" w14:paraId="77AD933A" w14:textId="77777777">
        <w:trPr>
          <w:cantSplit/>
          <w:jc w:val="center"/>
        </w:trPr>
        <w:tc>
          <w:tcPr>
            <w:tcW w:w="1431" w:type="dxa"/>
          </w:tcPr>
          <w:p w14:paraId="153EBC99" w14:textId="77777777" w:rsidR="00561251" w:rsidRDefault="00E12D36">
            <w:pPr>
              <w:spacing w:after="0"/>
            </w:pPr>
            <w:r>
              <w:rPr>
                <w:sz w:val="16"/>
              </w:rPr>
              <w:t>Moment of truth</w:t>
            </w:r>
          </w:p>
        </w:tc>
        <w:tc>
          <w:tcPr>
            <w:tcW w:w="2011" w:type="dxa"/>
          </w:tcPr>
          <w:p w14:paraId="22D60689" w14:textId="77777777" w:rsidR="00561251" w:rsidRDefault="00E12D36">
            <w:pPr>
              <w:spacing w:after="0"/>
            </w:pPr>
            <w:r>
              <w:rPr>
                <w:sz w:val="16"/>
              </w:rPr>
              <w:t>-</w:t>
            </w:r>
          </w:p>
        </w:tc>
        <w:tc>
          <w:tcPr>
            <w:tcW w:w="1909" w:type="dxa"/>
          </w:tcPr>
          <w:p w14:paraId="07C57E27" w14:textId="77777777" w:rsidR="00561251" w:rsidRDefault="00E12D36">
            <w:pPr>
              <w:spacing w:after="0"/>
            </w:pPr>
            <w:r>
              <w:rPr>
                <w:sz w:val="16"/>
              </w:rPr>
              <w:t>-</w:t>
            </w:r>
          </w:p>
        </w:tc>
        <w:tc>
          <w:tcPr>
            <w:tcW w:w="1903" w:type="dxa"/>
          </w:tcPr>
          <w:p w14:paraId="3E85637A" w14:textId="77777777" w:rsidR="00561251" w:rsidRDefault="00E12D36">
            <w:pPr>
              <w:spacing w:after="0"/>
            </w:pPr>
            <w:r>
              <w:rPr>
                <w:sz w:val="16"/>
              </w:rPr>
              <w:t>-</w:t>
            </w:r>
          </w:p>
        </w:tc>
        <w:tc>
          <w:tcPr>
            <w:tcW w:w="2267" w:type="dxa"/>
          </w:tcPr>
          <w:p w14:paraId="1E4619D6" w14:textId="77777777" w:rsidR="00561251" w:rsidRDefault="00E12D36">
            <w:pPr>
              <w:spacing w:after="0"/>
            </w:pPr>
            <w:r>
              <w:rPr>
                <w:sz w:val="16"/>
              </w:rPr>
              <w:t>Yes: first money in</w:t>
            </w:r>
          </w:p>
        </w:tc>
        <w:tc>
          <w:tcPr>
            <w:tcW w:w="2130" w:type="dxa"/>
          </w:tcPr>
          <w:p w14:paraId="0259EA68" w14:textId="77777777" w:rsidR="00561251" w:rsidRDefault="00E12D36">
            <w:pPr>
              <w:spacing w:after="0"/>
            </w:pPr>
            <w:r>
              <w:rPr>
                <w:sz w:val="16"/>
              </w:rPr>
              <w:t>-</w:t>
            </w:r>
          </w:p>
        </w:tc>
        <w:tc>
          <w:tcPr>
            <w:tcW w:w="2351" w:type="dxa"/>
          </w:tcPr>
          <w:p w14:paraId="4E824C15" w14:textId="77777777" w:rsidR="00561251" w:rsidRDefault="00E12D36">
            <w:pPr>
              <w:spacing w:after="0"/>
            </w:pPr>
            <w:r>
              <w:rPr>
                <w:sz w:val="16"/>
              </w:rPr>
              <w:t>Yes: first money out</w:t>
            </w:r>
          </w:p>
        </w:tc>
      </w:tr>
    </w:tbl>
    <w:p w14:paraId="58F6017E" w14:textId="77777777" w:rsidR="00561251" w:rsidRDefault="00E12D36">
      <w:pPr>
        <w:pStyle w:val="SourceNote"/>
      </w:pPr>
      <w:r>
        <w:t>Source: authors' design; evidence from Appendix C, Nhan Dan (2025) and the review data. Feelings are hypotheses for the pilot to test.</w:t>
      </w:r>
    </w:p>
    <w:p w14:paraId="70A42E7D" w14:textId="77777777" w:rsidR="00561251" w:rsidRDefault="00561251">
      <w:pPr>
        <w:sectPr w:rsidR="00561251">
          <w:headerReference w:type="default" r:id="rId26"/>
          <w:footerReference w:type="default" r:id="rId27"/>
          <w:pgSz w:w="16838" w:h="11906" w:orient="landscape"/>
          <w:pgMar w:top="1417" w:right="1417" w:bottom="1417" w:left="1417" w:header="720" w:footer="720" w:gutter="0"/>
          <w:cols w:space="720"/>
          <w:docGrid w:linePitch="360"/>
        </w:sectPr>
      </w:pPr>
    </w:p>
    <w:p w14:paraId="65986AF1" w14:textId="77777777" w:rsidR="00561251" w:rsidRDefault="00E12D36">
      <w:pPr>
        <w:pStyle w:val="Heading2"/>
      </w:pPr>
      <w:bookmarkStart w:id="63" w:name="_Toc243127471"/>
      <w:r>
        <w:lastRenderedPageBreak/>
        <w:t>Appendix F. Key assumptions</w:t>
      </w:r>
      <w:bookmarkEnd w:id="63"/>
    </w:p>
    <w:p w14:paraId="234B915E" w14:textId="77777777" w:rsidR="00561251" w:rsidRDefault="00E12D36">
      <w:pPr>
        <w:pStyle w:val="CaptionLine"/>
        <w:spacing w:before="160"/>
      </w:pPr>
      <w:r>
        <w:rPr>
          <w:b/>
        </w:rPr>
        <w:t xml:space="preserve">Table F1. </w:t>
      </w:r>
      <w:r>
        <w:t>Key assumptions, three scenarios</w:t>
      </w:r>
    </w:p>
    <w:tbl>
      <w:tblPr>
        <w:tblStyle w:val="TableGrid"/>
        <w:tblW w:w="0" w:type="auto"/>
        <w:jc w:val="center"/>
        <w:tblLayout w:type="fixed"/>
        <w:tblLook w:val="04A0" w:firstRow="1" w:lastRow="0" w:firstColumn="1" w:lastColumn="0" w:noHBand="0" w:noVBand="1"/>
      </w:tblPr>
      <w:tblGrid>
        <w:gridCol w:w="1969"/>
        <w:gridCol w:w="1191"/>
        <w:gridCol w:w="1377"/>
        <w:gridCol w:w="1186"/>
        <w:gridCol w:w="1314"/>
        <w:gridCol w:w="2035"/>
      </w:tblGrid>
      <w:tr w:rsidR="00561251" w14:paraId="132F2601" w14:textId="77777777">
        <w:trPr>
          <w:cantSplit/>
          <w:tblHeader/>
          <w:jc w:val="center"/>
        </w:trPr>
        <w:tc>
          <w:tcPr>
            <w:tcW w:w="1969" w:type="dxa"/>
            <w:shd w:val="clear" w:color="auto" w:fill="F3F3F3"/>
          </w:tcPr>
          <w:p w14:paraId="2514999E" w14:textId="77777777" w:rsidR="00561251" w:rsidRDefault="00E12D36">
            <w:pPr>
              <w:keepNext/>
              <w:spacing w:after="0"/>
            </w:pPr>
            <w:r>
              <w:rPr>
                <w:b/>
                <w:sz w:val="17"/>
              </w:rPr>
              <w:t>Assumption</w:t>
            </w:r>
          </w:p>
        </w:tc>
        <w:tc>
          <w:tcPr>
            <w:tcW w:w="1191" w:type="dxa"/>
            <w:shd w:val="clear" w:color="auto" w:fill="F3F3F3"/>
          </w:tcPr>
          <w:p w14:paraId="22560D67" w14:textId="77777777" w:rsidR="00561251" w:rsidRDefault="00E12D36">
            <w:pPr>
              <w:keepNext/>
              <w:spacing w:after="0"/>
            </w:pPr>
            <w:r>
              <w:rPr>
                <w:b/>
                <w:sz w:val="17"/>
              </w:rPr>
              <w:t>Downside</w:t>
            </w:r>
          </w:p>
        </w:tc>
        <w:tc>
          <w:tcPr>
            <w:tcW w:w="1377" w:type="dxa"/>
            <w:shd w:val="clear" w:color="auto" w:fill="F3F3F3"/>
          </w:tcPr>
          <w:p w14:paraId="5A4CFB70" w14:textId="77777777" w:rsidR="00561251" w:rsidRDefault="00E12D36">
            <w:pPr>
              <w:keepNext/>
              <w:spacing w:after="0"/>
            </w:pPr>
            <w:r>
              <w:rPr>
                <w:b/>
                <w:sz w:val="17"/>
              </w:rPr>
              <w:t>Base</w:t>
            </w:r>
          </w:p>
        </w:tc>
        <w:tc>
          <w:tcPr>
            <w:tcW w:w="1186" w:type="dxa"/>
            <w:shd w:val="clear" w:color="auto" w:fill="F3F3F3"/>
          </w:tcPr>
          <w:p w14:paraId="5656DB6B" w14:textId="77777777" w:rsidR="00561251" w:rsidRDefault="00E12D36">
            <w:pPr>
              <w:keepNext/>
              <w:spacing w:after="0"/>
            </w:pPr>
            <w:r>
              <w:rPr>
                <w:b/>
                <w:sz w:val="17"/>
              </w:rPr>
              <w:t>Upside</w:t>
            </w:r>
          </w:p>
        </w:tc>
        <w:tc>
          <w:tcPr>
            <w:tcW w:w="1314" w:type="dxa"/>
            <w:shd w:val="clear" w:color="auto" w:fill="F3F3F3"/>
          </w:tcPr>
          <w:p w14:paraId="5D2C68A4" w14:textId="77777777" w:rsidR="00561251" w:rsidRDefault="00E12D36">
            <w:pPr>
              <w:keepNext/>
              <w:spacing w:after="0"/>
            </w:pPr>
            <w:r>
              <w:rPr>
                <w:b/>
                <w:sz w:val="17"/>
              </w:rPr>
              <w:t>Type</w:t>
            </w:r>
          </w:p>
        </w:tc>
        <w:tc>
          <w:tcPr>
            <w:tcW w:w="2035" w:type="dxa"/>
            <w:shd w:val="clear" w:color="auto" w:fill="F3F3F3"/>
          </w:tcPr>
          <w:p w14:paraId="0BB75471" w14:textId="77777777" w:rsidR="00561251" w:rsidRDefault="00E12D36">
            <w:pPr>
              <w:keepNext/>
              <w:spacing w:after="0"/>
            </w:pPr>
            <w:r>
              <w:rPr>
                <w:b/>
                <w:sz w:val="17"/>
              </w:rPr>
              <w:t>Basis</w:t>
            </w:r>
          </w:p>
        </w:tc>
      </w:tr>
      <w:tr w:rsidR="00561251" w14:paraId="4EC44505" w14:textId="77777777">
        <w:trPr>
          <w:cantSplit/>
          <w:jc w:val="center"/>
        </w:trPr>
        <w:tc>
          <w:tcPr>
            <w:tcW w:w="1969" w:type="dxa"/>
          </w:tcPr>
          <w:p w14:paraId="12D1BBA0" w14:textId="77777777" w:rsidR="00561251" w:rsidRDefault="00E12D36">
            <w:pPr>
              <w:keepNext/>
              <w:spacing w:after="0"/>
            </w:pPr>
            <w:r>
              <w:rPr>
                <w:sz w:val="17"/>
              </w:rPr>
              <w:t>Dormant accounts (used no product, Dec 2025)</w:t>
            </w:r>
          </w:p>
        </w:tc>
        <w:tc>
          <w:tcPr>
            <w:tcW w:w="1191" w:type="dxa"/>
          </w:tcPr>
          <w:p w14:paraId="131792A3" w14:textId="77777777" w:rsidR="00561251" w:rsidRDefault="00E12D36">
            <w:pPr>
              <w:keepNext/>
              <w:spacing w:after="0"/>
            </w:pPr>
            <w:r>
              <w:rPr>
                <w:sz w:val="17"/>
              </w:rPr>
              <w:t>1,427,181</w:t>
            </w:r>
          </w:p>
        </w:tc>
        <w:tc>
          <w:tcPr>
            <w:tcW w:w="1377" w:type="dxa"/>
          </w:tcPr>
          <w:p w14:paraId="0A6142D2" w14:textId="77777777" w:rsidR="00561251" w:rsidRDefault="00E12D36">
            <w:pPr>
              <w:keepNext/>
              <w:spacing w:after="0"/>
            </w:pPr>
            <w:r>
              <w:rPr>
                <w:sz w:val="17"/>
              </w:rPr>
              <w:t>1,427,181</w:t>
            </w:r>
          </w:p>
        </w:tc>
        <w:tc>
          <w:tcPr>
            <w:tcW w:w="1186" w:type="dxa"/>
          </w:tcPr>
          <w:p w14:paraId="504D3054" w14:textId="77777777" w:rsidR="00561251" w:rsidRDefault="00E12D36">
            <w:pPr>
              <w:keepNext/>
              <w:spacing w:after="0"/>
            </w:pPr>
            <w:r>
              <w:rPr>
                <w:sz w:val="17"/>
              </w:rPr>
              <w:t>1,427,181</w:t>
            </w:r>
          </w:p>
        </w:tc>
        <w:tc>
          <w:tcPr>
            <w:tcW w:w="1314" w:type="dxa"/>
          </w:tcPr>
          <w:p w14:paraId="3C43EFA4" w14:textId="77777777" w:rsidR="00561251" w:rsidRDefault="00E12D36">
            <w:pPr>
              <w:keepNext/>
              <w:spacing w:after="0"/>
            </w:pPr>
            <w:r>
              <w:rPr>
                <w:sz w:val="17"/>
              </w:rPr>
              <w:t>derived</w:t>
            </w:r>
          </w:p>
        </w:tc>
        <w:tc>
          <w:tcPr>
            <w:tcW w:w="2035" w:type="dxa"/>
          </w:tcPr>
          <w:p w14:paraId="154D3A5A" w14:textId="77777777" w:rsidR="00561251" w:rsidRDefault="00E12D36">
            <w:pPr>
              <w:keepNext/>
              <w:spacing w:after="0"/>
            </w:pPr>
            <w:r>
              <w:rPr>
                <w:sz w:val="17"/>
              </w:rPr>
              <w:t>DNSE Securities (2026c)</w:t>
            </w:r>
          </w:p>
        </w:tc>
      </w:tr>
      <w:tr w:rsidR="00561251" w14:paraId="26C8DA18" w14:textId="77777777">
        <w:trPr>
          <w:cantSplit/>
          <w:jc w:val="center"/>
        </w:trPr>
        <w:tc>
          <w:tcPr>
            <w:tcW w:w="1969" w:type="dxa"/>
          </w:tcPr>
          <w:p w14:paraId="5A989EBE" w14:textId="77777777" w:rsidR="00561251" w:rsidRDefault="00E12D36">
            <w:pPr>
              <w:spacing w:after="0"/>
            </w:pPr>
            <w:r>
              <w:rPr>
                <w:sz w:val="17"/>
              </w:rPr>
              <w:t>Share of dormant accounts salaried and reachable</w:t>
            </w:r>
          </w:p>
        </w:tc>
        <w:tc>
          <w:tcPr>
            <w:tcW w:w="1191" w:type="dxa"/>
          </w:tcPr>
          <w:p w14:paraId="2C0EB544" w14:textId="77777777" w:rsidR="00561251" w:rsidRDefault="00E12D36">
            <w:pPr>
              <w:spacing w:after="0"/>
            </w:pPr>
            <w:r>
              <w:rPr>
                <w:sz w:val="17"/>
              </w:rPr>
              <w:t>15%</w:t>
            </w:r>
          </w:p>
        </w:tc>
        <w:tc>
          <w:tcPr>
            <w:tcW w:w="1377" w:type="dxa"/>
          </w:tcPr>
          <w:p w14:paraId="4B4CCE2A" w14:textId="77777777" w:rsidR="00561251" w:rsidRDefault="00E12D36">
            <w:pPr>
              <w:spacing w:after="0"/>
            </w:pPr>
            <w:r>
              <w:rPr>
                <w:sz w:val="17"/>
              </w:rPr>
              <w:t>25%</w:t>
            </w:r>
          </w:p>
        </w:tc>
        <w:tc>
          <w:tcPr>
            <w:tcW w:w="1186" w:type="dxa"/>
          </w:tcPr>
          <w:p w14:paraId="5C8E00A4" w14:textId="77777777" w:rsidR="00561251" w:rsidRDefault="00E12D36">
            <w:pPr>
              <w:spacing w:after="0"/>
            </w:pPr>
            <w:r>
              <w:rPr>
                <w:sz w:val="17"/>
              </w:rPr>
              <w:t>35%</w:t>
            </w:r>
          </w:p>
        </w:tc>
        <w:tc>
          <w:tcPr>
            <w:tcW w:w="1314" w:type="dxa"/>
          </w:tcPr>
          <w:p w14:paraId="4EBB762F" w14:textId="77777777" w:rsidR="00561251" w:rsidRDefault="00E12D36">
            <w:pPr>
              <w:spacing w:after="0"/>
            </w:pPr>
            <w:r>
              <w:rPr>
                <w:sz w:val="17"/>
              </w:rPr>
              <w:t>assumption</w:t>
            </w:r>
          </w:p>
        </w:tc>
        <w:tc>
          <w:tcPr>
            <w:tcW w:w="2035" w:type="dxa"/>
          </w:tcPr>
          <w:p w14:paraId="08B1C46A" w14:textId="77777777" w:rsidR="00561251" w:rsidRDefault="00E12D36">
            <w:pPr>
              <w:spacing w:after="0"/>
            </w:pPr>
            <w:r>
              <w:rPr>
                <w:sz w:val="17"/>
              </w:rPr>
              <w:t>World Bank (2025); pilot survey</w:t>
            </w:r>
          </w:p>
        </w:tc>
      </w:tr>
      <w:tr w:rsidR="00561251" w14:paraId="576C02CC" w14:textId="77777777">
        <w:trPr>
          <w:cantSplit/>
          <w:jc w:val="center"/>
        </w:trPr>
        <w:tc>
          <w:tcPr>
            <w:tcW w:w="1969" w:type="dxa"/>
          </w:tcPr>
          <w:p w14:paraId="02639E6B" w14:textId="77777777" w:rsidR="00561251" w:rsidRDefault="00E12D36">
            <w:pPr>
              <w:spacing w:after="0"/>
            </w:pPr>
            <w:r>
              <w:rPr>
                <w:sz w:val="17"/>
              </w:rPr>
              <w:t>Pilot accounts (three arms)</w:t>
            </w:r>
          </w:p>
        </w:tc>
        <w:tc>
          <w:tcPr>
            <w:tcW w:w="1191" w:type="dxa"/>
          </w:tcPr>
          <w:p w14:paraId="42C11E3A" w14:textId="77777777" w:rsidR="00561251" w:rsidRDefault="00E12D36">
            <w:pPr>
              <w:spacing w:after="0"/>
            </w:pPr>
            <w:r>
              <w:rPr>
                <w:sz w:val="17"/>
              </w:rPr>
              <w:t>45,000</w:t>
            </w:r>
          </w:p>
        </w:tc>
        <w:tc>
          <w:tcPr>
            <w:tcW w:w="1377" w:type="dxa"/>
          </w:tcPr>
          <w:p w14:paraId="05B1691F" w14:textId="77777777" w:rsidR="00561251" w:rsidRDefault="00E12D36">
            <w:pPr>
              <w:spacing w:after="0"/>
            </w:pPr>
            <w:r>
              <w:rPr>
                <w:sz w:val="17"/>
              </w:rPr>
              <w:t>45,000</w:t>
            </w:r>
          </w:p>
        </w:tc>
        <w:tc>
          <w:tcPr>
            <w:tcW w:w="1186" w:type="dxa"/>
          </w:tcPr>
          <w:p w14:paraId="021A90C6" w14:textId="77777777" w:rsidR="00561251" w:rsidRDefault="00E12D36">
            <w:pPr>
              <w:spacing w:after="0"/>
            </w:pPr>
            <w:r>
              <w:rPr>
                <w:sz w:val="17"/>
              </w:rPr>
              <w:t>45,000</w:t>
            </w:r>
          </w:p>
        </w:tc>
        <w:tc>
          <w:tcPr>
            <w:tcW w:w="1314" w:type="dxa"/>
          </w:tcPr>
          <w:p w14:paraId="5030AC7C" w14:textId="77777777" w:rsidR="00561251" w:rsidRDefault="00E12D36">
            <w:pPr>
              <w:spacing w:after="0"/>
            </w:pPr>
            <w:r>
              <w:rPr>
                <w:sz w:val="17"/>
              </w:rPr>
              <w:t>assumption</w:t>
            </w:r>
          </w:p>
        </w:tc>
        <w:tc>
          <w:tcPr>
            <w:tcW w:w="2035" w:type="dxa"/>
          </w:tcPr>
          <w:p w14:paraId="7655DF7F" w14:textId="77777777" w:rsidR="00561251" w:rsidRDefault="00E12D36">
            <w:pPr>
              <w:spacing w:after="0"/>
            </w:pPr>
            <w:r>
              <w:rPr>
                <w:sz w:val="17"/>
              </w:rPr>
              <w:t>Decision D4</w:t>
            </w:r>
          </w:p>
        </w:tc>
      </w:tr>
      <w:tr w:rsidR="00561251" w14:paraId="05E6B378" w14:textId="77777777">
        <w:trPr>
          <w:cantSplit/>
          <w:jc w:val="center"/>
        </w:trPr>
        <w:tc>
          <w:tcPr>
            <w:tcW w:w="1969" w:type="dxa"/>
          </w:tcPr>
          <w:p w14:paraId="65B42918" w14:textId="77777777" w:rsidR="00561251" w:rsidRDefault="00E12D36">
            <w:pPr>
              <w:spacing w:after="0"/>
            </w:pPr>
            <w:r>
              <w:rPr>
                <w:sz w:val="17"/>
              </w:rPr>
              <w:t>Enrolment of contacted dormant accounts</w:t>
            </w:r>
          </w:p>
        </w:tc>
        <w:tc>
          <w:tcPr>
            <w:tcW w:w="1191" w:type="dxa"/>
          </w:tcPr>
          <w:p w14:paraId="4B996784" w14:textId="77777777" w:rsidR="00561251" w:rsidRDefault="00E12D36">
            <w:pPr>
              <w:spacing w:after="0"/>
            </w:pPr>
            <w:r>
              <w:rPr>
                <w:sz w:val="17"/>
              </w:rPr>
              <w:t>1%</w:t>
            </w:r>
          </w:p>
        </w:tc>
        <w:tc>
          <w:tcPr>
            <w:tcW w:w="1377" w:type="dxa"/>
          </w:tcPr>
          <w:p w14:paraId="57251F13" w14:textId="77777777" w:rsidR="00561251" w:rsidRDefault="00E12D36">
            <w:pPr>
              <w:spacing w:after="0"/>
            </w:pPr>
            <w:r>
              <w:rPr>
                <w:sz w:val="17"/>
              </w:rPr>
              <w:t>2%</w:t>
            </w:r>
          </w:p>
        </w:tc>
        <w:tc>
          <w:tcPr>
            <w:tcW w:w="1186" w:type="dxa"/>
          </w:tcPr>
          <w:p w14:paraId="4625F9DD" w14:textId="77777777" w:rsidR="00561251" w:rsidRDefault="00E12D36">
            <w:pPr>
              <w:spacing w:after="0"/>
            </w:pPr>
            <w:r>
              <w:rPr>
                <w:sz w:val="17"/>
              </w:rPr>
              <w:t>4%</w:t>
            </w:r>
          </w:p>
        </w:tc>
        <w:tc>
          <w:tcPr>
            <w:tcW w:w="1314" w:type="dxa"/>
          </w:tcPr>
          <w:p w14:paraId="39EF6495" w14:textId="77777777" w:rsidR="00561251" w:rsidRDefault="00E12D36">
            <w:pPr>
              <w:spacing w:after="0"/>
            </w:pPr>
            <w:r>
              <w:rPr>
                <w:sz w:val="17"/>
              </w:rPr>
              <w:t>assumption</w:t>
            </w:r>
          </w:p>
        </w:tc>
        <w:tc>
          <w:tcPr>
            <w:tcW w:w="2035" w:type="dxa"/>
          </w:tcPr>
          <w:p w14:paraId="2FF2850B" w14:textId="77777777" w:rsidR="00561251" w:rsidRDefault="00E12D36">
            <w:pPr>
              <w:spacing w:after="0"/>
            </w:pPr>
            <w:r>
              <w:rPr>
                <w:sz w:val="17"/>
              </w:rPr>
              <w:t>Never-Sleeping Account reached 0.8% of accounts; TCBS (2026)</w:t>
            </w:r>
          </w:p>
        </w:tc>
      </w:tr>
      <w:tr w:rsidR="00561251" w14:paraId="166262E9" w14:textId="77777777">
        <w:trPr>
          <w:cantSplit/>
          <w:jc w:val="center"/>
        </w:trPr>
        <w:tc>
          <w:tcPr>
            <w:tcW w:w="1969" w:type="dxa"/>
          </w:tcPr>
          <w:p w14:paraId="7E7FA61B" w14:textId="77777777" w:rsidR="00561251" w:rsidRDefault="00E12D36">
            <w:pPr>
              <w:spacing w:after="0"/>
            </w:pPr>
            <w:r>
              <w:rPr>
                <w:sz w:val="17"/>
              </w:rPr>
              <w:t>Enrolment of active customers over 12 months</w:t>
            </w:r>
          </w:p>
        </w:tc>
        <w:tc>
          <w:tcPr>
            <w:tcW w:w="1191" w:type="dxa"/>
          </w:tcPr>
          <w:p w14:paraId="02145DC3" w14:textId="77777777" w:rsidR="00561251" w:rsidRDefault="00E12D36">
            <w:pPr>
              <w:spacing w:after="0"/>
            </w:pPr>
            <w:r>
              <w:rPr>
                <w:sz w:val="17"/>
              </w:rPr>
              <w:t>2%</w:t>
            </w:r>
          </w:p>
        </w:tc>
        <w:tc>
          <w:tcPr>
            <w:tcW w:w="1377" w:type="dxa"/>
          </w:tcPr>
          <w:p w14:paraId="625DB05E" w14:textId="77777777" w:rsidR="00561251" w:rsidRDefault="00E12D36">
            <w:pPr>
              <w:spacing w:after="0"/>
            </w:pPr>
            <w:r>
              <w:rPr>
                <w:sz w:val="17"/>
              </w:rPr>
              <w:t>4%</w:t>
            </w:r>
          </w:p>
        </w:tc>
        <w:tc>
          <w:tcPr>
            <w:tcW w:w="1186" w:type="dxa"/>
          </w:tcPr>
          <w:p w14:paraId="3F43FEA3" w14:textId="77777777" w:rsidR="00561251" w:rsidRDefault="00E12D36">
            <w:pPr>
              <w:spacing w:after="0"/>
            </w:pPr>
            <w:r>
              <w:rPr>
                <w:sz w:val="17"/>
              </w:rPr>
              <w:t>6%</w:t>
            </w:r>
          </w:p>
        </w:tc>
        <w:tc>
          <w:tcPr>
            <w:tcW w:w="1314" w:type="dxa"/>
          </w:tcPr>
          <w:p w14:paraId="2E8C80B1" w14:textId="77777777" w:rsidR="00561251" w:rsidRDefault="00E12D36">
            <w:pPr>
              <w:spacing w:after="0"/>
            </w:pPr>
            <w:r>
              <w:rPr>
                <w:sz w:val="17"/>
              </w:rPr>
              <w:t>assumption</w:t>
            </w:r>
          </w:p>
        </w:tc>
        <w:tc>
          <w:tcPr>
            <w:tcW w:w="2035" w:type="dxa"/>
          </w:tcPr>
          <w:p w14:paraId="5F31D918" w14:textId="77777777" w:rsidR="00561251" w:rsidRDefault="00E12D36">
            <w:pPr>
              <w:spacing w:after="0"/>
            </w:pPr>
            <w:r>
              <w:rPr>
                <w:sz w:val="17"/>
              </w:rPr>
              <w:t>Never-Sleeping Account sign-ups equal 14% of active customers</w:t>
            </w:r>
          </w:p>
        </w:tc>
      </w:tr>
      <w:tr w:rsidR="00561251" w14:paraId="37EEBA38" w14:textId="77777777">
        <w:trPr>
          <w:cantSplit/>
          <w:jc w:val="center"/>
        </w:trPr>
        <w:tc>
          <w:tcPr>
            <w:tcW w:w="1969" w:type="dxa"/>
          </w:tcPr>
          <w:p w14:paraId="57793B6A" w14:textId="77777777" w:rsidR="00561251" w:rsidRDefault="00E12D36">
            <w:pPr>
              <w:spacing w:after="0"/>
            </w:pPr>
            <w:r>
              <w:rPr>
                <w:sz w:val="17"/>
              </w:rPr>
              <w:t>New accounts a month</w:t>
            </w:r>
          </w:p>
        </w:tc>
        <w:tc>
          <w:tcPr>
            <w:tcW w:w="1191" w:type="dxa"/>
          </w:tcPr>
          <w:p w14:paraId="60E9493E" w14:textId="77777777" w:rsidR="00561251" w:rsidRDefault="00E12D36">
            <w:pPr>
              <w:spacing w:after="0"/>
            </w:pPr>
            <w:r>
              <w:rPr>
                <w:sz w:val="17"/>
              </w:rPr>
              <w:t>20,000</w:t>
            </w:r>
          </w:p>
        </w:tc>
        <w:tc>
          <w:tcPr>
            <w:tcW w:w="1377" w:type="dxa"/>
          </w:tcPr>
          <w:p w14:paraId="70ABB366" w14:textId="77777777" w:rsidR="00561251" w:rsidRDefault="00E12D36">
            <w:pPr>
              <w:spacing w:after="0"/>
            </w:pPr>
            <w:r>
              <w:rPr>
                <w:sz w:val="17"/>
              </w:rPr>
              <w:t>31,180</w:t>
            </w:r>
          </w:p>
        </w:tc>
        <w:tc>
          <w:tcPr>
            <w:tcW w:w="1186" w:type="dxa"/>
          </w:tcPr>
          <w:p w14:paraId="060E5522" w14:textId="77777777" w:rsidR="00561251" w:rsidRDefault="00E12D36">
            <w:pPr>
              <w:spacing w:after="0"/>
            </w:pPr>
            <w:r>
              <w:rPr>
                <w:sz w:val="17"/>
              </w:rPr>
              <w:t>43,210</w:t>
            </w:r>
          </w:p>
        </w:tc>
        <w:tc>
          <w:tcPr>
            <w:tcW w:w="1314" w:type="dxa"/>
          </w:tcPr>
          <w:p w14:paraId="6EE49D3D" w14:textId="77777777" w:rsidR="00561251" w:rsidRDefault="00E12D36">
            <w:pPr>
              <w:spacing w:after="0"/>
            </w:pPr>
            <w:r>
              <w:rPr>
                <w:sz w:val="17"/>
              </w:rPr>
              <w:t>derived</w:t>
            </w:r>
          </w:p>
        </w:tc>
        <w:tc>
          <w:tcPr>
            <w:tcW w:w="2035" w:type="dxa"/>
          </w:tcPr>
          <w:p w14:paraId="53712D96" w14:textId="77777777" w:rsidR="00561251" w:rsidRDefault="00E12D36">
            <w:pPr>
              <w:spacing w:after="0"/>
            </w:pPr>
            <w:r>
              <w:rPr>
                <w:sz w:val="17"/>
              </w:rPr>
              <w:t>DNSE Securities (2026c); VnExpress (2026a)</w:t>
            </w:r>
          </w:p>
        </w:tc>
      </w:tr>
      <w:tr w:rsidR="00561251" w14:paraId="3C503931" w14:textId="77777777">
        <w:trPr>
          <w:cantSplit/>
          <w:jc w:val="center"/>
        </w:trPr>
        <w:tc>
          <w:tcPr>
            <w:tcW w:w="1969" w:type="dxa"/>
          </w:tcPr>
          <w:p w14:paraId="5C6AD14E" w14:textId="77777777" w:rsidR="00561251" w:rsidRDefault="00E12D36">
            <w:pPr>
              <w:spacing w:after="0"/>
            </w:pPr>
            <w:r>
              <w:rPr>
                <w:sz w:val="17"/>
              </w:rPr>
              <w:t>Set-up within 60 days of opening</w:t>
            </w:r>
          </w:p>
        </w:tc>
        <w:tc>
          <w:tcPr>
            <w:tcW w:w="1191" w:type="dxa"/>
          </w:tcPr>
          <w:p w14:paraId="08EC8ACF" w14:textId="77777777" w:rsidR="00561251" w:rsidRDefault="00E12D36">
            <w:pPr>
              <w:spacing w:after="0"/>
            </w:pPr>
            <w:r>
              <w:rPr>
                <w:sz w:val="17"/>
              </w:rPr>
              <w:t>1%</w:t>
            </w:r>
          </w:p>
        </w:tc>
        <w:tc>
          <w:tcPr>
            <w:tcW w:w="1377" w:type="dxa"/>
          </w:tcPr>
          <w:p w14:paraId="7595E922" w14:textId="77777777" w:rsidR="00561251" w:rsidRDefault="00E12D36">
            <w:pPr>
              <w:spacing w:after="0"/>
            </w:pPr>
            <w:r>
              <w:rPr>
                <w:sz w:val="17"/>
              </w:rPr>
              <w:t>2%</w:t>
            </w:r>
          </w:p>
        </w:tc>
        <w:tc>
          <w:tcPr>
            <w:tcW w:w="1186" w:type="dxa"/>
          </w:tcPr>
          <w:p w14:paraId="131DB790" w14:textId="77777777" w:rsidR="00561251" w:rsidRDefault="00E12D36">
            <w:pPr>
              <w:spacing w:after="0"/>
            </w:pPr>
            <w:r>
              <w:rPr>
                <w:sz w:val="17"/>
              </w:rPr>
              <w:t>3%</w:t>
            </w:r>
          </w:p>
        </w:tc>
        <w:tc>
          <w:tcPr>
            <w:tcW w:w="1314" w:type="dxa"/>
          </w:tcPr>
          <w:p w14:paraId="7617CCAD" w14:textId="77777777" w:rsidR="00561251" w:rsidRDefault="00E12D36">
            <w:pPr>
              <w:spacing w:after="0"/>
            </w:pPr>
            <w:r>
              <w:rPr>
                <w:sz w:val="17"/>
              </w:rPr>
              <w:t>assumption</w:t>
            </w:r>
          </w:p>
        </w:tc>
        <w:tc>
          <w:tcPr>
            <w:tcW w:w="2035" w:type="dxa"/>
          </w:tcPr>
          <w:p w14:paraId="0A13FFFD" w14:textId="77777777" w:rsidR="00561251" w:rsidRDefault="00E12D36">
            <w:pPr>
              <w:spacing w:after="0"/>
            </w:pPr>
            <w:r>
              <w:rPr>
                <w:sz w:val="17"/>
              </w:rPr>
              <w:t>Assumption</w:t>
            </w:r>
          </w:p>
        </w:tc>
      </w:tr>
      <w:tr w:rsidR="00561251" w14:paraId="7DA40146" w14:textId="77777777">
        <w:trPr>
          <w:cantSplit/>
          <w:jc w:val="center"/>
        </w:trPr>
        <w:tc>
          <w:tcPr>
            <w:tcW w:w="1969" w:type="dxa"/>
          </w:tcPr>
          <w:p w14:paraId="6CAEF40D" w14:textId="77777777" w:rsidR="00561251" w:rsidRDefault="00E12D36">
            <w:pPr>
              <w:spacing w:after="0"/>
            </w:pPr>
            <w:r>
              <w:rPr>
                <w:sz w:val="17"/>
              </w:rPr>
              <w:t>Employers signed a quarter</w:t>
            </w:r>
          </w:p>
        </w:tc>
        <w:tc>
          <w:tcPr>
            <w:tcW w:w="1191" w:type="dxa"/>
          </w:tcPr>
          <w:p w14:paraId="0ED57C1B" w14:textId="77777777" w:rsidR="00561251" w:rsidRDefault="00E12D36">
            <w:pPr>
              <w:spacing w:after="0"/>
            </w:pPr>
            <w:r>
              <w:rPr>
                <w:sz w:val="17"/>
              </w:rPr>
              <w:t>2</w:t>
            </w:r>
          </w:p>
        </w:tc>
        <w:tc>
          <w:tcPr>
            <w:tcW w:w="1377" w:type="dxa"/>
          </w:tcPr>
          <w:p w14:paraId="2F06C225" w14:textId="77777777" w:rsidR="00561251" w:rsidRDefault="00E12D36">
            <w:pPr>
              <w:spacing w:after="0"/>
            </w:pPr>
            <w:r>
              <w:rPr>
                <w:sz w:val="17"/>
              </w:rPr>
              <w:t>4</w:t>
            </w:r>
          </w:p>
        </w:tc>
        <w:tc>
          <w:tcPr>
            <w:tcW w:w="1186" w:type="dxa"/>
          </w:tcPr>
          <w:p w14:paraId="3152D0F8" w14:textId="77777777" w:rsidR="00561251" w:rsidRDefault="00E12D36">
            <w:pPr>
              <w:spacing w:after="0"/>
            </w:pPr>
            <w:r>
              <w:rPr>
                <w:sz w:val="17"/>
              </w:rPr>
              <w:t>8</w:t>
            </w:r>
          </w:p>
        </w:tc>
        <w:tc>
          <w:tcPr>
            <w:tcW w:w="1314" w:type="dxa"/>
          </w:tcPr>
          <w:p w14:paraId="51279787" w14:textId="77777777" w:rsidR="00561251" w:rsidRDefault="00E12D36">
            <w:pPr>
              <w:spacing w:after="0"/>
            </w:pPr>
            <w:r>
              <w:rPr>
                <w:sz w:val="17"/>
              </w:rPr>
              <w:t>assumption</w:t>
            </w:r>
          </w:p>
        </w:tc>
        <w:tc>
          <w:tcPr>
            <w:tcW w:w="2035" w:type="dxa"/>
          </w:tcPr>
          <w:p w14:paraId="76ED0349" w14:textId="77777777" w:rsidR="00561251" w:rsidRDefault="00E12D36">
            <w:pPr>
              <w:spacing w:after="0"/>
            </w:pPr>
            <w:r>
              <w:rPr>
                <w:sz w:val="17"/>
              </w:rPr>
              <w:t>Go-to-market plan</w:t>
            </w:r>
          </w:p>
        </w:tc>
      </w:tr>
      <w:tr w:rsidR="00561251" w14:paraId="507DD241" w14:textId="77777777">
        <w:trPr>
          <w:cantSplit/>
          <w:jc w:val="center"/>
        </w:trPr>
        <w:tc>
          <w:tcPr>
            <w:tcW w:w="1969" w:type="dxa"/>
          </w:tcPr>
          <w:p w14:paraId="17D1E114" w14:textId="77777777" w:rsidR="00561251" w:rsidRDefault="00E12D36">
            <w:pPr>
              <w:spacing w:after="0"/>
            </w:pPr>
            <w:r>
              <w:rPr>
                <w:sz w:val="17"/>
              </w:rPr>
              <w:t>Employees who enrol after an HR session</w:t>
            </w:r>
          </w:p>
        </w:tc>
        <w:tc>
          <w:tcPr>
            <w:tcW w:w="1191" w:type="dxa"/>
          </w:tcPr>
          <w:p w14:paraId="69B47F79" w14:textId="77777777" w:rsidR="00561251" w:rsidRDefault="00E12D36">
            <w:pPr>
              <w:spacing w:after="0"/>
            </w:pPr>
            <w:r>
              <w:rPr>
                <w:sz w:val="17"/>
              </w:rPr>
              <w:t>10%</w:t>
            </w:r>
          </w:p>
        </w:tc>
        <w:tc>
          <w:tcPr>
            <w:tcW w:w="1377" w:type="dxa"/>
          </w:tcPr>
          <w:p w14:paraId="4C8B4289" w14:textId="77777777" w:rsidR="00561251" w:rsidRDefault="00E12D36">
            <w:pPr>
              <w:spacing w:after="0"/>
            </w:pPr>
            <w:r>
              <w:rPr>
                <w:sz w:val="17"/>
              </w:rPr>
              <w:t>20%</w:t>
            </w:r>
          </w:p>
        </w:tc>
        <w:tc>
          <w:tcPr>
            <w:tcW w:w="1186" w:type="dxa"/>
          </w:tcPr>
          <w:p w14:paraId="15846C18" w14:textId="77777777" w:rsidR="00561251" w:rsidRDefault="00E12D36">
            <w:pPr>
              <w:spacing w:after="0"/>
            </w:pPr>
            <w:r>
              <w:rPr>
                <w:sz w:val="17"/>
              </w:rPr>
              <w:t>28%</w:t>
            </w:r>
          </w:p>
        </w:tc>
        <w:tc>
          <w:tcPr>
            <w:tcW w:w="1314" w:type="dxa"/>
          </w:tcPr>
          <w:p w14:paraId="1433A4E5" w14:textId="77777777" w:rsidR="00561251" w:rsidRDefault="00E12D36">
            <w:pPr>
              <w:spacing w:after="0"/>
            </w:pPr>
            <w:r>
              <w:rPr>
                <w:sz w:val="17"/>
              </w:rPr>
              <w:t>assumption</w:t>
            </w:r>
          </w:p>
        </w:tc>
        <w:tc>
          <w:tcPr>
            <w:tcW w:w="2035" w:type="dxa"/>
          </w:tcPr>
          <w:p w14:paraId="1C49A64E" w14:textId="77777777" w:rsidR="00561251" w:rsidRDefault="00E12D36">
            <w:pPr>
              <w:spacing w:after="0"/>
            </w:pPr>
            <w:r>
              <w:rPr>
                <w:sz w:val="17"/>
              </w:rPr>
              <w:t>Ashraf et al. (2006) as upper bound</w:t>
            </w:r>
          </w:p>
        </w:tc>
      </w:tr>
      <w:tr w:rsidR="00561251" w14:paraId="6BA26F2B" w14:textId="77777777">
        <w:trPr>
          <w:cantSplit/>
          <w:jc w:val="center"/>
        </w:trPr>
        <w:tc>
          <w:tcPr>
            <w:tcW w:w="1969" w:type="dxa"/>
          </w:tcPr>
          <w:p w14:paraId="05F7F23D" w14:textId="77777777" w:rsidR="00561251" w:rsidRDefault="00E12D36">
            <w:pPr>
              <w:spacing w:after="0"/>
            </w:pPr>
            <w:r>
              <w:rPr>
                <w:sz w:val="17"/>
              </w:rPr>
              <w:t>Monthly contribution</w:t>
            </w:r>
          </w:p>
        </w:tc>
        <w:tc>
          <w:tcPr>
            <w:tcW w:w="1191" w:type="dxa"/>
          </w:tcPr>
          <w:p w14:paraId="1414D3D9" w14:textId="77777777" w:rsidR="00561251" w:rsidRDefault="00E12D36">
            <w:pPr>
              <w:spacing w:after="0"/>
            </w:pPr>
            <w:r>
              <w:rPr>
                <w:sz w:val="17"/>
              </w:rPr>
              <w:t>VND 800,000</w:t>
            </w:r>
          </w:p>
        </w:tc>
        <w:tc>
          <w:tcPr>
            <w:tcW w:w="1377" w:type="dxa"/>
          </w:tcPr>
          <w:p w14:paraId="7E0FDC75" w14:textId="77777777" w:rsidR="00561251" w:rsidRDefault="00E12D36">
            <w:pPr>
              <w:spacing w:after="0"/>
            </w:pPr>
            <w:r>
              <w:rPr>
                <w:sz w:val="17"/>
              </w:rPr>
              <w:t>VND 1,000,000</w:t>
            </w:r>
          </w:p>
        </w:tc>
        <w:tc>
          <w:tcPr>
            <w:tcW w:w="1186" w:type="dxa"/>
          </w:tcPr>
          <w:p w14:paraId="41897049" w14:textId="77777777" w:rsidR="00561251" w:rsidRDefault="00E12D36">
            <w:pPr>
              <w:spacing w:after="0"/>
            </w:pPr>
            <w:r>
              <w:rPr>
                <w:sz w:val="17"/>
              </w:rPr>
              <w:t>VND 1,500,000</w:t>
            </w:r>
          </w:p>
        </w:tc>
        <w:tc>
          <w:tcPr>
            <w:tcW w:w="1314" w:type="dxa"/>
          </w:tcPr>
          <w:p w14:paraId="50A57D0E" w14:textId="77777777" w:rsidR="00561251" w:rsidRDefault="00E12D36">
            <w:pPr>
              <w:spacing w:after="0"/>
            </w:pPr>
            <w:r>
              <w:rPr>
                <w:sz w:val="17"/>
              </w:rPr>
              <w:t>assumption</w:t>
            </w:r>
          </w:p>
        </w:tc>
        <w:tc>
          <w:tcPr>
            <w:tcW w:w="2035" w:type="dxa"/>
          </w:tcPr>
          <w:p w14:paraId="77BB686F" w14:textId="77777777" w:rsidR="00561251" w:rsidRDefault="00E12D36">
            <w:pPr>
              <w:spacing w:after="0"/>
            </w:pPr>
            <w:r>
              <w:rPr>
                <w:sz w:val="17"/>
              </w:rPr>
              <w:t>About 11% of the VND 9.0 million average income (National Statistics Office, 2026)</w:t>
            </w:r>
          </w:p>
        </w:tc>
      </w:tr>
      <w:tr w:rsidR="00561251" w14:paraId="20E977C7" w14:textId="77777777">
        <w:trPr>
          <w:cantSplit/>
          <w:jc w:val="center"/>
        </w:trPr>
        <w:tc>
          <w:tcPr>
            <w:tcW w:w="1969" w:type="dxa"/>
          </w:tcPr>
          <w:p w14:paraId="518FC6C5" w14:textId="77777777" w:rsidR="00561251" w:rsidRDefault="00E12D36">
            <w:pPr>
              <w:spacing w:after="0"/>
            </w:pPr>
            <w:r>
              <w:rPr>
                <w:sz w:val="17"/>
              </w:rPr>
              <w:t>Stop rate, 2nd and 3rd contributions (a month)</w:t>
            </w:r>
          </w:p>
        </w:tc>
        <w:tc>
          <w:tcPr>
            <w:tcW w:w="1191" w:type="dxa"/>
          </w:tcPr>
          <w:p w14:paraId="13C9610A" w14:textId="77777777" w:rsidR="00561251" w:rsidRDefault="00E12D36">
            <w:pPr>
              <w:spacing w:after="0"/>
            </w:pPr>
            <w:r>
              <w:rPr>
                <w:sz w:val="17"/>
              </w:rPr>
              <w:t>15.0%</w:t>
            </w:r>
          </w:p>
        </w:tc>
        <w:tc>
          <w:tcPr>
            <w:tcW w:w="1377" w:type="dxa"/>
          </w:tcPr>
          <w:p w14:paraId="2F9C7E92" w14:textId="77777777" w:rsidR="00561251" w:rsidRDefault="00E12D36">
            <w:pPr>
              <w:spacing w:after="0"/>
            </w:pPr>
            <w:r>
              <w:rPr>
                <w:sz w:val="17"/>
              </w:rPr>
              <w:t>10.0%</w:t>
            </w:r>
          </w:p>
        </w:tc>
        <w:tc>
          <w:tcPr>
            <w:tcW w:w="1186" w:type="dxa"/>
          </w:tcPr>
          <w:p w14:paraId="21B07AE3" w14:textId="77777777" w:rsidR="00561251" w:rsidRDefault="00E12D36">
            <w:pPr>
              <w:spacing w:after="0"/>
            </w:pPr>
            <w:r>
              <w:rPr>
                <w:sz w:val="17"/>
              </w:rPr>
              <w:t>6.0%</w:t>
            </w:r>
          </w:p>
        </w:tc>
        <w:tc>
          <w:tcPr>
            <w:tcW w:w="1314" w:type="dxa"/>
          </w:tcPr>
          <w:p w14:paraId="0A6713C3" w14:textId="77777777" w:rsidR="00561251" w:rsidRDefault="00E12D36">
            <w:pPr>
              <w:spacing w:after="0"/>
            </w:pPr>
            <w:r>
              <w:rPr>
                <w:sz w:val="17"/>
              </w:rPr>
              <w:t>assumption</w:t>
            </w:r>
          </w:p>
        </w:tc>
        <w:tc>
          <w:tcPr>
            <w:tcW w:w="2035" w:type="dxa"/>
          </w:tcPr>
          <w:p w14:paraId="2F6DC348" w14:textId="77777777" w:rsidR="00561251" w:rsidRDefault="00E12D36">
            <w:pPr>
              <w:spacing w:after="0"/>
            </w:pPr>
            <w:r>
              <w:rPr>
                <w:sz w:val="17"/>
              </w:rPr>
              <w:t>Assumption; pilot measures it</w:t>
            </w:r>
          </w:p>
        </w:tc>
      </w:tr>
      <w:tr w:rsidR="00561251" w14:paraId="54E9E9C7" w14:textId="77777777">
        <w:trPr>
          <w:cantSplit/>
          <w:jc w:val="center"/>
        </w:trPr>
        <w:tc>
          <w:tcPr>
            <w:tcW w:w="1969" w:type="dxa"/>
          </w:tcPr>
          <w:p w14:paraId="37A4BFDF" w14:textId="77777777" w:rsidR="00561251" w:rsidRDefault="00E12D36">
            <w:pPr>
              <w:spacing w:after="0"/>
            </w:pPr>
            <w:r>
              <w:rPr>
                <w:sz w:val="17"/>
              </w:rPr>
              <w:t>Stop rate after the 3rd contribution (a month)</w:t>
            </w:r>
          </w:p>
        </w:tc>
        <w:tc>
          <w:tcPr>
            <w:tcW w:w="1191" w:type="dxa"/>
          </w:tcPr>
          <w:p w14:paraId="466198CA" w14:textId="77777777" w:rsidR="00561251" w:rsidRDefault="00E12D36">
            <w:pPr>
              <w:spacing w:after="0"/>
            </w:pPr>
            <w:r>
              <w:rPr>
                <w:sz w:val="17"/>
              </w:rPr>
              <w:t>4.0%</w:t>
            </w:r>
          </w:p>
        </w:tc>
        <w:tc>
          <w:tcPr>
            <w:tcW w:w="1377" w:type="dxa"/>
          </w:tcPr>
          <w:p w14:paraId="292F61DD" w14:textId="77777777" w:rsidR="00561251" w:rsidRDefault="00E12D36">
            <w:pPr>
              <w:spacing w:after="0"/>
            </w:pPr>
            <w:r>
              <w:rPr>
                <w:sz w:val="17"/>
              </w:rPr>
              <w:t>2.5%</w:t>
            </w:r>
          </w:p>
        </w:tc>
        <w:tc>
          <w:tcPr>
            <w:tcW w:w="1186" w:type="dxa"/>
          </w:tcPr>
          <w:p w14:paraId="19CA2504" w14:textId="77777777" w:rsidR="00561251" w:rsidRDefault="00E12D36">
            <w:pPr>
              <w:spacing w:after="0"/>
            </w:pPr>
            <w:r>
              <w:rPr>
                <w:sz w:val="17"/>
              </w:rPr>
              <w:t>1.5%</w:t>
            </w:r>
          </w:p>
        </w:tc>
        <w:tc>
          <w:tcPr>
            <w:tcW w:w="1314" w:type="dxa"/>
          </w:tcPr>
          <w:p w14:paraId="7AFADA19" w14:textId="77777777" w:rsidR="00561251" w:rsidRDefault="00E12D36">
            <w:pPr>
              <w:spacing w:after="0"/>
            </w:pPr>
            <w:r>
              <w:rPr>
                <w:sz w:val="17"/>
              </w:rPr>
              <w:t>assumption</w:t>
            </w:r>
          </w:p>
        </w:tc>
        <w:tc>
          <w:tcPr>
            <w:tcW w:w="2035" w:type="dxa"/>
          </w:tcPr>
          <w:p w14:paraId="048DF483" w14:textId="77777777" w:rsidR="00561251" w:rsidRDefault="00E12D36">
            <w:pPr>
              <w:spacing w:after="0"/>
            </w:pPr>
            <w:r>
              <w:rPr>
                <w:sz w:val="17"/>
              </w:rPr>
              <w:t>Assumption; pilot measures it</w:t>
            </w:r>
          </w:p>
        </w:tc>
      </w:tr>
      <w:tr w:rsidR="00561251" w14:paraId="76000E7C" w14:textId="77777777">
        <w:trPr>
          <w:cantSplit/>
          <w:jc w:val="center"/>
        </w:trPr>
        <w:tc>
          <w:tcPr>
            <w:tcW w:w="1969" w:type="dxa"/>
          </w:tcPr>
          <w:p w14:paraId="2CBA6D3B" w14:textId="77777777" w:rsidR="00561251" w:rsidRDefault="00E12D36">
            <w:pPr>
              <w:spacing w:after="0"/>
            </w:pPr>
            <w:r>
              <w:rPr>
                <w:sz w:val="17"/>
              </w:rPr>
              <w:t>Balances withdrawn a year</w:t>
            </w:r>
          </w:p>
        </w:tc>
        <w:tc>
          <w:tcPr>
            <w:tcW w:w="1191" w:type="dxa"/>
          </w:tcPr>
          <w:p w14:paraId="06FD4688" w14:textId="77777777" w:rsidR="00561251" w:rsidRDefault="00E12D36">
            <w:pPr>
              <w:spacing w:after="0"/>
            </w:pPr>
            <w:r>
              <w:rPr>
                <w:sz w:val="17"/>
              </w:rPr>
              <w:t>15%</w:t>
            </w:r>
          </w:p>
        </w:tc>
        <w:tc>
          <w:tcPr>
            <w:tcW w:w="1377" w:type="dxa"/>
          </w:tcPr>
          <w:p w14:paraId="3D877791" w14:textId="77777777" w:rsidR="00561251" w:rsidRDefault="00E12D36">
            <w:pPr>
              <w:spacing w:after="0"/>
            </w:pPr>
            <w:r>
              <w:rPr>
                <w:sz w:val="17"/>
              </w:rPr>
              <w:t>10%</w:t>
            </w:r>
          </w:p>
        </w:tc>
        <w:tc>
          <w:tcPr>
            <w:tcW w:w="1186" w:type="dxa"/>
          </w:tcPr>
          <w:p w14:paraId="1102DD4E" w14:textId="77777777" w:rsidR="00561251" w:rsidRDefault="00E12D36">
            <w:pPr>
              <w:spacing w:after="0"/>
            </w:pPr>
            <w:r>
              <w:rPr>
                <w:sz w:val="17"/>
              </w:rPr>
              <w:t>5%</w:t>
            </w:r>
          </w:p>
        </w:tc>
        <w:tc>
          <w:tcPr>
            <w:tcW w:w="1314" w:type="dxa"/>
          </w:tcPr>
          <w:p w14:paraId="35F0B4D4" w14:textId="77777777" w:rsidR="00561251" w:rsidRDefault="00E12D36">
            <w:pPr>
              <w:spacing w:after="0"/>
            </w:pPr>
            <w:r>
              <w:rPr>
                <w:sz w:val="17"/>
              </w:rPr>
              <w:t>assumption</w:t>
            </w:r>
          </w:p>
        </w:tc>
        <w:tc>
          <w:tcPr>
            <w:tcW w:w="2035" w:type="dxa"/>
          </w:tcPr>
          <w:p w14:paraId="6E560B65" w14:textId="77777777" w:rsidR="00561251" w:rsidRDefault="00E12D36">
            <w:pPr>
              <w:spacing w:after="0"/>
            </w:pPr>
            <w:r>
              <w:rPr>
                <w:sz w:val="17"/>
              </w:rPr>
              <w:t>Assumption; inflows tagged</w:t>
            </w:r>
          </w:p>
        </w:tc>
      </w:tr>
      <w:tr w:rsidR="00561251" w14:paraId="1013C763" w14:textId="77777777">
        <w:trPr>
          <w:cantSplit/>
          <w:jc w:val="center"/>
        </w:trPr>
        <w:tc>
          <w:tcPr>
            <w:tcW w:w="1969" w:type="dxa"/>
          </w:tcPr>
          <w:p w14:paraId="7B38A15B" w14:textId="77777777" w:rsidR="00561251" w:rsidRDefault="00E12D36">
            <w:pPr>
              <w:spacing w:after="0"/>
            </w:pPr>
            <w:r>
              <w:rPr>
                <w:sz w:val="17"/>
              </w:rPr>
              <w:t>DNSE margin on bank bonds in Golden Egg</w:t>
            </w:r>
          </w:p>
        </w:tc>
        <w:tc>
          <w:tcPr>
            <w:tcW w:w="1191" w:type="dxa"/>
          </w:tcPr>
          <w:p w14:paraId="46931911" w14:textId="77777777" w:rsidR="00561251" w:rsidRDefault="00E12D36">
            <w:pPr>
              <w:spacing w:after="0"/>
            </w:pPr>
            <w:r>
              <w:rPr>
                <w:sz w:val="17"/>
              </w:rPr>
              <w:t>0.30%</w:t>
            </w:r>
          </w:p>
        </w:tc>
        <w:tc>
          <w:tcPr>
            <w:tcW w:w="1377" w:type="dxa"/>
          </w:tcPr>
          <w:p w14:paraId="14358881" w14:textId="77777777" w:rsidR="00561251" w:rsidRDefault="00E12D36">
            <w:pPr>
              <w:spacing w:after="0"/>
            </w:pPr>
            <w:r>
              <w:rPr>
                <w:sz w:val="17"/>
              </w:rPr>
              <w:t>0.60%</w:t>
            </w:r>
          </w:p>
        </w:tc>
        <w:tc>
          <w:tcPr>
            <w:tcW w:w="1186" w:type="dxa"/>
          </w:tcPr>
          <w:p w14:paraId="64C282D8" w14:textId="77777777" w:rsidR="00561251" w:rsidRDefault="00E12D36">
            <w:pPr>
              <w:spacing w:after="0"/>
            </w:pPr>
            <w:r>
              <w:rPr>
                <w:sz w:val="17"/>
              </w:rPr>
              <w:t>1.00%</w:t>
            </w:r>
          </w:p>
        </w:tc>
        <w:tc>
          <w:tcPr>
            <w:tcW w:w="1314" w:type="dxa"/>
          </w:tcPr>
          <w:p w14:paraId="15228B56" w14:textId="77777777" w:rsidR="00561251" w:rsidRDefault="00E12D36">
            <w:pPr>
              <w:spacing w:after="0"/>
            </w:pPr>
            <w:r>
              <w:rPr>
                <w:sz w:val="17"/>
              </w:rPr>
              <w:t>assumption</w:t>
            </w:r>
          </w:p>
        </w:tc>
        <w:tc>
          <w:tcPr>
            <w:tcW w:w="2035" w:type="dxa"/>
          </w:tcPr>
          <w:p w14:paraId="6948272D" w14:textId="77777777" w:rsidR="00561251" w:rsidRDefault="00E12D36">
            <w:pPr>
              <w:spacing w:after="0"/>
            </w:pPr>
            <w:r>
              <w:rPr>
                <w:sz w:val="17"/>
              </w:rPr>
              <w:t>Thi truong Tai chinh Tien te (2026a); DNSE Securities (n.d.-b)</w:t>
            </w:r>
          </w:p>
        </w:tc>
      </w:tr>
      <w:tr w:rsidR="00561251" w14:paraId="667F3E13" w14:textId="77777777">
        <w:trPr>
          <w:cantSplit/>
          <w:jc w:val="center"/>
        </w:trPr>
        <w:tc>
          <w:tcPr>
            <w:tcW w:w="1969" w:type="dxa"/>
          </w:tcPr>
          <w:p w14:paraId="61D4D2DE" w14:textId="77777777" w:rsidR="00561251" w:rsidRDefault="00E12D36">
            <w:pPr>
              <w:spacing w:after="0"/>
            </w:pPr>
            <w:r>
              <w:rPr>
                <w:sz w:val="17"/>
              </w:rPr>
              <w:t>Distributor share of bond-fund fees</w:t>
            </w:r>
          </w:p>
        </w:tc>
        <w:tc>
          <w:tcPr>
            <w:tcW w:w="1191" w:type="dxa"/>
          </w:tcPr>
          <w:p w14:paraId="3CAA6770" w14:textId="77777777" w:rsidR="00561251" w:rsidRDefault="00E12D36">
            <w:pPr>
              <w:spacing w:after="0"/>
            </w:pPr>
            <w:r>
              <w:rPr>
                <w:sz w:val="17"/>
              </w:rPr>
              <w:t>0.22%</w:t>
            </w:r>
          </w:p>
        </w:tc>
        <w:tc>
          <w:tcPr>
            <w:tcW w:w="1377" w:type="dxa"/>
          </w:tcPr>
          <w:p w14:paraId="704F16E4" w14:textId="77777777" w:rsidR="00561251" w:rsidRDefault="00E12D36">
            <w:pPr>
              <w:spacing w:after="0"/>
            </w:pPr>
            <w:r>
              <w:rPr>
                <w:sz w:val="17"/>
              </w:rPr>
              <w:t>0.33%</w:t>
            </w:r>
          </w:p>
        </w:tc>
        <w:tc>
          <w:tcPr>
            <w:tcW w:w="1186" w:type="dxa"/>
          </w:tcPr>
          <w:p w14:paraId="252E158D" w14:textId="77777777" w:rsidR="00561251" w:rsidRDefault="00E12D36">
            <w:pPr>
              <w:spacing w:after="0"/>
            </w:pPr>
            <w:r>
              <w:rPr>
                <w:sz w:val="17"/>
              </w:rPr>
              <w:t>0.44%</w:t>
            </w:r>
          </w:p>
        </w:tc>
        <w:tc>
          <w:tcPr>
            <w:tcW w:w="1314" w:type="dxa"/>
          </w:tcPr>
          <w:p w14:paraId="73FD8B46" w14:textId="77777777" w:rsidR="00561251" w:rsidRDefault="00E12D36">
            <w:pPr>
              <w:spacing w:after="0"/>
            </w:pPr>
            <w:r>
              <w:rPr>
                <w:sz w:val="17"/>
              </w:rPr>
              <w:t>assumption</w:t>
            </w:r>
          </w:p>
        </w:tc>
        <w:tc>
          <w:tcPr>
            <w:tcW w:w="2035" w:type="dxa"/>
          </w:tcPr>
          <w:p w14:paraId="60D50074" w14:textId="77777777" w:rsidR="00561251" w:rsidRDefault="00E12D36">
            <w:pPr>
              <w:spacing w:after="0"/>
            </w:pPr>
            <w:r>
              <w:rPr>
                <w:sz w:val="17"/>
              </w:rPr>
              <w:t>SSI Asset Management (2026); VCBF (2026); fund prospectuses</w:t>
            </w:r>
          </w:p>
        </w:tc>
      </w:tr>
      <w:tr w:rsidR="00561251" w14:paraId="6C1977D7" w14:textId="77777777">
        <w:trPr>
          <w:cantSplit/>
          <w:jc w:val="center"/>
        </w:trPr>
        <w:tc>
          <w:tcPr>
            <w:tcW w:w="1969" w:type="dxa"/>
          </w:tcPr>
          <w:p w14:paraId="3A7D5A3C" w14:textId="77777777" w:rsidR="00561251" w:rsidRDefault="00E12D36">
            <w:pPr>
              <w:spacing w:after="0"/>
            </w:pPr>
            <w:r>
              <w:rPr>
                <w:sz w:val="17"/>
              </w:rPr>
              <w:t>Distributor share of equity-fund fees</w:t>
            </w:r>
          </w:p>
        </w:tc>
        <w:tc>
          <w:tcPr>
            <w:tcW w:w="1191" w:type="dxa"/>
          </w:tcPr>
          <w:p w14:paraId="75FB88E2" w14:textId="77777777" w:rsidR="00561251" w:rsidRDefault="00E12D36">
            <w:pPr>
              <w:spacing w:after="0"/>
            </w:pPr>
            <w:r>
              <w:rPr>
                <w:sz w:val="17"/>
              </w:rPr>
              <w:t>0.38%</w:t>
            </w:r>
          </w:p>
        </w:tc>
        <w:tc>
          <w:tcPr>
            <w:tcW w:w="1377" w:type="dxa"/>
          </w:tcPr>
          <w:p w14:paraId="4DBF452E" w14:textId="77777777" w:rsidR="00561251" w:rsidRDefault="00E12D36">
            <w:pPr>
              <w:spacing w:after="0"/>
            </w:pPr>
            <w:r>
              <w:rPr>
                <w:sz w:val="17"/>
              </w:rPr>
              <w:t>0.56%</w:t>
            </w:r>
          </w:p>
        </w:tc>
        <w:tc>
          <w:tcPr>
            <w:tcW w:w="1186" w:type="dxa"/>
          </w:tcPr>
          <w:p w14:paraId="3DCDD1F3" w14:textId="77777777" w:rsidR="00561251" w:rsidRDefault="00E12D36">
            <w:pPr>
              <w:spacing w:after="0"/>
            </w:pPr>
            <w:r>
              <w:rPr>
                <w:sz w:val="17"/>
              </w:rPr>
              <w:t>0.75%</w:t>
            </w:r>
          </w:p>
        </w:tc>
        <w:tc>
          <w:tcPr>
            <w:tcW w:w="1314" w:type="dxa"/>
          </w:tcPr>
          <w:p w14:paraId="1BFC21C2" w14:textId="77777777" w:rsidR="00561251" w:rsidRDefault="00E12D36">
            <w:pPr>
              <w:spacing w:after="0"/>
            </w:pPr>
            <w:r>
              <w:rPr>
                <w:sz w:val="17"/>
              </w:rPr>
              <w:t>assumption</w:t>
            </w:r>
          </w:p>
        </w:tc>
        <w:tc>
          <w:tcPr>
            <w:tcW w:w="2035" w:type="dxa"/>
          </w:tcPr>
          <w:p w14:paraId="32A7D815" w14:textId="77777777" w:rsidR="00561251" w:rsidRDefault="00E12D36">
            <w:pPr>
              <w:spacing w:after="0"/>
            </w:pPr>
            <w:r>
              <w:rPr>
                <w:sz w:val="17"/>
              </w:rPr>
              <w:t>Fund prospectuses and factsheets, 2026</w:t>
            </w:r>
          </w:p>
        </w:tc>
      </w:tr>
      <w:tr w:rsidR="00561251" w14:paraId="4952E1F5" w14:textId="77777777">
        <w:trPr>
          <w:cantSplit/>
          <w:jc w:val="center"/>
        </w:trPr>
        <w:tc>
          <w:tcPr>
            <w:tcW w:w="1969" w:type="dxa"/>
          </w:tcPr>
          <w:p w14:paraId="2817679F" w14:textId="77777777" w:rsidR="00561251" w:rsidRDefault="00E12D36">
            <w:pPr>
              <w:spacing w:after="0"/>
            </w:pPr>
            <w:r>
              <w:rPr>
                <w:sz w:val="17"/>
              </w:rPr>
              <w:t>Build team, months 1 to 6</w:t>
            </w:r>
          </w:p>
        </w:tc>
        <w:tc>
          <w:tcPr>
            <w:tcW w:w="1191" w:type="dxa"/>
          </w:tcPr>
          <w:p w14:paraId="24EF039F" w14:textId="77777777" w:rsidR="00561251" w:rsidRDefault="00E12D36">
            <w:pPr>
              <w:spacing w:after="0"/>
            </w:pPr>
            <w:r>
              <w:rPr>
                <w:sz w:val="17"/>
              </w:rPr>
              <w:t>VND 3.97 billion</w:t>
            </w:r>
          </w:p>
        </w:tc>
        <w:tc>
          <w:tcPr>
            <w:tcW w:w="1377" w:type="dxa"/>
          </w:tcPr>
          <w:p w14:paraId="006AC1D5" w14:textId="77777777" w:rsidR="00561251" w:rsidRDefault="00E12D36">
            <w:pPr>
              <w:spacing w:after="0"/>
            </w:pPr>
            <w:r>
              <w:rPr>
                <w:sz w:val="17"/>
              </w:rPr>
              <w:t>VND 3.18 billion</w:t>
            </w:r>
          </w:p>
        </w:tc>
        <w:tc>
          <w:tcPr>
            <w:tcW w:w="1186" w:type="dxa"/>
          </w:tcPr>
          <w:p w14:paraId="1A9ABE68" w14:textId="77777777" w:rsidR="00561251" w:rsidRDefault="00E12D36">
            <w:pPr>
              <w:spacing w:after="0"/>
            </w:pPr>
            <w:r>
              <w:rPr>
                <w:sz w:val="17"/>
              </w:rPr>
              <w:t>VND 2.54 billion</w:t>
            </w:r>
          </w:p>
        </w:tc>
        <w:tc>
          <w:tcPr>
            <w:tcW w:w="1314" w:type="dxa"/>
          </w:tcPr>
          <w:p w14:paraId="3D874DD6" w14:textId="77777777" w:rsidR="00561251" w:rsidRDefault="00E12D36">
            <w:pPr>
              <w:spacing w:after="0"/>
            </w:pPr>
            <w:r>
              <w:rPr>
                <w:sz w:val="17"/>
              </w:rPr>
              <w:t>derived</w:t>
            </w:r>
          </w:p>
        </w:tc>
        <w:tc>
          <w:tcPr>
            <w:tcW w:w="2035" w:type="dxa"/>
          </w:tcPr>
          <w:p w14:paraId="0AC1D69C" w14:textId="77777777" w:rsidR="00561251" w:rsidRDefault="00E12D36">
            <w:pPr>
              <w:spacing w:after="0"/>
            </w:pPr>
            <w:r>
              <w:rPr>
                <w:sz w:val="17"/>
              </w:rPr>
              <w:t>ITviec (2025) salary medians</w:t>
            </w:r>
          </w:p>
        </w:tc>
      </w:tr>
      <w:tr w:rsidR="00561251" w14:paraId="76CCFB7F" w14:textId="77777777">
        <w:trPr>
          <w:cantSplit/>
          <w:jc w:val="center"/>
        </w:trPr>
        <w:tc>
          <w:tcPr>
            <w:tcW w:w="1969" w:type="dxa"/>
          </w:tcPr>
          <w:p w14:paraId="0BB35231" w14:textId="77777777" w:rsidR="00561251" w:rsidRDefault="00E12D36">
            <w:pPr>
              <w:spacing w:after="0"/>
            </w:pPr>
            <w:r>
              <w:rPr>
                <w:sz w:val="17"/>
              </w:rPr>
              <w:t>Integration, security tests, legal opinions</w:t>
            </w:r>
          </w:p>
        </w:tc>
        <w:tc>
          <w:tcPr>
            <w:tcW w:w="1191" w:type="dxa"/>
          </w:tcPr>
          <w:p w14:paraId="7964E1A3" w14:textId="77777777" w:rsidR="00561251" w:rsidRDefault="00E12D36">
            <w:pPr>
              <w:spacing w:after="0"/>
            </w:pPr>
            <w:r>
              <w:rPr>
                <w:sz w:val="17"/>
              </w:rPr>
              <w:t>VND 1.50 billion</w:t>
            </w:r>
          </w:p>
        </w:tc>
        <w:tc>
          <w:tcPr>
            <w:tcW w:w="1377" w:type="dxa"/>
          </w:tcPr>
          <w:p w14:paraId="2E312121" w14:textId="77777777" w:rsidR="00561251" w:rsidRDefault="00E12D36">
            <w:pPr>
              <w:spacing w:after="0"/>
            </w:pPr>
            <w:r>
              <w:rPr>
                <w:sz w:val="17"/>
              </w:rPr>
              <w:t>VND 1.00 billion</w:t>
            </w:r>
          </w:p>
        </w:tc>
        <w:tc>
          <w:tcPr>
            <w:tcW w:w="1186" w:type="dxa"/>
          </w:tcPr>
          <w:p w14:paraId="2DD0ACA8" w14:textId="77777777" w:rsidR="00561251" w:rsidRDefault="00E12D36">
            <w:pPr>
              <w:spacing w:after="0"/>
            </w:pPr>
            <w:r>
              <w:rPr>
                <w:sz w:val="17"/>
              </w:rPr>
              <w:t>VND 0.60 billion</w:t>
            </w:r>
          </w:p>
        </w:tc>
        <w:tc>
          <w:tcPr>
            <w:tcW w:w="1314" w:type="dxa"/>
          </w:tcPr>
          <w:p w14:paraId="397C6F51" w14:textId="77777777" w:rsidR="00561251" w:rsidRDefault="00E12D36">
            <w:pPr>
              <w:spacing w:after="0"/>
            </w:pPr>
            <w:r>
              <w:rPr>
                <w:sz w:val="17"/>
              </w:rPr>
              <w:t>assumption</w:t>
            </w:r>
          </w:p>
        </w:tc>
        <w:tc>
          <w:tcPr>
            <w:tcW w:w="2035" w:type="dxa"/>
          </w:tcPr>
          <w:p w14:paraId="75C7386F" w14:textId="77777777" w:rsidR="00561251" w:rsidRDefault="00E12D36">
            <w:pPr>
              <w:spacing w:after="0"/>
            </w:pPr>
            <w:r>
              <w:rPr>
                <w:sz w:val="17"/>
              </w:rPr>
              <w:t>VPBank (2024); assumption</w:t>
            </w:r>
          </w:p>
        </w:tc>
      </w:tr>
      <w:tr w:rsidR="00561251" w14:paraId="54C26E63" w14:textId="77777777">
        <w:trPr>
          <w:cantSplit/>
          <w:jc w:val="center"/>
        </w:trPr>
        <w:tc>
          <w:tcPr>
            <w:tcW w:w="1969" w:type="dxa"/>
          </w:tcPr>
          <w:p w14:paraId="30D93D09" w14:textId="77777777" w:rsidR="00561251" w:rsidRDefault="00E12D36">
            <w:pPr>
              <w:spacing w:after="0"/>
            </w:pPr>
            <w:r>
              <w:rPr>
                <w:sz w:val="17"/>
              </w:rPr>
              <w:t>Running team, a year</w:t>
            </w:r>
          </w:p>
        </w:tc>
        <w:tc>
          <w:tcPr>
            <w:tcW w:w="1191" w:type="dxa"/>
          </w:tcPr>
          <w:p w14:paraId="19074C87" w14:textId="77777777" w:rsidR="00561251" w:rsidRDefault="00E12D36">
            <w:pPr>
              <w:spacing w:after="0"/>
            </w:pPr>
            <w:r>
              <w:rPr>
                <w:sz w:val="17"/>
              </w:rPr>
              <w:t>VND 4.72 billion</w:t>
            </w:r>
          </w:p>
        </w:tc>
        <w:tc>
          <w:tcPr>
            <w:tcW w:w="1377" w:type="dxa"/>
          </w:tcPr>
          <w:p w14:paraId="480F8ABE" w14:textId="77777777" w:rsidR="00561251" w:rsidRDefault="00E12D36">
            <w:pPr>
              <w:spacing w:after="0"/>
            </w:pPr>
            <w:r>
              <w:rPr>
                <w:sz w:val="17"/>
              </w:rPr>
              <w:t>VND 3.78 billion</w:t>
            </w:r>
          </w:p>
        </w:tc>
        <w:tc>
          <w:tcPr>
            <w:tcW w:w="1186" w:type="dxa"/>
          </w:tcPr>
          <w:p w14:paraId="174A819A" w14:textId="77777777" w:rsidR="00561251" w:rsidRDefault="00E12D36">
            <w:pPr>
              <w:spacing w:after="0"/>
            </w:pPr>
            <w:r>
              <w:rPr>
                <w:sz w:val="17"/>
              </w:rPr>
              <w:t>VND 2.52 billion</w:t>
            </w:r>
          </w:p>
        </w:tc>
        <w:tc>
          <w:tcPr>
            <w:tcW w:w="1314" w:type="dxa"/>
          </w:tcPr>
          <w:p w14:paraId="205ABDF9" w14:textId="77777777" w:rsidR="00561251" w:rsidRDefault="00E12D36">
            <w:pPr>
              <w:spacing w:after="0"/>
            </w:pPr>
            <w:r>
              <w:rPr>
                <w:sz w:val="17"/>
              </w:rPr>
              <w:t>derived</w:t>
            </w:r>
          </w:p>
        </w:tc>
        <w:tc>
          <w:tcPr>
            <w:tcW w:w="2035" w:type="dxa"/>
          </w:tcPr>
          <w:p w14:paraId="5436C8CE" w14:textId="77777777" w:rsidR="00561251" w:rsidRDefault="00E12D36">
            <w:pPr>
              <w:spacing w:after="0"/>
            </w:pPr>
            <w:r>
              <w:rPr>
                <w:sz w:val="17"/>
              </w:rPr>
              <w:t>ITviec (2025) salary medians</w:t>
            </w:r>
          </w:p>
        </w:tc>
      </w:tr>
      <w:tr w:rsidR="00561251" w14:paraId="59F8EF75" w14:textId="77777777">
        <w:trPr>
          <w:cantSplit/>
          <w:jc w:val="center"/>
        </w:trPr>
        <w:tc>
          <w:tcPr>
            <w:tcW w:w="1969" w:type="dxa"/>
          </w:tcPr>
          <w:p w14:paraId="4211A6DA" w14:textId="77777777" w:rsidR="00561251" w:rsidRDefault="00E12D36">
            <w:pPr>
              <w:spacing w:after="0"/>
            </w:pPr>
            <w:r>
              <w:rPr>
                <w:sz w:val="17"/>
              </w:rPr>
              <w:t>Operations, compliance and cloud, a year</w:t>
            </w:r>
          </w:p>
        </w:tc>
        <w:tc>
          <w:tcPr>
            <w:tcW w:w="1191" w:type="dxa"/>
          </w:tcPr>
          <w:p w14:paraId="3A3ADFB3" w14:textId="77777777" w:rsidR="00561251" w:rsidRDefault="00E12D36">
            <w:pPr>
              <w:spacing w:after="0"/>
            </w:pPr>
            <w:r>
              <w:rPr>
                <w:sz w:val="17"/>
              </w:rPr>
              <w:t>VND 1.80 billion</w:t>
            </w:r>
          </w:p>
        </w:tc>
        <w:tc>
          <w:tcPr>
            <w:tcW w:w="1377" w:type="dxa"/>
          </w:tcPr>
          <w:p w14:paraId="7FA49C15" w14:textId="77777777" w:rsidR="00561251" w:rsidRDefault="00E12D36">
            <w:pPr>
              <w:spacing w:after="0"/>
            </w:pPr>
            <w:r>
              <w:rPr>
                <w:sz w:val="17"/>
              </w:rPr>
              <w:t>VND 1.20 billion</w:t>
            </w:r>
          </w:p>
        </w:tc>
        <w:tc>
          <w:tcPr>
            <w:tcW w:w="1186" w:type="dxa"/>
          </w:tcPr>
          <w:p w14:paraId="6904CB76" w14:textId="77777777" w:rsidR="00561251" w:rsidRDefault="00E12D36">
            <w:pPr>
              <w:spacing w:after="0"/>
            </w:pPr>
            <w:r>
              <w:rPr>
                <w:sz w:val="17"/>
              </w:rPr>
              <w:t>VND 0.80 billion</w:t>
            </w:r>
          </w:p>
        </w:tc>
        <w:tc>
          <w:tcPr>
            <w:tcW w:w="1314" w:type="dxa"/>
          </w:tcPr>
          <w:p w14:paraId="77FE5531" w14:textId="77777777" w:rsidR="00561251" w:rsidRDefault="00E12D36">
            <w:pPr>
              <w:spacing w:after="0"/>
            </w:pPr>
            <w:r>
              <w:rPr>
                <w:sz w:val="17"/>
              </w:rPr>
              <w:t>assumption</w:t>
            </w:r>
          </w:p>
        </w:tc>
        <w:tc>
          <w:tcPr>
            <w:tcW w:w="2035" w:type="dxa"/>
          </w:tcPr>
          <w:p w14:paraId="73172525" w14:textId="77777777" w:rsidR="00561251" w:rsidRDefault="00E12D36">
            <w:pPr>
              <w:spacing w:after="0"/>
            </w:pPr>
            <w:r>
              <w:rPr>
                <w:sz w:val="17"/>
              </w:rPr>
              <w:t>Assumption</w:t>
            </w:r>
          </w:p>
        </w:tc>
      </w:tr>
      <w:tr w:rsidR="00561251" w14:paraId="3121AFA1" w14:textId="77777777">
        <w:trPr>
          <w:cantSplit/>
          <w:jc w:val="center"/>
        </w:trPr>
        <w:tc>
          <w:tcPr>
            <w:tcW w:w="1969" w:type="dxa"/>
          </w:tcPr>
          <w:p w14:paraId="3E072E73" w14:textId="77777777" w:rsidR="00561251" w:rsidRDefault="00E12D36">
            <w:pPr>
              <w:spacing w:after="0"/>
            </w:pPr>
            <w:r>
              <w:rPr>
                <w:sz w:val="17"/>
              </w:rPr>
              <w:t>Content and promotion review, a year</w:t>
            </w:r>
          </w:p>
        </w:tc>
        <w:tc>
          <w:tcPr>
            <w:tcW w:w="1191" w:type="dxa"/>
          </w:tcPr>
          <w:p w14:paraId="348DCE8A" w14:textId="77777777" w:rsidR="00561251" w:rsidRDefault="00E12D36">
            <w:pPr>
              <w:spacing w:after="0"/>
            </w:pPr>
            <w:r>
              <w:rPr>
                <w:sz w:val="17"/>
              </w:rPr>
              <w:t>VND 1.50 billion</w:t>
            </w:r>
          </w:p>
        </w:tc>
        <w:tc>
          <w:tcPr>
            <w:tcW w:w="1377" w:type="dxa"/>
          </w:tcPr>
          <w:p w14:paraId="3F395907" w14:textId="77777777" w:rsidR="00561251" w:rsidRDefault="00E12D36">
            <w:pPr>
              <w:spacing w:after="0"/>
            </w:pPr>
            <w:r>
              <w:rPr>
                <w:sz w:val="17"/>
              </w:rPr>
              <w:t>VND 1.00 billion</w:t>
            </w:r>
          </w:p>
        </w:tc>
        <w:tc>
          <w:tcPr>
            <w:tcW w:w="1186" w:type="dxa"/>
          </w:tcPr>
          <w:p w14:paraId="161933AB" w14:textId="77777777" w:rsidR="00561251" w:rsidRDefault="00E12D36">
            <w:pPr>
              <w:spacing w:after="0"/>
            </w:pPr>
            <w:r>
              <w:rPr>
                <w:sz w:val="17"/>
              </w:rPr>
              <w:t>VND 0.60 billion</w:t>
            </w:r>
          </w:p>
        </w:tc>
        <w:tc>
          <w:tcPr>
            <w:tcW w:w="1314" w:type="dxa"/>
          </w:tcPr>
          <w:p w14:paraId="5FDFDD98" w14:textId="77777777" w:rsidR="00561251" w:rsidRDefault="00E12D36">
            <w:pPr>
              <w:spacing w:after="0"/>
            </w:pPr>
            <w:r>
              <w:rPr>
                <w:sz w:val="17"/>
              </w:rPr>
              <w:t>assumption</w:t>
            </w:r>
          </w:p>
        </w:tc>
        <w:tc>
          <w:tcPr>
            <w:tcW w:w="2035" w:type="dxa"/>
          </w:tcPr>
          <w:p w14:paraId="2A44EC15" w14:textId="77777777" w:rsidR="00561251" w:rsidRDefault="00E12D36">
            <w:pPr>
              <w:spacing w:after="0"/>
            </w:pPr>
            <w:r>
              <w:rPr>
                <w:sz w:val="17"/>
              </w:rPr>
              <w:t>Assumption</w:t>
            </w:r>
          </w:p>
        </w:tc>
      </w:tr>
      <w:tr w:rsidR="00561251" w14:paraId="74CF03F8" w14:textId="77777777">
        <w:trPr>
          <w:cantSplit/>
          <w:jc w:val="center"/>
        </w:trPr>
        <w:tc>
          <w:tcPr>
            <w:tcW w:w="1969" w:type="dxa"/>
          </w:tcPr>
          <w:p w14:paraId="745B90B2" w14:textId="77777777" w:rsidR="00561251" w:rsidRDefault="00E12D36">
            <w:pPr>
              <w:spacing w:after="0"/>
            </w:pPr>
            <w:r>
              <w:rPr>
                <w:sz w:val="17"/>
              </w:rPr>
              <w:t>Reach cost per dormant account contacted</w:t>
            </w:r>
          </w:p>
        </w:tc>
        <w:tc>
          <w:tcPr>
            <w:tcW w:w="1191" w:type="dxa"/>
          </w:tcPr>
          <w:p w14:paraId="77CAFB5D" w14:textId="77777777" w:rsidR="00561251" w:rsidRDefault="00E12D36">
            <w:pPr>
              <w:spacing w:after="0"/>
            </w:pPr>
            <w:r>
              <w:rPr>
                <w:sz w:val="17"/>
              </w:rPr>
              <w:t>VND 2,200</w:t>
            </w:r>
          </w:p>
        </w:tc>
        <w:tc>
          <w:tcPr>
            <w:tcW w:w="1377" w:type="dxa"/>
          </w:tcPr>
          <w:p w14:paraId="411A24FB" w14:textId="77777777" w:rsidR="00561251" w:rsidRDefault="00E12D36">
            <w:pPr>
              <w:spacing w:after="0"/>
            </w:pPr>
            <w:r>
              <w:rPr>
                <w:sz w:val="17"/>
              </w:rPr>
              <w:t>VND 1,300</w:t>
            </w:r>
          </w:p>
        </w:tc>
        <w:tc>
          <w:tcPr>
            <w:tcW w:w="1186" w:type="dxa"/>
          </w:tcPr>
          <w:p w14:paraId="23099750" w14:textId="77777777" w:rsidR="00561251" w:rsidRDefault="00E12D36">
            <w:pPr>
              <w:spacing w:after="0"/>
            </w:pPr>
            <w:r>
              <w:rPr>
                <w:sz w:val="17"/>
              </w:rPr>
              <w:t>VND 1,100</w:t>
            </w:r>
          </w:p>
        </w:tc>
        <w:tc>
          <w:tcPr>
            <w:tcW w:w="1314" w:type="dxa"/>
          </w:tcPr>
          <w:p w14:paraId="41FEA1A4" w14:textId="77777777" w:rsidR="00561251" w:rsidRDefault="00E12D36">
            <w:pPr>
              <w:spacing w:after="0"/>
            </w:pPr>
            <w:r>
              <w:rPr>
                <w:sz w:val="17"/>
              </w:rPr>
              <w:t>derived</w:t>
            </w:r>
          </w:p>
        </w:tc>
        <w:tc>
          <w:tcPr>
            <w:tcW w:w="2035" w:type="dxa"/>
          </w:tcPr>
          <w:p w14:paraId="608BF8A7" w14:textId="77777777" w:rsidR="00561251" w:rsidRDefault="00E12D36">
            <w:pPr>
              <w:spacing w:after="0"/>
            </w:pPr>
            <w:r>
              <w:rPr>
                <w:sz w:val="17"/>
              </w:rPr>
              <w:t>Zalo Business Solutions (n.d.); MobiFone (n.d.)</w:t>
            </w:r>
          </w:p>
        </w:tc>
      </w:tr>
      <w:tr w:rsidR="00561251" w14:paraId="055F4A37" w14:textId="77777777">
        <w:trPr>
          <w:cantSplit/>
          <w:jc w:val="center"/>
        </w:trPr>
        <w:tc>
          <w:tcPr>
            <w:tcW w:w="1969" w:type="dxa"/>
          </w:tcPr>
          <w:p w14:paraId="44D8311D" w14:textId="77777777" w:rsidR="00561251" w:rsidRDefault="00E12D36">
            <w:pPr>
              <w:spacing w:after="0"/>
            </w:pPr>
            <w:r>
              <w:rPr>
                <w:sz w:val="17"/>
              </w:rPr>
              <w:t>Bank fee per contribution</w:t>
            </w:r>
          </w:p>
        </w:tc>
        <w:tc>
          <w:tcPr>
            <w:tcW w:w="1191" w:type="dxa"/>
          </w:tcPr>
          <w:p w14:paraId="34E0EE4B" w14:textId="77777777" w:rsidR="00561251" w:rsidRDefault="00E12D36">
            <w:pPr>
              <w:spacing w:after="0"/>
            </w:pPr>
            <w:r>
              <w:rPr>
                <w:sz w:val="17"/>
              </w:rPr>
              <w:t>VND 5,500</w:t>
            </w:r>
          </w:p>
        </w:tc>
        <w:tc>
          <w:tcPr>
            <w:tcW w:w="1377" w:type="dxa"/>
          </w:tcPr>
          <w:p w14:paraId="34227509" w14:textId="77777777" w:rsidR="00561251" w:rsidRDefault="00E12D36">
            <w:pPr>
              <w:spacing w:after="0"/>
            </w:pPr>
            <w:r>
              <w:rPr>
                <w:sz w:val="17"/>
              </w:rPr>
              <w:t>VND 3,300</w:t>
            </w:r>
          </w:p>
        </w:tc>
        <w:tc>
          <w:tcPr>
            <w:tcW w:w="1186" w:type="dxa"/>
          </w:tcPr>
          <w:p w14:paraId="28F0A02E" w14:textId="77777777" w:rsidR="00561251" w:rsidRDefault="00E12D36">
            <w:pPr>
              <w:spacing w:after="0"/>
            </w:pPr>
            <w:r>
              <w:rPr>
                <w:sz w:val="17"/>
              </w:rPr>
              <w:t>VND 0</w:t>
            </w:r>
          </w:p>
        </w:tc>
        <w:tc>
          <w:tcPr>
            <w:tcW w:w="1314" w:type="dxa"/>
          </w:tcPr>
          <w:p w14:paraId="323DCA3F" w14:textId="77777777" w:rsidR="00561251" w:rsidRDefault="00E12D36">
            <w:pPr>
              <w:spacing w:after="0"/>
            </w:pPr>
            <w:r>
              <w:rPr>
                <w:sz w:val="17"/>
              </w:rPr>
              <w:t>assumption</w:t>
            </w:r>
          </w:p>
        </w:tc>
        <w:tc>
          <w:tcPr>
            <w:tcW w:w="2035" w:type="dxa"/>
          </w:tcPr>
          <w:p w14:paraId="07849BF2" w14:textId="77777777" w:rsidR="00561251" w:rsidRDefault="00E12D36">
            <w:pPr>
              <w:spacing w:after="0"/>
            </w:pPr>
            <w:r>
              <w:rPr>
                <w:sz w:val="17"/>
              </w:rPr>
              <w:t>VPBank (2024) list price</w:t>
            </w:r>
          </w:p>
        </w:tc>
      </w:tr>
      <w:tr w:rsidR="00561251" w14:paraId="5B9942B0" w14:textId="77777777">
        <w:trPr>
          <w:cantSplit/>
          <w:jc w:val="center"/>
        </w:trPr>
        <w:tc>
          <w:tcPr>
            <w:tcW w:w="1969" w:type="dxa"/>
          </w:tcPr>
          <w:p w14:paraId="33AED568" w14:textId="77777777" w:rsidR="00561251" w:rsidRDefault="00E12D36">
            <w:pPr>
              <w:spacing w:after="0"/>
            </w:pPr>
            <w:r>
              <w:rPr>
                <w:sz w:val="17"/>
              </w:rPr>
              <w:t>Service cost per active saver a month</w:t>
            </w:r>
          </w:p>
        </w:tc>
        <w:tc>
          <w:tcPr>
            <w:tcW w:w="1191" w:type="dxa"/>
          </w:tcPr>
          <w:p w14:paraId="553DBDD0" w14:textId="77777777" w:rsidR="00561251" w:rsidRDefault="00E12D36">
            <w:pPr>
              <w:spacing w:after="0"/>
            </w:pPr>
            <w:r>
              <w:rPr>
                <w:sz w:val="17"/>
              </w:rPr>
              <w:t>VND 2,000</w:t>
            </w:r>
          </w:p>
        </w:tc>
        <w:tc>
          <w:tcPr>
            <w:tcW w:w="1377" w:type="dxa"/>
          </w:tcPr>
          <w:p w14:paraId="3CA7B5E5" w14:textId="77777777" w:rsidR="00561251" w:rsidRDefault="00E12D36">
            <w:pPr>
              <w:spacing w:after="0"/>
            </w:pPr>
            <w:r>
              <w:rPr>
                <w:sz w:val="17"/>
              </w:rPr>
              <w:t>VND 1,000</w:t>
            </w:r>
          </w:p>
        </w:tc>
        <w:tc>
          <w:tcPr>
            <w:tcW w:w="1186" w:type="dxa"/>
          </w:tcPr>
          <w:p w14:paraId="08F9EA29" w14:textId="77777777" w:rsidR="00561251" w:rsidRDefault="00E12D36">
            <w:pPr>
              <w:spacing w:after="0"/>
            </w:pPr>
            <w:r>
              <w:rPr>
                <w:sz w:val="17"/>
              </w:rPr>
              <w:t>VND 500</w:t>
            </w:r>
          </w:p>
        </w:tc>
        <w:tc>
          <w:tcPr>
            <w:tcW w:w="1314" w:type="dxa"/>
          </w:tcPr>
          <w:p w14:paraId="7698E3CF" w14:textId="77777777" w:rsidR="00561251" w:rsidRDefault="00E12D36">
            <w:pPr>
              <w:spacing w:after="0"/>
            </w:pPr>
            <w:r>
              <w:rPr>
                <w:sz w:val="17"/>
              </w:rPr>
              <w:t>assumption</w:t>
            </w:r>
          </w:p>
        </w:tc>
        <w:tc>
          <w:tcPr>
            <w:tcW w:w="2035" w:type="dxa"/>
          </w:tcPr>
          <w:p w14:paraId="62686FE3" w14:textId="77777777" w:rsidR="00561251" w:rsidRDefault="00E12D36">
            <w:pPr>
              <w:spacing w:after="0"/>
            </w:pPr>
            <w:r>
              <w:rPr>
                <w:sz w:val="17"/>
              </w:rPr>
              <w:t>Zalo confirmation, statements</w:t>
            </w:r>
          </w:p>
        </w:tc>
      </w:tr>
      <w:tr w:rsidR="00561251" w14:paraId="4EED00F7" w14:textId="77777777">
        <w:trPr>
          <w:cantSplit/>
          <w:jc w:val="center"/>
        </w:trPr>
        <w:tc>
          <w:tcPr>
            <w:tcW w:w="1969" w:type="dxa"/>
          </w:tcPr>
          <w:p w14:paraId="21A03102" w14:textId="77777777" w:rsidR="00561251" w:rsidRDefault="00E12D36">
            <w:pPr>
              <w:spacing w:after="0"/>
            </w:pPr>
            <w:r>
              <w:rPr>
                <w:sz w:val="17"/>
              </w:rPr>
              <w:t>Discount rate</w:t>
            </w:r>
          </w:p>
        </w:tc>
        <w:tc>
          <w:tcPr>
            <w:tcW w:w="1191" w:type="dxa"/>
          </w:tcPr>
          <w:p w14:paraId="1984CFC1" w14:textId="77777777" w:rsidR="00561251" w:rsidRDefault="00E12D36">
            <w:pPr>
              <w:spacing w:after="0"/>
            </w:pPr>
            <w:r>
              <w:rPr>
                <w:sz w:val="17"/>
              </w:rPr>
              <w:t>12%</w:t>
            </w:r>
          </w:p>
        </w:tc>
        <w:tc>
          <w:tcPr>
            <w:tcW w:w="1377" w:type="dxa"/>
          </w:tcPr>
          <w:p w14:paraId="1722D12B" w14:textId="77777777" w:rsidR="00561251" w:rsidRDefault="00E12D36">
            <w:pPr>
              <w:spacing w:after="0"/>
            </w:pPr>
            <w:r>
              <w:rPr>
                <w:sz w:val="17"/>
              </w:rPr>
              <w:t>12%</w:t>
            </w:r>
          </w:p>
        </w:tc>
        <w:tc>
          <w:tcPr>
            <w:tcW w:w="1186" w:type="dxa"/>
          </w:tcPr>
          <w:p w14:paraId="2DBF1EFC" w14:textId="77777777" w:rsidR="00561251" w:rsidRDefault="00E12D36">
            <w:pPr>
              <w:spacing w:after="0"/>
            </w:pPr>
            <w:r>
              <w:rPr>
                <w:sz w:val="17"/>
              </w:rPr>
              <w:t>12%</w:t>
            </w:r>
          </w:p>
        </w:tc>
        <w:tc>
          <w:tcPr>
            <w:tcW w:w="1314" w:type="dxa"/>
          </w:tcPr>
          <w:p w14:paraId="18148483" w14:textId="77777777" w:rsidR="00561251" w:rsidRDefault="00E12D36">
            <w:pPr>
              <w:spacing w:after="0"/>
            </w:pPr>
            <w:r>
              <w:rPr>
                <w:sz w:val="17"/>
              </w:rPr>
              <w:t>assumption</w:t>
            </w:r>
          </w:p>
        </w:tc>
        <w:tc>
          <w:tcPr>
            <w:tcW w:w="2035" w:type="dxa"/>
          </w:tcPr>
          <w:p w14:paraId="662C5CB2" w14:textId="77777777" w:rsidR="00561251" w:rsidRDefault="00E12D36">
            <w:pPr>
              <w:spacing w:after="0"/>
            </w:pPr>
            <w:r>
              <w:rPr>
                <w:sz w:val="17"/>
              </w:rPr>
              <w:t>Hurdle rate</w:t>
            </w:r>
          </w:p>
        </w:tc>
      </w:tr>
      <w:tr w:rsidR="00561251" w14:paraId="7FC8EDE2" w14:textId="77777777">
        <w:trPr>
          <w:cantSplit/>
          <w:jc w:val="center"/>
        </w:trPr>
        <w:tc>
          <w:tcPr>
            <w:tcW w:w="1969" w:type="dxa"/>
          </w:tcPr>
          <w:p w14:paraId="754AD793" w14:textId="77777777" w:rsidR="00561251" w:rsidRDefault="00E12D36">
            <w:pPr>
              <w:spacing w:after="0"/>
            </w:pPr>
            <w:r>
              <w:rPr>
                <w:sz w:val="17"/>
              </w:rPr>
              <w:t>Asset mix: Golden Egg / bond funds / equity funds / ETF</w:t>
            </w:r>
          </w:p>
        </w:tc>
        <w:tc>
          <w:tcPr>
            <w:tcW w:w="1191" w:type="dxa"/>
          </w:tcPr>
          <w:p w14:paraId="533D060E" w14:textId="77777777" w:rsidR="00561251" w:rsidRDefault="00E12D36">
            <w:pPr>
              <w:spacing w:after="0"/>
            </w:pPr>
            <w:r>
              <w:rPr>
                <w:sz w:val="17"/>
              </w:rPr>
              <w:t>same</w:t>
            </w:r>
          </w:p>
        </w:tc>
        <w:tc>
          <w:tcPr>
            <w:tcW w:w="1377" w:type="dxa"/>
          </w:tcPr>
          <w:p w14:paraId="671E3767" w14:textId="77777777" w:rsidR="00561251" w:rsidRDefault="00E12D36">
            <w:pPr>
              <w:spacing w:after="0"/>
            </w:pPr>
            <w:r>
              <w:rPr>
                <w:sz w:val="17"/>
              </w:rPr>
              <w:t>45/35/10/10</w:t>
            </w:r>
          </w:p>
        </w:tc>
        <w:tc>
          <w:tcPr>
            <w:tcW w:w="1186" w:type="dxa"/>
          </w:tcPr>
          <w:p w14:paraId="0D404EFA" w14:textId="77777777" w:rsidR="00561251" w:rsidRDefault="00E12D36">
            <w:pPr>
              <w:spacing w:after="0"/>
            </w:pPr>
            <w:r>
              <w:rPr>
                <w:sz w:val="17"/>
              </w:rPr>
              <w:t>same</w:t>
            </w:r>
          </w:p>
        </w:tc>
        <w:tc>
          <w:tcPr>
            <w:tcW w:w="1314" w:type="dxa"/>
          </w:tcPr>
          <w:p w14:paraId="77227727" w14:textId="77777777" w:rsidR="00561251" w:rsidRDefault="00E12D36">
            <w:pPr>
              <w:spacing w:after="0"/>
            </w:pPr>
            <w:r>
              <w:rPr>
                <w:sz w:val="17"/>
              </w:rPr>
              <w:t>assumption</w:t>
            </w:r>
          </w:p>
        </w:tc>
        <w:tc>
          <w:tcPr>
            <w:tcW w:w="2035" w:type="dxa"/>
          </w:tcPr>
          <w:p w14:paraId="00420510" w14:textId="77777777" w:rsidR="00561251" w:rsidRDefault="00E12D36">
            <w:pPr>
              <w:spacing w:after="0"/>
            </w:pPr>
            <w:r>
              <w:rPr>
                <w:sz w:val="17"/>
              </w:rPr>
              <w:t>Design: glide path by goal horizon</w:t>
            </w:r>
          </w:p>
        </w:tc>
      </w:tr>
    </w:tbl>
    <w:p w14:paraId="5A5AE459" w14:textId="77777777" w:rsidR="00561251" w:rsidRDefault="00E12D36">
      <w:pPr>
        <w:pStyle w:val="SourceNote"/>
      </w:pPr>
      <w:r>
        <w:t xml:space="preserve">Source: as listed in the table; the full list of 60 inputs is in </w:t>
      </w:r>
      <w:r>
        <w:rPr>
          <w:rFonts w:ascii="Consolas" w:hAnsi="Consolas"/>
        </w:rPr>
        <w:t>data/round3/payday_assumptions.csv</w:t>
      </w:r>
      <w:r>
        <w:t>.</w:t>
      </w:r>
    </w:p>
    <w:p w14:paraId="6BF70C1C" w14:textId="77777777" w:rsidR="00561251" w:rsidRDefault="00E12D36">
      <w:pPr>
        <w:pStyle w:val="Heading2"/>
      </w:pPr>
      <w:bookmarkStart w:id="64" w:name="_Toc243127472"/>
      <w:r>
        <w:lastRenderedPageBreak/>
        <w:t>Appendix G. Questions the Board is likely to ask</w:t>
      </w:r>
      <w:bookmarkEnd w:id="64"/>
    </w:p>
    <w:p w14:paraId="7F988FF2" w14:textId="77777777" w:rsidR="00561251" w:rsidRDefault="00E12D36">
      <w:pPr>
        <w:pStyle w:val="CaptionLine"/>
        <w:spacing w:before="160"/>
      </w:pPr>
      <w:r>
        <w:rPr>
          <w:b/>
        </w:rPr>
        <w:t xml:space="preserve">Table G1. </w:t>
      </w:r>
      <w:r>
        <w:t>Short answers</w:t>
      </w:r>
    </w:p>
    <w:tbl>
      <w:tblPr>
        <w:tblStyle w:val="TableGrid"/>
        <w:tblW w:w="0" w:type="auto"/>
        <w:jc w:val="center"/>
        <w:tblLayout w:type="fixed"/>
        <w:tblLook w:val="04A0" w:firstRow="1" w:lastRow="0" w:firstColumn="1" w:lastColumn="0" w:noHBand="0" w:noVBand="1"/>
      </w:tblPr>
      <w:tblGrid>
        <w:gridCol w:w="2401"/>
        <w:gridCol w:w="4194"/>
        <w:gridCol w:w="2476"/>
      </w:tblGrid>
      <w:tr w:rsidR="00561251" w14:paraId="22A13FB7" w14:textId="77777777">
        <w:trPr>
          <w:cantSplit/>
          <w:tblHeader/>
          <w:jc w:val="center"/>
        </w:trPr>
        <w:tc>
          <w:tcPr>
            <w:tcW w:w="2401" w:type="dxa"/>
            <w:shd w:val="clear" w:color="auto" w:fill="F3F3F3"/>
          </w:tcPr>
          <w:p w14:paraId="1AD727D5" w14:textId="77777777" w:rsidR="00561251" w:rsidRDefault="00E12D36">
            <w:pPr>
              <w:keepNext/>
              <w:spacing w:after="0"/>
            </w:pPr>
            <w:r>
              <w:rPr>
                <w:b/>
                <w:sz w:val="18"/>
              </w:rPr>
              <w:t>Question</w:t>
            </w:r>
          </w:p>
        </w:tc>
        <w:tc>
          <w:tcPr>
            <w:tcW w:w="4194" w:type="dxa"/>
            <w:shd w:val="clear" w:color="auto" w:fill="F3F3F3"/>
          </w:tcPr>
          <w:p w14:paraId="4B1FE607" w14:textId="77777777" w:rsidR="00561251" w:rsidRDefault="00E12D36">
            <w:pPr>
              <w:keepNext/>
              <w:spacing w:after="0"/>
            </w:pPr>
            <w:r>
              <w:rPr>
                <w:b/>
                <w:sz w:val="18"/>
              </w:rPr>
              <w:t>Short answer</w:t>
            </w:r>
          </w:p>
        </w:tc>
        <w:tc>
          <w:tcPr>
            <w:tcW w:w="2476" w:type="dxa"/>
            <w:shd w:val="clear" w:color="auto" w:fill="F3F3F3"/>
          </w:tcPr>
          <w:p w14:paraId="21C8779B" w14:textId="77777777" w:rsidR="00561251" w:rsidRDefault="00E12D36">
            <w:pPr>
              <w:keepNext/>
              <w:spacing w:after="0"/>
            </w:pPr>
            <w:r>
              <w:rPr>
                <w:b/>
                <w:sz w:val="18"/>
              </w:rPr>
              <w:t>Evidence</w:t>
            </w:r>
          </w:p>
        </w:tc>
      </w:tr>
      <w:tr w:rsidR="00561251" w14:paraId="7F30E8B4" w14:textId="77777777">
        <w:trPr>
          <w:cantSplit/>
          <w:jc w:val="center"/>
        </w:trPr>
        <w:tc>
          <w:tcPr>
            <w:tcW w:w="2401" w:type="dxa"/>
          </w:tcPr>
          <w:p w14:paraId="1F16111F" w14:textId="77777777" w:rsidR="00561251" w:rsidRDefault="00E12D36">
            <w:pPr>
              <w:keepNext/>
              <w:spacing w:after="0"/>
            </w:pPr>
            <w:r>
              <w:rPr>
                <w:sz w:val="18"/>
              </w:rPr>
              <w:t>Why not just a bank deposit?</w:t>
            </w:r>
          </w:p>
        </w:tc>
        <w:tc>
          <w:tcPr>
            <w:tcW w:w="4194" w:type="dxa"/>
          </w:tcPr>
          <w:p w14:paraId="2C9B8A3C" w14:textId="77777777" w:rsidR="00561251" w:rsidRDefault="00E12D36">
            <w:pPr>
              <w:keepNext/>
              <w:spacing w:after="0"/>
            </w:pPr>
            <w:r>
              <w:rPr>
                <w:sz w:val="18"/>
              </w:rPr>
              <w:t>Golden Egg pays 6.20–7.60% against 5.9% for a Big Four 12-month deposit, but bond coupons are taxed 5% and deposits are not. We compete on short terms, automation, a goal and published proof, not on the rate.</w:t>
            </w:r>
          </w:p>
        </w:tc>
        <w:tc>
          <w:tcPr>
            <w:tcW w:w="2476" w:type="dxa"/>
          </w:tcPr>
          <w:p w14:paraId="6612ED92" w14:textId="77777777" w:rsidR="00561251" w:rsidRDefault="00E12D36">
            <w:pPr>
              <w:keepNext/>
              <w:spacing w:after="0"/>
            </w:pPr>
            <w:r>
              <w:rPr>
                <w:sz w:val="18"/>
              </w:rPr>
              <w:t>DNSE Securities (n.d.-a, n.d.-b); Thi truong Tai chinh Tien te (2026b)</w:t>
            </w:r>
          </w:p>
        </w:tc>
      </w:tr>
      <w:tr w:rsidR="00561251" w14:paraId="53BAB11E" w14:textId="77777777">
        <w:trPr>
          <w:cantSplit/>
          <w:jc w:val="center"/>
        </w:trPr>
        <w:tc>
          <w:tcPr>
            <w:tcW w:w="2401" w:type="dxa"/>
          </w:tcPr>
          <w:p w14:paraId="125C4C76" w14:textId="77777777" w:rsidR="00561251" w:rsidRDefault="00E12D36">
            <w:pPr>
              <w:spacing w:after="0"/>
            </w:pPr>
            <w:r>
              <w:rPr>
                <w:sz w:val="18"/>
              </w:rPr>
              <w:t>Is VPS Smart Indexing the same thing?</w:t>
            </w:r>
          </w:p>
        </w:tc>
        <w:tc>
          <w:tcPr>
            <w:tcW w:w="4194" w:type="dxa"/>
          </w:tcPr>
          <w:p w14:paraId="79EE0323" w14:textId="77777777" w:rsidR="00561251" w:rsidRDefault="00E12D36">
            <w:pPr>
              <w:spacing w:after="0"/>
            </w:pPr>
            <w:r>
              <w:rPr>
                <w:sz w:val="18"/>
              </w:rPr>
              <w:t>No. VPS decides for the customer, holds shares only, starts at VND 50 million plus 10 million a month and charges 0.5% a year. Payday is customer-confirmed, holds four asset types and starts at VND 500,000.</w:t>
            </w:r>
          </w:p>
        </w:tc>
        <w:tc>
          <w:tcPr>
            <w:tcW w:w="2476" w:type="dxa"/>
          </w:tcPr>
          <w:p w14:paraId="3AFB3F5D" w14:textId="77777777" w:rsidR="00561251" w:rsidRDefault="00E12D36">
            <w:pPr>
              <w:spacing w:after="0"/>
            </w:pPr>
            <w:r>
              <w:rPr>
                <w:sz w:val="18"/>
              </w:rPr>
              <w:t>Tuoi Tre (2026); Tin nhanh Chung khoan (2026)</w:t>
            </w:r>
          </w:p>
        </w:tc>
      </w:tr>
      <w:tr w:rsidR="00561251" w14:paraId="08E21777" w14:textId="77777777">
        <w:trPr>
          <w:cantSplit/>
          <w:jc w:val="center"/>
        </w:trPr>
        <w:tc>
          <w:tcPr>
            <w:tcW w:w="2401" w:type="dxa"/>
          </w:tcPr>
          <w:p w14:paraId="3C29C00A" w14:textId="77777777" w:rsidR="00561251" w:rsidRDefault="00E12D36">
            <w:pPr>
              <w:spacing w:after="0"/>
            </w:pPr>
            <w:r>
              <w:rPr>
                <w:sz w:val="18"/>
              </w:rPr>
              <w:t>Who is liable if Ensa's advice is wrong?</w:t>
            </w:r>
          </w:p>
        </w:tc>
        <w:tc>
          <w:tcPr>
            <w:tcW w:w="4194" w:type="dxa"/>
          </w:tcPr>
          <w:p w14:paraId="28B907F1" w14:textId="77777777" w:rsidR="00561251" w:rsidRDefault="00E12D36">
            <w:pPr>
              <w:spacing w:after="0"/>
            </w:pPr>
            <w:r>
              <w:rPr>
                <w:sz w:val="18"/>
              </w:rPr>
              <w:t>Ensa only collects the facts. A licensed adviser signs the model plans, every recommendation is logged, and nothing is invested without the customer's confirmation.</w:t>
            </w:r>
          </w:p>
        </w:tc>
        <w:tc>
          <w:tcPr>
            <w:tcW w:w="2476" w:type="dxa"/>
          </w:tcPr>
          <w:p w14:paraId="5D7266E4" w14:textId="77777777" w:rsidR="00561251" w:rsidRDefault="00E12D36">
            <w:pPr>
              <w:spacing w:after="0"/>
            </w:pPr>
            <w:r>
              <w:rPr>
                <w:sz w:val="18"/>
              </w:rPr>
              <w:t>Ministry of Finance (2020), Articles 4 and 24; National Assembly (2019), Article 72</w:t>
            </w:r>
          </w:p>
        </w:tc>
      </w:tr>
      <w:tr w:rsidR="00561251" w14:paraId="317E30EC" w14:textId="77777777">
        <w:trPr>
          <w:cantSplit/>
          <w:jc w:val="center"/>
        </w:trPr>
        <w:tc>
          <w:tcPr>
            <w:tcW w:w="2401" w:type="dxa"/>
          </w:tcPr>
          <w:p w14:paraId="64AAF384" w14:textId="77777777" w:rsidR="00561251" w:rsidRDefault="00E12D36">
            <w:pPr>
              <w:spacing w:after="0"/>
            </w:pPr>
            <w:r>
              <w:rPr>
                <w:sz w:val="18"/>
              </w:rPr>
              <w:t>What happens in a market fall?</w:t>
            </w:r>
          </w:p>
        </w:tc>
        <w:tc>
          <w:tcPr>
            <w:tcW w:w="4194" w:type="dxa"/>
          </w:tcPr>
          <w:p w14:paraId="0D4CED24" w14:textId="77777777" w:rsidR="00561251" w:rsidRDefault="00E12D36">
            <w:pPr>
              <w:spacing w:after="0"/>
            </w:pPr>
            <w:r>
              <w:rPr>
                <w:sz w:val="18"/>
              </w:rPr>
              <w:t>Goals under a year hold only bank bonds. In the stress test, a fall in year 2 cuts new funded accounts at month 36 by 12.3% and month-60 cash by VND 0.35 billion.</w:t>
            </w:r>
          </w:p>
        </w:tc>
        <w:tc>
          <w:tcPr>
            <w:tcW w:w="2476" w:type="dxa"/>
          </w:tcPr>
          <w:p w14:paraId="5B323DEA" w14:textId="77777777" w:rsidR="00561251" w:rsidRDefault="00E12D36">
            <w:pPr>
              <w:spacing w:after="0"/>
            </w:pPr>
            <w:r>
              <w:rPr>
                <w:sz w:val="18"/>
              </w:rPr>
              <w:t>Authors' cohort model; VnExpress (2026b)</w:t>
            </w:r>
          </w:p>
        </w:tc>
      </w:tr>
      <w:tr w:rsidR="00561251" w14:paraId="0DA53D08" w14:textId="77777777">
        <w:trPr>
          <w:cantSplit/>
          <w:jc w:val="center"/>
        </w:trPr>
        <w:tc>
          <w:tcPr>
            <w:tcW w:w="2401" w:type="dxa"/>
          </w:tcPr>
          <w:p w14:paraId="51278B53" w14:textId="77777777" w:rsidR="00561251" w:rsidRDefault="00E12D36">
            <w:pPr>
              <w:spacing w:after="0"/>
            </w:pPr>
            <w:r>
              <w:rPr>
                <w:sz w:val="18"/>
              </w:rPr>
              <w:t>Why not use DNSE's own bonds?</w:t>
            </w:r>
          </w:p>
        </w:tc>
        <w:tc>
          <w:tcPr>
            <w:tcW w:w="4194" w:type="dxa"/>
          </w:tcPr>
          <w:p w14:paraId="7518D4D4" w14:textId="77777777" w:rsidR="00561251" w:rsidRDefault="00E12D36">
            <w:pPr>
              <w:spacing w:after="0"/>
            </w:pPr>
            <w:r>
              <w:rPr>
                <w:sz w:val="18"/>
              </w:rPr>
              <w:t>They would improve month-60 cash by about VND 3.9 billion, but they create a conflict of interest in an advised product. New Golden Egg openings were paused at the regulator's request in December 2023.</w:t>
            </w:r>
          </w:p>
        </w:tc>
        <w:tc>
          <w:tcPr>
            <w:tcW w:w="2476" w:type="dxa"/>
          </w:tcPr>
          <w:p w14:paraId="54A9B583" w14:textId="77777777" w:rsidR="00561251" w:rsidRDefault="00E12D36">
            <w:pPr>
              <w:spacing w:after="0"/>
            </w:pPr>
            <w:r>
              <w:rPr>
                <w:sz w:val="18"/>
              </w:rPr>
              <w:t>Authors' cohort model; DNSE Securities (2023)</w:t>
            </w:r>
          </w:p>
        </w:tc>
      </w:tr>
      <w:tr w:rsidR="00561251" w14:paraId="0951A175" w14:textId="77777777">
        <w:trPr>
          <w:cantSplit/>
          <w:jc w:val="center"/>
        </w:trPr>
        <w:tc>
          <w:tcPr>
            <w:tcW w:w="2401" w:type="dxa"/>
          </w:tcPr>
          <w:p w14:paraId="1723189A" w14:textId="77777777" w:rsidR="00561251" w:rsidRDefault="00E12D36">
            <w:pPr>
              <w:spacing w:after="0"/>
            </w:pPr>
            <w:r>
              <w:rPr>
                <w:sz w:val="18"/>
              </w:rPr>
              <w:t>Why not lend against the plan's ETFs?</w:t>
            </w:r>
          </w:p>
        </w:tc>
        <w:tc>
          <w:tcPr>
            <w:tcW w:w="4194" w:type="dxa"/>
          </w:tcPr>
          <w:p w14:paraId="3873845E" w14:textId="77777777" w:rsidR="00561251" w:rsidRDefault="00E12D36">
            <w:pPr>
              <w:spacing w:after="0"/>
            </w:pPr>
            <w:r>
              <w:rPr>
                <w:sz w:val="18"/>
              </w:rPr>
              <w:t>Base NPV would improve only from −VND 25.0 billion to −VND 20.9 billion. It would also cut against the savings purpose and the 2026 margin findings, so we review it only at Gate 3.</w:t>
            </w:r>
          </w:p>
        </w:tc>
        <w:tc>
          <w:tcPr>
            <w:tcW w:w="2476" w:type="dxa"/>
          </w:tcPr>
          <w:p w14:paraId="42A9DB5F" w14:textId="77777777" w:rsidR="00561251" w:rsidRDefault="00E12D36">
            <w:pPr>
              <w:spacing w:after="0"/>
            </w:pPr>
            <w:r>
              <w:rPr>
                <w:sz w:val="18"/>
              </w:rPr>
              <w:t>Authors' cohort model; Market Times (2026)</w:t>
            </w:r>
          </w:p>
        </w:tc>
      </w:tr>
      <w:tr w:rsidR="00561251" w14:paraId="0517C3FE" w14:textId="77777777">
        <w:trPr>
          <w:cantSplit/>
          <w:jc w:val="center"/>
        </w:trPr>
        <w:tc>
          <w:tcPr>
            <w:tcW w:w="2401" w:type="dxa"/>
          </w:tcPr>
          <w:p w14:paraId="1BABC618" w14:textId="77777777" w:rsidR="00561251" w:rsidRDefault="00E12D36">
            <w:pPr>
              <w:spacing w:after="0"/>
            </w:pPr>
            <w:r>
              <w:rPr>
                <w:sz w:val="18"/>
              </w:rPr>
              <w:t>What if the bank charges its list fee?</w:t>
            </w:r>
          </w:p>
        </w:tc>
        <w:tc>
          <w:tcPr>
            <w:tcW w:w="4194" w:type="dxa"/>
          </w:tcPr>
          <w:p w14:paraId="27DB503A" w14:textId="77777777" w:rsidR="00561251" w:rsidRDefault="00E12D36">
            <w:pPr>
              <w:spacing w:after="0"/>
            </w:pPr>
            <w:r>
              <w:rPr>
                <w:sz w:val="18"/>
              </w:rPr>
              <w:t>At VND 3,300 per contribution the CAC ceiling falls from VND 199,000 to VND 128,000; above VND 6,200 the dormant channel stops paying back. Gate 0 targets VND 0.</w:t>
            </w:r>
          </w:p>
        </w:tc>
        <w:tc>
          <w:tcPr>
            <w:tcW w:w="2476" w:type="dxa"/>
          </w:tcPr>
          <w:p w14:paraId="23A17BD1" w14:textId="77777777" w:rsidR="00561251" w:rsidRDefault="00E12D36">
            <w:pPr>
              <w:spacing w:after="0"/>
            </w:pPr>
            <w:r>
              <w:rPr>
                <w:sz w:val="18"/>
              </w:rPr>
              <w:t>VPBank (2024); authors' cohort model</w:t>
            </w:r>
          </w:p>
        </w:tc>
      </w:tr>
      <w:tr w:rsidR="00561251" w14:paraId="1D55E469" w14:textId="77777777">
        <w:trPr>
          <w:cantSplit/>
          <w:jc w:val="center"/>
        </w:trPr>
        <w:tc>
          <w:tcPr>
            <w:tcW w:w="2401" w:type="dxa"/>
          </w:tcPr>
          <w:p w14:paraId="7BC68A30" w14:textId="77777777" w:rsidR="00561251" w:rsidRDefault="00E12D36">
            <w:pPr>
              <w:spacing w:after="0"/>
            </w:pPr>
            <w:r>
              <w:rPr>
                <w:sz w:val="18"/>
              </w:rPr>
              <w:t>What if only 1% of dormant accounts enrol?</w:t>
            </w:r>
          </w:p>
        </w:tc>
        <w:tc>
          <w:tcPr>
            <w:tcW w:w="4194" w:type="dxa"/>
          </w:tcPr>
          <w:p w14:paraId="0AB04602" w14:textId="77777777" w:rsidR="00561251" w:rsidRDefault="00E12D36">
            <w:pPr>
              <w:spacing w:after="0"/>
            </w:pPr>
            <w:r>
              <w:rPr>
                <w:sz w:val="18"/>
              </w:rPr>
              <w:t>That is the break-even rate, so we would not scale: we scale at 1.5% and stop below 1.0%. The downside path costs about VND 10.0 million per new funded account and is stopped at month 6.</w:t>
            </w:r>
          </w:p>
        </w:tc>
        <w:tc>
          <w:tcPr>
            <w:tcW w:w="2476" w:type="dxa"/>
          </w:tcPr>
          <w:p w14:paraId="277A63DD" w14:textId="77777777" w:rsidR="00561251" w:rsidRDefault="00E12D36">
            <w:pPr>
              <w:spacing w:after="0"/>
            </w:pPr>
            <w:r>
              <w:rPr>
                <w:sz w:val="18"/>
              </w:rPr>
              <w:t>Authors' cohort model</w:t>
            </w:r>
          </w:p>
        </w:tc>
      </w:tr>
      <w:tr w:rsidR="00561251" w14:paraId="66DA310F" w14:textId="77777777">
        <w:trPr>
          <w:cantSplit/>
          <w:jc w:val="center"/>
        </w:trPr>
        <w:tc>
          <w:tcPr>
            <w:tcW w:w="2401" w:type="dxa"/>
          </w:tcPr>
          <w:p w14:paraId="032862CB" w14:textId="77777777" w:rsidR="00561251" w:rsidRDefault="00E12D36">
            <w:pPr>
              <w:spacing w:after="0"/>
            </w:pPr>
            <w:r>
              <w:rPr>
                <w:sz w:val="18"/>
              </w:rPr>
              <w:t>Is Open API a threat or an opportunity?</w:t>
            </w:r>
          </w:p>
        </w:tc>
        <w:tc>
          <w:tcPr>
            <w:tcW w:w="4194" w:type="dxa"/>
          </w:tcPr>
          <w:p w14:paraId="3F62C6A2" w14:textId="77777777" w:rsidR="00561251" w:rsidRDefault="00E12D36">
            <w:pPr>
              <w:spacing w:after="0"/>
            </w:pPr>
            <w:r>
              <w:rPr>
                <w:sz w:val="18"/>
              </w:rPr>
              <w:t>Banks must comply by 1 March 2027 and customer consent lasts up to 180 days. Our virtual-account bank is the natural first Open API partner for salary-percentage contributions in Phase 3.</w:t>
            </w:r>
          </w:p>
        </w:tc>
        <w:tc>
          <w:tcPr>
            <w:tcW w:w="2476" w:type="dxa"/>
          </w:tcPr>
          <w:p w14:paraId="4B6B1A3B" w14:textId="77777777" w:rsidR="00561251" w:rsidRDefault="00E12D36">
            <w:pPr>
              <w:spacing w:after="0"/>
            </w:pPr>
            <w:r>
              <w:rPr>
                <w:sz w:val="18"/>
              </w:rPr>
              <w:t>State Bank of Vietnam (2024)</w:t>
            </w:r>
          </w:p>
        </w:tc>
      </w:tr>
    </w:tbl>
    <w:p w14:paraId="5B98EE4E" w14:textId="77777777" w:rsidR="00561251" w:rsidRDefault="00E12D36">
      <w:pPr>
        <w:pStyle w:val="SourceNote"/>
      </w:pPr>
      <w:r>
        <w:t>Source: as listed in the table.</w:t>
      </w:r>
    </w:p>
    <w:p w14:paraId="14FB08B8" w14:textId="77777777" w:rsidR="00561251" w:rsidRDefault="00E12D36">
      <w:r>
        <w:br w:type="page"/>
      </w:r>
    </w:p>
    <w:p w14:paraId="7D8A4146" w14:textId="77777777" w:rsidR="00561251" w:rsidRDefault="00E12D36">
      <w:pPr>
        <w:pStyle w:val="Heading1"/>
      </w:pPr>
      <w:bookmarkStart w:id="65" w:name="_Toc243127473"/>
      <w:r>
        <w:lastRenderedPageBreak/>
        <w:t>References</w:t>
      </w:r>
      <w:bookmarkEnd w:id="65"/>
    </w:p>
    <w:p w14:paraId="3BF710BE" w14:textId="77777777" w:rsidR="00561251" w:rsidRDefault="00E12D36">
      <w:pPr>
        <w:pStyle w:val="Reference"/>
      </w:pPr>
      <w:r>
        <w:t xml:space="preserve">Ashraf, N., Karlan, D., &amp; Yin, W. (2006). Tying Odysseus to the mast: Evidence from a commitment savings product in the Philippines. </w:t>
      </w:r>
      <w:r>
        <w:rPr>
          <w:i/>
        </w:rPr>
        <w:t>The Quarterly Journal of Economics, 121</w:t>
      </w:r>
      <w:r>
        <w:t>(2), 635–672. https://doi.org/10.1162/qjec.2006.121.2.635</w:t>
      </w:r>
    </w:p>
    <w:p w14:paraId="104A1BAC" w14:textId="77777777" w:rsidR="00561251" w:rsidRDefault="00E12D36">
      <w:pPr>
        <w:pStyle w:val="Reference"/>
      </w:pPr>
      <w:r>
        <w:t>Bao Phap Luat. (2026, June 30). Thêm quỹ Dragon Capital, SSI iBoard mở rộng sản phẩm đầu tư trên nền tảng số [SSI iBoard adds Dragon Capital funds to its digital platform]. https://baophapluat.vn/them-quy-dragon-capital-ssi-iboard-mo-rong-san-pham-dau-tu-tren-nen-tang-so.html</w:t>
      </w:r>
    </w:p>
    <w:p w14:paraId="06145660" w14:textId="77777777" w:rsidR="00561251" w:rsidRDefault="00E12D36">
      <w:pPr>
        <w:pStyle w:val="Reference"/>
      </w:pPr>
      <w:r>
        <w:t>CafeF. (2026, July 22). Soi số lợi nhuận 15.200 tỷ của ngành chứng khoán trong quý 2 [The securities industry's VND 15,200 billion profit in Q2]. https://cafef.vn/soi-so-loi-nhuan-15200-ty-cua-nganh-chung-khoan-trong-quy-2-mot-cuoc-doi-ngoi-dang-am-tham-dien-ra-188260722020054991.chn</w:t>
      </w:r>
    </w:p>
    <w:p w14:paraId="55425FE4" w14:textId="77777777" w:rsidR="00561251" w:rsidRDefault="00E12D36">
      <w:pPr>
        <w:pStyle w:val="Reference"/>
      </w:pPr>
      <w:r>
        <w:t>DNSE Securities. (2023, December 24). Thông báo tạm dừng mở mới Egg X và Gift X [Notice pausing new Golden Egg (Egg X) and Gift X openings]. https://www.dnse.com.vn/tin-tuc/tb-tam-dung-eggx-va-giftx-25-12-2023</w:t>
      </w:r>
    </w:p>
    <w:p w14:paraId="6E657E73" w14:textId="77777777" w:rsidR="00561251" w:rsidRDefault="00E12D36">
      <w:pPr>
        <w:pStyle w:val="Reference"/>
      </w:pPr>
      <w:r>
        <w:t>DNSE Securities. (2025). So sánh các chương trình "sinh lời tự động" từ tiền nhàn rỗi 2025 [Comparison of automatic-earning programmes for idle cash, 2025]. https://www.dnse.com.vn/hoc/chuong-trinh-sinh-loi-tu-dong</w:t>
      </w:r>
    </w:p>
    <w:p w14:paraId="46B0ECB3" w14:textId="77777777" w:rsidR="00561251" w:rsidRDefault="00E12D36">
      <w:pPr>
        <w:pStyle w:val="Reference"/>
      </w:pPr>
      <w:r>
        <w:t>DNSE Securities. (2026a). Financial statements and investor relations releases, 2019 to the second quarter of 2026. https://ir.dnse.com.vn/vi/ctype-finance_report</w:t>
      </w:r>
    </w:p>
    <w:p w14:paraId="0C7570AA" w14:textId="77777777" w:rsidR="00561251" w:rsidRDefault="00E12D36">
      <w:pPr>
        <w:pStyle w:val="Reference"/>
      </w:pPr>
      <w:r>
        <w:t>DNSE Securities. (2026b). Tài khoản Không Ngủ [Never-Sleeping Account, product page]. Retrieved September 24, 2026, from https://www.dnse.com.vn/san-pham/tai-khoan-khong-ngu</w:t>
      </w:r>
    </w:p>
    <w:p w14:paraId="106FD0E0" w14:textId="77777777" w:rsidR="00561251" w:rsidRDefault="00E12D36">
      <w:pPr>
        <w:pStyle w:val="Reference"/>
      </w:pPr>
      <w:r>
        <w:t>DNSE Securities. (2026c). Báo cáo thường niên 2025 [Annual report 2025]. https://cdn.dnse.com.vn/dnse-assets/CBTT/DSE%20-%20BCTN%202025.pdf</w:t>
      </w:r>
    </w:p>
    <w:p w14:paraId="2CACCDCF" w14:textId="77777777" w:rsidR="00561251" w:rsidRDefault="00E12D36">
      <w:pPr>
        <w:pStyle w:val="Reference"/>
      </w:pPr>
      <w:r>
        <w:t>DNSE Securities. (2026d). Lightspeed API [Product page]. Retrieved September 27, 2026, from https://www.dnse.com.vn/lightspeed-api</w:t>
      </w:r>
    </w:p>
    <w:p w14:paraId="7C604D05" w14:textId="77777777" w:rsidR="00561251" w:rsidRDefault="00E12D36">
      <w:pPr>
        <w:pStyle w:val="Reference"/>
      </w:pPr>
      <w:r>
        <w:t>DNSE Securities. (2026e, March 4). Công bố thông tin về sự cố công nghệ thông tin [Disclosure of an IT incident]. https://ir.dnse.com.vn/vi/post/cong-bo-thong-tin-ve-su-co-cong-nghe-thong-tin-717.htm</w:t>
      </w:r>
    </w:p>
    <w:p w14:paraId="1577BC52" w14:textId="77777777" w:rsidR="00561251" w:rsidRDefault="00E12D36">
      <w:pPr>
        <w:pStyle w:val="Reference"/>
      </w:pPr>
      <w:r>
        <w:t>DNSE Securities. (2026f). Tài liệu họp Đại hội đồng cổ đông thường niên 2026 [2026 annual general meeting documents]. https://mobiv2.fireant.vn/News/NewsAttachedFile/1863037</w:t>
      </w:r>
    </w:p>
    <w:p w14:paraId="2D8040E0" w14:textId="77777777" w:rsidR="00561251" w:rsidRDefault="00E12D36">
      <w:pPr>
        <w:pStyle w:val="Reference"/>
      </w:pPr>
      <w:r>
        <w:t>DNSE Securities. (n.d.-a). FAQ Trứng Vàng giao dịch trái phiếu [Golden Egg bond trading FAQ]. Retrieved October 16, 2026, from https://hdsd.dnse.com.vn/san-pham-dich-vu/sp-trung-vang/trung-vang-qua-giao-dich-trai-phieu-v2/faq-trung-vang-giao-dich-trai-phieu</w:t>
      </w:r>
    </w:p>
    <w:p w14:paraId="2C4595DC" w14:textId="77777777" w:rsidR="00561251" w:rsidRDefault="00E12D36">
      <w:pPr>
        <w:pStyle w:val="Reference"/>
      </w:pPr>
      <w:r>
        <w:t>DNSE Securities. (n.d.-b). Trứng Vàng [Golden Egg, product page]. Retrieved October 16, 2026, from https://www.dnse.com.vn/san-pham/trung-vang</w:t>
      </w:r>
    </w:p>
    <w:p w14:paraId="0492F384" w14:textId="77777777" w:rsidR="00561251" w:rsidRDefault="00E12D36">
      <w:pPr>
        <w:pStyle w:val="Reference"/>
      </w:pPr>
      <w:r>
        <w:t>Hanoi Stock Exchange. (2026). Quarterly announcements of the ten securities companies with the largest brokerage market share, Q4 2017 to Q2 2026 [Data set]. Retrieved September 25, 2026, from https://www.hnx.vn</w:t>
      </w:r>
    </w:p>
    <w:p w14:paraId="1494B339" w14:textId="77777777" w:rsidR="00561251" w:rsidRDefault="00E12D36">
      <w:pPr>
        <w:pStyle w:val="Reference"/>
      </w:pPr>
      <w:r>
        <w:t xml:space="preserve">Karlan, D., McConnell, M., Mullainathan, S., &amp; Zinman, J. (2016). Getting to the top of mind: How reminders increase saving. </w:t>
      </w:r>
      <w:r>
        <w:rPr>
          <w:i/>
        </w:rPr>
        <w:t>Management Science, 62</w:t>
      </w:r>
      <w:r>
        <w:t>(12), 3393–3411. https://doi.org/10.1287/mnsc.2015.2296</w:t>
      </w:r>
    </w:p>
    <w:p w14:paraId="27AC41E3" w14:textId="77777777" w:rsidR="00561251" w:rsidRDefault="00E12D36">
      <w:pPr>
        <w:pStyle w:val="Reference"/>
      </w:pPr>
      <w:r>
        <w:t>KBSV. (n.d.). Periodic investment: Accumulate as desired. Retrieved October 16, 2026, from https://kbsec.com.vn/en/periodic-investment-accumulate-as-desired.htm</w:t>
      </w:r>
    </w:p>
    <w:p w14:paraId="16687370" w14:textId="77777777" w:rsidR="00561251" w:rsidRDefault="00E12D36">
      <w:pPr>
        <w:pStyle w:val="Reference"/>
      </w:pPr>
      <w:r>
        <w:t xml:space="preserve">KTQT FTUers. (2026). </w:t>
      </w:r>
      <w:r>
        <w:rPr>
          <w:i/>
        </w:rPr>
        <w:t>DNSE Securities Joint Stock Company: Round 2 business analytics report</w:t>
      </w:r>
      <w:r>
        <w:t xml:space="preserve"> [Unpublished competition report]. Future Business Analyst Season 6, RMIT Business and Finance Club Hanoi.</w:t>
      </w:r>
    </w:p>
    <w:p w14:paraId="40215E96" w14:textId="77777777" w:rsidR="00561251" w:rsidRDefault="00E12D36">
      <w:pPr>
        <w:pStyle w:val="Reference"/>
      </w:pPr>
      <w:r>
        <w:t xml:space="preserve">Madrian, B. C., &amp; Shea, D. F. (2001). The power of suggestion: Inertia in 401(k) participation and savings behavior. </w:t>
      </w:r>
      <w:r>
        <w:rPr>
          <w:i/>
        </w:rPr>
        <w:t>The Quarterly Journal of Economics, 116</w:t>
      </w:r>
      <w:r>
        <w:t>(4), 1149–1187. https://doi.org/10.1162/003355301753265543</w:t>
      </w:r>
    </w:p>
    <w:p w14:paraId="5B368498" w14:textId="77777777" w:rsidR="00561251" w:rsidRDefault="00E12D36">
      <w:pPr>
        <w:pStyle w:val="Reference"/>
      </w:pPr>
      <w:r>
        <w:t>Market Times. (2026, August 17). Chứng khoán DNSE (DSE) của Chủ tịch Nguyễn Hoàng Giang bị phạt hơn 800 triệu đồng vì loạt vi phạm trong hoạt động chứng khoán [DNSE fined more than VND 800 million for securities violations]. https://markettimes.vn/chung-khoan-dnse-dse-cua-chu-tich-nguyen-hoang-giang-bi-phat-128642.html</w:t>
      </w:r>
    </w:p>
    <w:p w14:paraId="5589AED5" w14:textId="77777777" w:rsidR="00561251" w:rsidRDefault="00E12D36">
      <w:pPr>
        <w:pStyle w:val="Reference"/>
      </w:pPr>
      <w:r>
        <w:t>Ministry of Finance. (2020). Circular No. 121/2020/TT-BTC on the operation of securities companies. https://thuvienphapluat.vn/van-ban/Doanh-nghiep/Thong-tu-121-2020-TT-BTC-huong-dan-hoat-dong-cua-cong-ty-chung-khoan-453690.aspx</w:t>
      </w:r>
    </w:p>
    <w:p w14:paraId="1E0505A3" w14:textId="77777777" w:rsidR="00561251" w:rsidRDefault="00E12D36">
      <w:pPr>
        <w:pStyle w:val="Reference"/>
      </w:pPr>
      <w:r>
        <w:t>MobiFone. (n.d.). SMS Brandname. Retrieved October 16, 2026, from https://www.mobifone.vn/doanh-nghiep/cong-nghe-thong-tin/chi-tiet/24</w:t>
      </w:r>
    </w:p>
    <w:p w14:paraId="41B5F30A" w14:textId="77777777" w:rsidR="00561251" w:rsidRDefault="00E12D36">
      <w:pPr>
        <w:pStyle w:val="Reference"/>
      </w:pPr>
      <w:r>
        <w:t>National Assembly of Vietnam. (2019). Law on Securities No. 54/2019/QH14. https://thuvienphapluat.vn/van-ban/Chung-khoan/Luat-Chung-khoan-nam-2019-399763.aspx</w:t>
      </w:r>
    </w:p>
    <w:p w14:paraId="7C39A2A4" w14:textId="77777777" w:rsidR="00561251" w:rsidRDefault="00E12D36">
      <w:pPr>
        <w:pStyle w:val="Reference"/>
      </w:pPr>
      <w:r>
        <w:t>National Statistics Office. (2026, July). Một số nét chính tình hình kinh tế – xã hội quý II và 6 tháng đầu năm 2026 [Socio-economic situation in the second quarter and first half of 2026]. https://www.nso.gov.vn/tin-tuc-thong-ke/2026/07/mot-so-net-chinh-tinh-hinh-kinh-te-xa-hoi-quy-ii-va-6-thang-dau-nam-2026/</w:t>
      </w:r>
    </w:p>
    <w:p w14:paraId="4A216FE1" w14:textId="77777777" w:rsidR="00561251" w:rsidRDefault="00E12D36">
      <w:pPr>
        <w:pStyle w:val="Reference"/>
      </w:pPr>
      <w:r>
        <w:lastRenderedPageBreak/>
        <w:t>Nhan Dan. (2025, July 8). Công bố khảo sát 2025 về nhu cầu quản lý tài sản và đầu tư của người Việt [2025 survey of Vietnamese wealth management and investment needs]. https://nhandan.vn/cong-bo-khao-sat-2025-ve-nhu-cau-quan-ly-tai-san-va-dau-tu-cua-nguoi-viet-post892406.html</w:t>
      </w:r>
    </w:p>
    <w:p w14:paraId="7FCDDFC7" w14:textId="77777777" w:rsidR="00561251" w:rsidRDefault="00E12D36">
      <w:pPr>
        <w:pStyle w:val="Reference"/>
      </w:pPr>
      <w:r>
        <w:t xml:space="preserve">O'Donoghue, T., &amp; Rabin, M. (1999). Doing it now or later. </w:t>
      </w:r>
      <w:r>
        <w:rPr>
          <w:i/>
        </w:rPr>
        <w:t>American Economic Review, 89</w:t>
      </w:r>
      <w:r>
        <w:t>(1), 103–124. https://doi.org/10.1257/aer.89.1.103</w:t>
      </w:r>
    </w:p>
    <w:p w14:paraId="180EDBB8" w14:textId="77777777" w:rsidR="00561251" w:rsidRDefault="00E12D36">
      <w:pPr>
        <w:pStyle w:val="Reference"/>
      </w:pPr>
      <w:r>
        <w:t>Pinetree Securities. (2026, March 4). Bản tin thị trường 04/03/2026 [Market bulletin, 4 March 2026]. https://pinetree.vn/post/20260304/ban-tin-thi-truong-04-03-2026/</w:t>
      </w:r>
    </w:p>
    <w:p w14:paraId="0D0FD03A" w14:textId="77777777" w:rsidR="00561251" w:rsidRDefault="00E12D36">
      <w:pPr>
        <w:pStyle w:val="Reference"/>
      </w:pPr>
      <w:r>
        <w:t>SSI Asset Management. (2026). Thông tin chung quỹ SSIBF [SSIBF fund information]. Retrieved October 16, 2026, from https://ssiam.com.vn/thong-tin-chung-quy-ssibf</w:t>
      </w:r>
    </w:p>
    <w:p w14:paraId="32B40542" w14:textId="77777777" w:rsidR="00561251" w:rsidRDefault="00E12D36">
      <w:pPr>
        <w:pStyle w:val="Reference"/>
      </w:pPr>
      <w:r>
        <w:t>SSI Securities. (2026, April 23). Tích sản thảnh thơi cùng tính năng đầu tư chứng chỉ quỹ tự động tại SSI [Easy accumulation with automatic fund investing at SSI]. https://www.ssi.com.vn/tin-tuc/tin-tuc-chung/tich-san-thanh-thoi-cung-tinh-nang-dau-tu-chung-chi-quy-tu-dong-tai-ssi</w:t>
      </w:r>
    </w:p>
    <w:p w14:paraId="3F3A73B1" w14:textId="77777777" w:rsidR="00561251" w:rsidRDefault="00E12D36">
      <w:pPr>
        <w:pStyle w:val="Reference"/>
      </w:pPr>
      <w:r>
        <w:t>State Bank of Vietnam. (2024). Circular No. 64/2024/TT-NHNN on the implementation of open application programming interfaces in the banking sector.</w:t>
      </w:r>
    </w:p>
    <w:p w14:paraId="4075286A" w14:textId="77777777" w:rsidR="00561251" w:rsidRDefault="00E12D36">
      <w:pPr>
        <w:pStyle w:val="Reference"/>
      </w:pPr>
      <w:r>
        <w:t>TCBS. (2026, July). Thông cáo báo chí kết quả kinh doanh quý 2/2026 [Press release on second-quarter 2026 results]. https://www.tcbs.com.vn/wp-content/uploads/2026/07/Press-Release_2Q2026_VN_FINAL.pdf</w:t>
      </w:r>
    </w:p>
    <w:p w14:paraId="699C3F8D" w14:textId="77777777" w:rsidR="00561251" w:rsidRDefault="00E12D36">
      <w:pPr>
        <w:pStyle w:val="Reference"/>
      </w:pPr>
      <w:r>
        <w:t>Thi truong Tai chinh Tien te. (2021, June 23). VinaCapital ra mắt chương trình đầu tư định kỳ thông minh VinaSIP [VinaCapital launches the VinaSIP systematic investment plan]. https://thitruongtaichinhtiente.vn/vinacapital-ra-mat-chuong-trinh-dau-tu-dinh-ky-thong-minh-vinasip-36072.html</w:t>
      </w:r>
    </w:p>
    <w:p w14:paraId="2A3EE448" w14:textId="77777777" w:rsidR="00561251" w:rsidRDefault="00E12D36">
      <w:pPr>
        <w:pStyle w:val="Reference"/>
      </w:pPr>
      <w:r>
        <w:t>Thi truong Tai chinh Tien te. (2026a). Agribank chào bán 15.000 tỷ đồng trái phiếu ra công chúng năm 2026 [Agribank offers VND 15,000 billion of public bonds in 2026]. https://thitruongtaichinhtiente.vn/agribank-chao-ban-15-000-ty-dong-trai-phieu-ra-cong-chung-2026-84152.html</w:t>
      </w:r>
    </w:p>
    <w:p w14:paraId="49C872C0" w14:textId="77777777" w:rsidR="00561251" w:rsidRDefault="00E12D36">
      <w:pPr>
        <w:pStyle w:val="Reference"/>
      </w:pPr>
      <w:r>
        <w:t>Thi truong Tai chinh Tien te. (2026b, October 1). Lãi suất đầu tháng 10/2026: Tiết kiệm giữ nhịp ổn định, chứng chỉ tiền gửi hút khách [Interest rates in early October 2026]. https://thitruongtaichinhtiente.vn/lai-suat-dau-thang-10-2026-tiet-kiem-giu-nhip-on-dinh-chung-chi-tien-gui-hut-khach-85944.html</w:t>
      </w:r>
    </w:p>
    <w:p w14:paraId="29E70C5D" w14:textId="77777777" w:rsidR="00561251" w:rsidRDefault="00E12D36">
      <w:pPr>
        <w:pStyle w:val="Reference"/>
      </w:pPr>
      <w:r>
        <w:t>Tin nhanh Chung khoan. (2026, August 11). VPS chính thức ra mắt sản phẩm VPS Smart Indexing [VPS launches VPS Smart Indexing]. https://www.tinnhanhchungkhoan.vn/vps-chinh-thuc-ra-mat-san-pham-vps-smart-indexing-post395704.html</w:t>
      </w:r>
    </w:p>
    <w:p w14:paraId="1FD212BF" w14:textId="77777777" w:rsidR="00561251" w:rsidRDefault="00E12D36">
      <w:pPr>
        <w:pStyle w:val="Reference"/>
      </w:pPr>
      <w:r>
        <w:t>Tuoi Tre. (2026, September 25). VPS triển khai đầu tư theo danh mục, vốn từ 50 triệu đồng [VPS offers portfolio investing from VND 50 million]. https://tuoitre.vn/vps-trien-khai-dau-tu-theo-danh-muc-von-tu-50-trieu-dong-100260925082458764.htm</w:t>
      </w:r>
    </w:p>
    <w:p w14:paraId="5925DD63" w14:textId="77777777" w:rsidR="00561251" w:rsidRDefault="00E12D36">
      <w:pPr>
        <w:pStyle w:val="Reference"/>
      </w:pPr>
      <w:r>
        <w:t>VCBF. (2026). VCBF Fixed Income Fund (VCBF-FIF) factsheet, September 2026. https://www.vcbf.com/images/2026/vcbf_fixed_income_fund_vcbf-fif_092026.pdf</w:t>
      </w:r>
    </w:p>
    <w:p w14:paraId="1CAAFB0E" w14:textId="77777777" w:rsidR="00561251" w:rsidRDefault="00E12D36">
      <w:pPr>
        <w:pStyle w:val="Reference"/>
      </w:pPr>
      <w:r>
        <w:t>VCBF. (n.d.). About SIP. Retrieved October 16, 2026, from https://www.vcbf.com/en/open-ended-funds/systematic-investment-plan-sip/about-sip/</w:t>
      </w:r>
    </w:p>
    <w:p w14:paraId="666E04A0" w14:textId="77777777" w:rsidR="00561251" w:rsidRDefault="00E12D36">
      <w:pPr>
        <w:pStyle w:val="Reference"/>
      </w:pPr>
      <w:r>
        <w:t>Vietcap Securities. (2026). Financial statements of DSE and other securities companies, Q1 2018 to Q2 2026 [Data set]. Vietcap IQ. Retrieved September 24, 2026, from https://iq.vietcap.com.vn</w:t>
      </w:r>
    </w:p>
    <w:p w14:paraId="25B46556" w14:textId="77777777" w:rsidR="00561251" w:rsidRDefault="00E12D36">
      <w:pPr>
        <w:pStyle w:val="Reference"/>
      </w:pPr>
      <w:r>
        <w:t>Vietstock. (2026a, March 26). Những nội dung đáng chú ý ở ĐHĐCĐ thường niên DNSE 2026 [Highlights of DNSE's 2026 AGM]. https://vietstock.vn/2026/03/nhung-noi-dung-dang-chu-y-o-dhdcd-thuong-nien-dnse-2026-737-1415846.htm</w:t>
      </w:r>
    </w:p>
    <w:p w14:paraId="14A06DB6" w14:textId="77777777" w:rsidR="00561251" w:rsidRDefault="00E12D36">
      <w:pPr>
        <w:pStyle w:val="Reference"/>
      </w:pPr>
      <w:r>
        <w:t>Vietstock. (2026b, July 21). Dư nợ margin lập kỷ lục 454 ngàn tỷ đồng, cuộc đua có sự phân hóa [Margin lending reaches a record VND 454 trillion]. https://vietstock.vn/2026/07/du-no-margin-lap-ky-luc-454-ngan-ty-dong-cuoc-dua-co-su-phan-hoa-830-1468883.htm</w:t>
      </w:r>
    </w:p>
    <w:p w14:paraId="699D8DF2" w14:textId="77777777" w:rsidR="00561251" w:rsidRDefault="00E12D36">
      <w:pPr>
        <w:pStyle w:val="Reference"/>
      </w:pPr>
      <w:r>
        <w:t>VnEconomy. (2025, July 8). Lời giải nào cho nghịch lý giữa kỳ vọng sinh lời và tâm lý e ngại của nhà đầu tư Việt? [Resolving the paradox between Vietnamese investors' return expectations and caution]. https://vneconomy.vn/loi-giai-nao-cho-nghich-ly-giua-ky-vong-sinh-loi-va-tam-ly-e-ngai-cua-nha-dau-tu-viet.htm</w:t>
      </w:r>
    </w:p>
    <w:p w14:paraId="5C5B6AE8" w14:textId="77777777" w:rsidR="00561251" w:rsidRDefault="00E12D36">
      <w:pPr>
        <w:pStyle w:val="Reference"/>
      </w:pPr>
      <w:r>
        <w:t>VnEconomy. (2026, July 22). Lãi suất cao khiến số dư tiền gửi của nhà đầu tư tại công ty chứng khoán giảm về mức thấp nhất 1 năm? [High interest rates push investor deposits at brokers to a one-year low]. https://vneconomy.vn/lai-suat-cao-khien-so-du-tien-gui-cua-nha-dau-tu-tai-cong-ty-chung-khoan-giam-ve-muc-thap-nhat-1-nam.htm</w:t>
      </w:r>
    </w:p>
    <w:p w14:paraId="3A2138FF" w14:textId="77777777" w:rsidR="00561251" w:rsidRDefault="00E12D36">
      <w:pPr>
        <w:pStyle w:val="Reference"/>
      </w:pPr>
      <w:r>
        <w:t>VNDIRECT. (n.d.). Tích sản hưu trí [Retirement accumulation plan]. Retrieved October 16, 2026, from https://dautu.vndirect.com.vn/san-pham/tich-san-huu-tri/</w:t>
      </w:r>
    </w:p>
    <w:p w14:paraId="27946C00" w14:textId="77777777" w:rsidR="00561251" w:rsidRDefault="00E12D36">
      <w:pPr>
        <w:pStyle w:val="Reference"/>
      </w:pPr>
      <w:r>
        <w:t>VnExpress. (2025, July 21). Cách DNSE thu hút khách hàng gen Z [How DNSE attracts Gen Z customers]. https://vnexpress.net/cach-dnse-thu-hut-khach-hang-gen-z-4916725.html</w:t>
      </w:r>
    </w:p>
    <w:p w14:paraId="03FFFBEB" w14:textId="77777777" w:rsidR="00561251" w:rsidRDefault="00E12D36">
      <w:pPr>
        <w:pStyle w:val="Reference"/>
      </w:pPr>
      <w:r>
        <w:t>VnExpress. (2026a, September 10). Người Việt mở thêm 2 triệu tài khoản chứng khoán sau 8 tháng [Vietnamese open 2 million more securities accounts in eight months]. https://vnexpress.net/nguoi-viet-mo-them-2-trieu-tai-khoan-chung-khoan-sau-8-thang-5118477.html</w:t>
      </w:r>
    </w:p>
    <w:p w14:paraId="0E701787" w14:textId="77777777" w:rsidR="00561251" w:rsidRDefault="00E12D36">
      <w:pPr>
        <w:pStyle w:val="Reference"/>
      </w:pPr>
      <w:r>
        <w:lastRenderedPageBreak/>
        <w:t>VnExpress. (2026b, March 9). VN-Index giảm mạnh nhất lịch sử [The VN-Index's largest one-day fall]. https://vnexpress.net/vn-index-mat-hon-90-diem-5048146.html</w:t>
      </w:r>
    </w:p>
    <w:p w14:paraId="7D434F82" w14:textId="77777777" w:rsidR="00561251" w:rsidRDefault="00E12D36">
      <w:pPr>
        <w:pStyle w:val="Reference"/>
      </w:pPr>
      <w:r>
        <w:t>VPBank. (2024). Biểu phí quản lý tiền tệ dành cho khách hàng doanh nghiệp [Cash management fee schedule for corporate customers]. https://www.vpbank.com.vn/-/media/vpbank-latest/tai-lieu-bieu-mau/bieu-phi/kh-dn/2024/bieu-phi-quan-ly-tien-te-danh-cho-khach-hang-doanh-nghiep.pdf</w:t>
      </w:r>
    </w:p>
    <w:p w14:paraId="1A4E3AA5" w14:textId="77777777" w:rsidR="00561251" w:rsidRDefault="00E12D36">
      <w:pPr>
        <w:pStyle w:val="Reference"/>
      </w:pPr>
      <w:r>
        <w:t>VPBank. (2026). VPBank chính thức ra mắt "Hũ Mục Tiêu" [VPBank launches Goal Jar]. https://www.vpbank.com.vn/tin-tuc/tin-vpbank/2026/vpbank-chinh-thuc-ra-mat-hu-muc-tieu-tiet-kiem-cung-hoi-cham-dich-cung-vui</w:t>
      </w:r>
    </w:p>
    <w:p w14:paraId="462C8EB4" w14:textId="77777777" w:rsidR="00561251" w:rsidRDefault="00E12D36">
      <w:pPr>
        <w:pStyle w:val="Reference"/>
      </w:pPr>
      <w:r>
        <w:t>World Bank. (2025). Global Financial Inclusion (Global Findex) database 2025, Vietnam [Data set]. World Bank Open Data. Retrieved September 20, 2026, from https://api.worldbank.org/v2/sources/28/country/VNM/series/all/data?format=json</w:t>
      </w:r>
    </w:p>
    <w:p w14:paraId="366B6329" w14:textId="77777777" w:rsidR="00561251" w:rsidRDefault="00E12D36">
      <w:pPr>
        <w:pStyle w:val="Reference"/>
      </w:pPr>
      <w:r>
        <w:t>Zalo Business Solutions. (n.d.). Bảng giá và hướng dẫn tính giá ZBS Template Message [ZBS template message pricing]. Retrieved October 16, 2026, from https://zalo.solutions/zns/pricing</w:t>
      </w:r>
    </w:p>
    <w:sectPr w:rsidR="00561251" w:rsidSect="00034616">
      <w:headerReference w:type="default" r:id="rId28"/>
      <w:footerReference w:type="default" r:id="rId29"/>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93E4B" w14:textId="77777777" w:rsidR="00E12D36" w:rsidRDefault="00E12D36">
      <w:pPr>
        <w:spacing w:after="0" w:line="240" w:lineRule="auto"/>
      </w:pPr>
      <w:r>
        <w:separator/>
      </w:r>
    </w:p>
  </w:endnote>
  <w:endnote w:type="continuationSeparator" w:id="0">
    <w:p w14:paraId="134A3518" w14:textId="77777777" w:rsidR="00E12D36" w:rsidRDefault="00E12D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74617" w14:textId="77777777" w:rsidR="00561251" w:rsidRDefault="00E12D36">
    <w:pPr>
      <w:pStyle w:val="Footer"/>
      <w:jc w:val="center"/>
    </w:pPr>
    <w:r>
      <w:rPr>
        <w:sz w:val="19"/>
      </w:rPr>
      <w:fldChar w:fldCharType="begin"/>
    </w:r>
    <w:r>
      <w:rPr>
        <w:sz w:val="19"/>
      </w:rPr>
      <w:instrText xml:space="preserve"> PAGE </w:instrText>
    </w:r>
    <w:r>
      <w:rPr>
        <w:sz w:val="19"/>
      </w:rPr>
      <w:fldChar w:fldCharType="separate"/>
    </w:r>
    <w:r>
      <w:rPr>
        <w:sz w:val="19"/>
      </w:rPr>
      <w:t>1</w:t>
    </w:r>
    <w:r>
      <w:rPr>
        <w:sz w:val="19"/>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F2C11" w14:textId="77777777" w:rsidR="00561251" w:rsidRDefault="00E12D36">
    <w:pPr>
      <w:pStyle w:val="Footer"/>
      <w:jc w:val="center"/>
    </w:pPr>
    <w:r>
      <w:rPr>
        <w:sz w:val="19"/>
      </w:rPr>
      <w:fldChar w:fldCharType="begin"/>
    </w:r>
    <w:r>
      <w:rPr>
        <w:sz w:val="19"/>
      </w:rPr>
      <w:instrText xml:space="preserve"> PAGE </w:instrText>
    </w:r>
    <w:r>
      <w:rPr>
        <w:sz w:val="19"/>
      </w:rPr>
      <w:fldChar w:fldCharType="separate"/>
    </w:r>
    <w:r>
      <w:rPr>
        <w:sz w:val="19"/>
      </w:rPr>
      <w:t>1</w:t>
    </w:r>
    <w:r>
      <w:rPr>
        <w:sz w:val="19"/>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752BB" w14:textId="77777777" w:rsidR="00561251" w:rsidRDefault="00E12D36">
    <w:pPr>
      <w:pStyle w:val="Footer"/>
      <w:jc w:val="center"/>
    </w:pPr>
    <w:r>
      <w:rPr>
        <w:sz w:val="19"/>
      </w:rPr>
      <w:fldChar w:fldCharType="begin"/>
    </w:r>
    <w:r>
      <w:rPr>
        <w:sz w:val="19"/>
      </w:rPr>
      <w:instrText xml:space="preserve"> PAGE </w:instrText>
    </w:r>
    <w:r>
      <w:rPr>
        <w:sz w:val="19"/>
      </w:rPr>
      <w:fldChar w:fldCharType="separate"/>
    </w:r>
    <w:r>
      <w:rPr>
        <w:sz w:val="19"/>
      </w:rPr>
      <w:t>1</w:t>
    </w:r>
    <w:r>
      <w:rPr>
        <w:sz w:val="1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55652" w14:textId="77777777" w:rsidR="00E12D36" w:rsidRDefault="00E12D36">
      <w:pPr>
        <w:spacing w:after="0" w:line="240" w:lineRule="auto"/>
      </w:pPr>
      <w:r>
        <w:separator/>
      </w:r>
    </w:p>
  </w:footnote>
  <w:footnote w:type="continuationSeparator" w:id="0">
    <w:p w14:paraId="01AD2091" w14:textId="77777777" w:rsidR="00E12D36" w:rsidRDefault="00E12D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7A618" w14:textId="77777777" w:rsidR="00561251" w:rsidRDefault="00E12D36">
    <w:pPr>
      <w:pStyle w:val="Header"/>
      <w:jc w:val="right"/>
    </w:pPr>
    <w:r>
      <w:rPr>
        <w:color w:val="6B6B6B"/>
        <w:sz w:val="18"/>
      </w:rPr>
      <w:t>KTQT FTUers | FBA Season 6, Round 3A companion report | DNSE Securities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D0C41" w14:textId="77777777" w:rsidR="00561251" w:rsidRDefault="00E12D36">
    <w:pPr>
      <w:pStyle w:val="Header"/>
      <w:jc w:val="right"/>
    </w:pPr>
    <w:r>
      <w:rPr>
        <w:color w:val="6B6B6B"/>
        <w:sz w:val="18"/>
      </w:rPr>
      <w:t>KTQT FTUers | FBA Season 6, Round 3A companion report | DNSE Securities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353FB" w14:textId="77777777" w:rsidR="00561251" w:rsidRDefault="00E12D36">
    <w:pPr>
      <w:pStyle w:val="Header"/>
      <w:jc w:val="right"/>
    </w:pPr>
    <w:r>
      <w:rPr>
        <w:color w:val="6B6B6B"/>
        <w:sz w:val="18"/>
      </w:rPr>
      <w:t>KTQT FTUers | FBA Season 6, Round 3A companion report | DNSE Securities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0725645">
    <w:abstractNumId w:val="8"/>
  </w:num>
  <w:num w:numId="2" w16cid:durableId="316767608">
    <w:abstractNumId w:val="6"/>
  </w:num>
  <w:num w:numId="3" w16cid:durableId="293755730">
    <w:abstractNumId w:val="5"/>
  </w:num>
  <w:num w:numId="4" w16cid:durableId="1214003736">
    <w:abstractNumId w:val="4"/>
  </w:num>
  <w:num w:numId="5" w16cid:durableId="1895240052">
    <w:abstractNumId w:val="7"/>
  </w:num>
  <w:num w:numId="6" w16cid:durableId="2060661991">
    <w:abstractNumId w:val="3"/>
  </w:num>
  <w:num w:numId="7" w16cid:durableId="1020469690">
    <w:abstractNumId w:val="2"/>
  </w:num>
  <w:num w:numId="8" w16cid:durableId="739257547">
    <w:abstractNumId w:val="1"/>
  </w:num>
  <w:num w:numId="9" w16cid:durableId="1299645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1251"/>
    <w:rsid w:val="00A9676D"/>
    <w:rsid w:val="00AA1D8D"/>
    <w:rsid w:val="00B47730"/>
    <w:rsid w:val="00CB0664"/>
    <w:rsid w:val="00D40066"/>
    <w:rsid w:val="00E12D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C2155C"/>
  <w14:defaultImageDpi w14:val="300"/>
  <w15:docId w15:val="{353E9E4F-84BD-4631-8693-98BE9008F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eastAsia="Times New Roman" w:hAnsi="Times New Roman" w:cs="Times New Roman"/>
      <w:color w:val="1A1A1A"/>
      <w:lang w:val="en-GB"/>
    </w:rPr>
  </w:style>
  <w:style w:type="paragraph" w:styleId="Heading1">
    <w:name w:val="heading 1"/>
    <w:basedOn w:val="Normal"/>
    <w:next w:val="Normal"/>
    <w:link w:val="Heading1Char"/>
    <w:uiPriority w:val="9"/>
    <w:qFormat/>
    <w:rsid w:val="00FC693F"/>
    <w:pPr>
      <w:keepNext/>
      <w:keepLines/>
      <w:spacing w:before="360" w:after="160"/>
      <w:outlineLvl w:val="0"/>
    </w:pPr>
    <w:rP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Line">
    <w:name w:val="Caption Line"/>
    <w:basedOn w:val="Normal"/>
    <w:pPr>
      <w:keepNext/>
      <w:spacing w:after="40"/>
    </w:pPr>
    <w:rPr>
      <w:sz w:val="20"/>
    </w:rPr>
  </w:style>
  <w:style w:type="paragraph" w:customStyle="1" w:styleId="SourceNote">
    <w:name w:val="Source Note"/>
    <w:basedOn w:val="Normal"/>
    <w:pPr>
      <w:spacing w:after="200"/>
    </w:pPr>
    <w:rPr>
      <w:color w:val="6B6B6B"/>
      <w:sz w:val="18"/>
    </w:rPr>
  </w:style>
  <w:style w:type="paragraph" w:customStyle="1" w:styleId="Reference">
    <w:name w:val="Reference"/>
    <w:basedOn w:val="Normal"/>
    <w:pPr>
      <w:spacing w:after="60" w:line="240" w:lineRule="auto"/>
      <w:ind w:left="510" w:hanging="510"/>
    </w:pPr>
    <w:rPr>
      <w:sz w:val="19"/>
    </w:rPr>
  </w:style>
  <w:style w:type="paragraph" w:customStyle="1" w:styleId="TOC11">
    <w:name w:val="TOC 11"/>
    <w:basedOn w:val="Normal"/>
    <w:pPr>
      <w:spacing w:after="40"/>
    </w:pPr>
  </w:style>
  <w:style w:type="paragraph" w:customStyle="1" w:styleId="TOC21">
    <w:name w:val="TOC 21"/>
    <w:basedOn w:val="Normal"/>
    <w:pPr>
      <w:spacing w:after="40"/>
      <w:ind w:left="340"/>
    </w:pPr>
  </w:style>
  <w:style w:type="paragraph" w:styleId="TOC1">
    <w:name w:val="toc 1"/>
    <w:basedOn w:val="Normal"/>
    <w:next w:val="Normal"/>
    <w:autoRedefine/>
    <w:uiPriority w:val="39"/>
    <w:unhideWhenUsed/>
    <w:rsid w:val="00D40066"/>
    <w:pPr>
      <w:spacing w:after="100"/>
    </w:pPr>
  </w:style>
  <w:style w:type="paragraph" w:styleId="TOC2">
    <w:name w:val="toc 2"/>
    <w:basedOn w:val="Normal"/>
    <w:next w:val="Normal"/>
    <w:autoRedefine/>
    <w:uiPriority w:val="39"/>
    <w:unhideWhenUsed/>
    <w:rsid w:val="00D40066"/>
    <w:pPr>
      <w:spacing w:after="100"/>
      <w:ind w:left="220"/>
    </w:pPr>
  </w:style>
  <w:style w:type="character" w:styleId="Hyperlink">
    <w:name w:val="Hyperlink"/>
    <w:basedOn w:val="DefaultParagraphFont"/>
    <w:uiPriority w:val="99"/>
    <w:unhideWhenUsed/>
    <w:rsid w:val="00D4006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14766</Words>
  <Characters>84168</Characters>
  <Application>Microsoft Office Word</Application>
  <DocSecurity>0</DocSecurity>
  <Lines>701</Lines>
  <Paragraphs>197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98737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Pham Quang Truc</cp:lastModifiedBy>
  <cp:revision>2</cp:revision>
  <dcterms:created xsi:type="dcterms:W3CDTF">2013-12-23T23:15:00Z</dcterms:created>
  <dcterms:modified xsi:type="dcterms:W3CDTF">2026-10-17T04:02:00Z</dcterms:modified>
  <cp:category/>
</cp:coreProperties>
</file>