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7A1EC" w14:textId="77777777" w:rsidR="00D62DEC" w:rsidRPr="00EB414E" w:rsidRDefault="00000000">
      <w:pPr>
        <w:pStyle w:val="Heading1"/>
        <w:rPr>
          <w:rFonts w:ascii="Times New Roman" w:hAnsi="Times New Roman" w:cs="Times New Roman"/>
          <w:color w:val="000000" w:themeColor="text1"/>
        </w:rPr>
      </w:pPr>
      <w:r w:rsidRPr="00EB414E">
        <w:rPr>
          <w:rFonts w:ascii="Times New Roman" w:hAnsi="Times New Roman" w:cs="Times New Roman"/>
          <w:color w:val="000000" w:themeColor="text1"/>
        </w:rPr>
        <w:t>1. Dataset Information</w:t>
      </w:r>
    </w:p>
    <w:p w14:paraId="4CCBA703" w14:textId="5888A55B" w:rsidR="00D62DEC" w:rsidRPr="00EB414E" w:rsidRDefault="00000000">
      <w:pPr>
        <w:spacing w:before="80" w:after="80"/>
        <w:rPr>
          <w:rFonts w:ascii="Times New Roman" w:hAnsi="Times New Roman" w:cs="Times New Roman"/>
          <w:color w:val="000000" w:themeColor="text1"/>
        </w:rPr>
      </w:pPr>
      <w:r w:rsidRPr="00EB414E">
        <w:rPr>
          <w:rFonts w:ascii="Times New Roman" w:hAnsi="Times New Roman" w:cs="Times New Roman"/>
          <w:color w:val="000000" w:themeColor="text1"/>
        </w:rPr>
        <w:t>The Wisconsin Diagnostic Breast Cancer (WDBC) dataset was selected from the UCI Machine Learning Repository. It contains 569 patient records with 30 continuous input features derived from digitized fine needle aspirate (FNA) images of breast masses. Each feature captures a geometric characteristic of cell nuclei present in the image. The 30 features are computed as the mean, standard error, and worst (largest) value across all nuclei detected per image, covering 10 properties: radius, texture, perimeter, area, smoothness, compactness, concavity, concave points, symmetry, and fractal dimension. The binary output classifies tumors as Malignant (M) or Benign (B).</w:t>
      </w:r>
    </w:p>
    <w:p w14:paraId="3BD2F47C" w14:textId="672EA988" w:rsidR="00D62DEC" w:rsidRPr="00EB414E" w:rsidRDefault="0051533D" w:rsidP="0051533D">
      <w:pPr>
        <w:spacing w:before="120"/>
        <w:jc w:val="center"/>
        <w:rPr>
          <w:rFonts w:ascii="Times New Roman" w:hAnsi="Times New Roman" w:cs="Times New Roman"/>
          <w:b/>
          <w:bCs/>
          <w:color w:val="000000" w:themeColor="text1"/>
        </w:rPr>
      </w:pPr>
      <w:r w:rsidRPr="00EB414E">
        <w:rPr>
          <w:rFonts w:ascii="Times New Roman" w:hAnsi="Times New Roman" w:cs="Times New Roman"/>
          <w:b/>
          <w:bCs/>
          <w:color w:val="000000" w:themeColor="text1"/>
        </w:rPr>
        <w:t>Table 1: Dataset Information from UCI Machine Learning Repository WDBC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D62DEC" w:rsidRPr="00EB414E" w14:paraId="3C7199EC"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26F9FD15" w14:textId="77777777" w:rsidR="00D62DEC" w:rsidRPr="00EB414E" w:rsidRDefault="00000000">
            <w:pPr>
              <w:rPr>
                <w:rFonts w:ascii="Times New Roman" w:hAnsi="Times New Roman" w:cs="Times New Roman"/>
                <w:color w:val="000000" w:themeColor="text1"/>
              </w:rPr>
            </w:pPr>
            <w:r w:rsidRPr="00EB414E">
              <w:rPr>
                <w:rFonts w:ascii="Times New Roman" w:hAnsi="Times New Roman" w:cs="Times New Roman"/>
                <w:b/>
                <w:bCs/>
                <w:color w:val="000000" w:themeColor="text1"/>
              </w:rPr>
              <w:t>Source</w:t>
            </w:r>
          </w:p>
        </w:tc>
        <w:tc>
          <w:tcPr>
            <w:tcW w:w="6960" w:type="dxa"/>
            <w:tcBorders>
              <w:top w:val="single" w:sz="1" w:space="0" w:color="CCCCCC"/>
              <w:left w:val="single" w:sz="1" w:space="0" w:color="CCCCCC"/>
              <w:bottom w:val="single" w:sz="1" w:space="0" w:color="CCCCCC"/>
              <w:right w:val="single" w:sz="1" w:space="0" w:color="CCCCCC"/>
            </w:tcBorders>
            <w:shd w:val="clear" w:color="auto" w:fill="F7FBFE"/>
            <w:tcMar>
              <w:top w:w="100" w:type="dxa"/>
              <w:left w:w="140" w:type="dxa"/>
              <w:bottom w:w="100" w:type="dxa"/>
              <w:right w:w="140" w:type="dxa"/>
            </w:tcMar>
          </w:tcPr>
          <w:p w14:paraId="5F6EE5C5" w14:textId="77777777" w:rsidR="00D62DEC" w:rsidRPr="00EB414E" w:rsidRDefault="00000000">
            <w:pPr>
              <w:rPr>
                <w:rFonts w:ascii="Times New Roman" w:hAnsi="Times New Roman" w:cs="Times New Roman"/>
                <w:color w:val="000000" w:themeColor="text1"/>
              </w:rPr>
            </w:pPr>
            <w:r w:rsidRPr="00EB414E">
              <w:rPr>
                <w:rFonts w:ascii="Times New Roman" w:hAnsi="Times New Roman" w:cs="Times New Roman"/>
                <w:color w:val="000000" w:themeColor="text1"/>
              </w:rPr>
              <w:t>UCI Machine Learning Repository</w:t>
            </w:r>
          </w:p>
        </w:tc>
      </w:tr>
      <w:tr w:rsidR="00D62DEC" w:rsidRPr="00EB414E" w14:paraId="45CA1762"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6D2AC707" w14:textId="77777777" w:rsidR="00D62DEC" w:rsidRPr="00EB414E" w:rsidRDefault="00000000">
            <w:pPr>
              <w:rPr>
                <w:rFonts w:ascii="Times New Roman" w:hAnsi="Times New Roman" w:cs="Times New Roman"/>
                <w:color w:val="000000" w:themeColor="text1"/>
              </w:rPr>
            </w:pPr>
            <w:r w:rsidRPr="00EB414E">
              <w:rPr>
                <w:rFonts w:ascii="Times New Roman" w:hAnsi="Times New Roman" w:cs="Times New Roman"/>
                <w:b/>
                <w:bCs/>
                <w:color w:val="000000" w:themeColor="text1"/>
              </w:rPr>
              <w:t>Samples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223EA6" w14:textId="77777777" w:rsidR="00D62DEC" w:rsidRPr="00EB414E" w:rsidRDefault="00000000">
            <w:pPr>
              <w:rPr>
                <w:rFonts w:ascii="Times New Roman" w:hAnsi="Times New Roman" w:cs="Times New Roman"/>
                <w:color w:val="000000" w:themeColor="text1"/>
              </w:rPr>
            </w:pPr>
            <w:r w:rsidRPr="00EB414E">
              <w:rPr>
                <w:rFonts w:ascii="Times New Roman" w:hAnsi="Times New Roman" w:cs="Times New Roman"/>
                <w:color w:val="000000" w:themeColor="text1"/>
              </w:rPr>
              <w:t>569 total (Train: 455, Test: 114)</w:t>
            </w:r>
          </w:p>
        </w:tc>
      </w:tr>
      <w:tr w:rsidR="00D62DEC" w:rsidRPr="00EB414E" w14:paraId="4D91F618"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74EFE377" w14:textId="77777777" w:rsidR="00D62DEC" w:rsidRPr="00EB414E" w:rsidRDefault="00000000">
            <w:pPr>
              <w:rPr>
                <w:rFonts w:ascii="Times New Roman" w:hAnsi="Times New Roman" w:cs="Times New Roman"/>
                <w:color w:val="000000" w:themeColor="text1"/>
              </w:rPr>
            </w:pPr>
            <w:r w:rsidRPr="00EB414E">
              <w:rPr>
                <w:rFonts w:ascii="Times New Roman" w:hAnsi="Times New Roman" w:cs="Times New Roman"/>
                <w:b/>
                <w:bCs/>
                <w:color w:val="000000" w:themeColor="text1"/>
              </w:rPr>
              <w:t>Features</w:t>
            </w:r>
          </w:p>
        </w:tc>
        <w:tc>
          <w:tcPr>
            <w:tcW w:w="6960" w:type="dxa"/>
            <w:tcBorders>
              <w:top w:val="single" w:sz="1" w:space="0" w:color="CCCCCC"/>
              <w:left w:val="single" w:sz="1" w:space="0" w:color="CCCCCC"/>
              <w:bottom w:val="single" w:sz="1" w:space="0" w:color="CCCCCC"/>
              <w:right w:val="single" w:sz="1" w:space="0" w:color="CCCCCC"/>
            </w:tcBorders>
            <w:shd w:val="clear" w:color="auto" w:fill="F7FBFE"/>
            <w:tcMar>
              <w:top w:w="100" w:type="dxa"/>
              <w:left w:w="140" w:type="dxa"/>
              <w:bottom w:w="100" w:type="dxa"/>
              <w:right w:w="140" w:type="dxa"/>
            </w:tcMar>
          </w:tcPr>
          <w:p w14:paraId="31F63668" w14:textId="77777777" w:rsidR="00D62DEC" w:rsidRPr="00EB414E" w:rsidRDefault="00000000">
            <w:pPr>
              <w:rPr>
                <w:rFonts w:ascii="Times New Roman" w:hAnsi="Times New Roman" w:cs="Times New Roman"/>
                <w:color w:val="000000" w:themeColor="text1"/>
              </w:rPr>
            </w:pPr>
            <w:r w:rsidRPr="00EB414E">
              <w:rPr>
                <w:rFonts w:ascii="Times New Roman" w:hAnsi="Times New Roman" w:cs="Times New Roman"/>
                <w:color w:val="000000" w:themeColor="text1"/>
              </w:rPr>
              <w:t>30 continuous (nucleus geometry from FNA images)</w:t>
            </w:r>
          </w:p>
        </w:tc>
      </w:tr>
      <w:tr w:rsidR="00D62DEC" w:rsidRPr="00EB414E" w14:paraId="171E581D"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739AC70A" w14:textId="77777777" w:rsidR="00D62DEC" w:rsidRPr="00EB414E" w:rsidRDefault="00000000">
            <w:pPr>
              <w:rPr>
                <w:rFonts w:ascii="Times New Roman" w:hAnsi="Times New Roman" w:cs="Times New Roman"/>
                <w:color w:val="000000" w:themeColor="text1"/>
              </w:rPr>
            </w:pPr>
            <w:r w:rsidRPr="00EB414E">
              <w:rPr>
                <w:rFonts w:ascii="Times New Roman" w:hAnsi="Times New Roman" w:cs="Times New Roman"/>
                <w:b/>
                <w:bCs/>
                <w:color w:val="000000" w:themeColor="text1"/>
              </w:rPr>
              <w:t>Classes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3D2C00C" w14:textId="77777777" w:rsidR="00D62DEC" w:rsidRPr="00EB414E" w:rsidRDefault="00000000">
            <w:pPr>
              <w:rPr>
                <w:rFonts w:ascii="Times New Roman" w:hAnsi="Times New Roman" w:cs="Times New Roman"/>
                <w:color w:val="000000" w:themeColor="text1"/>
              </w:rPr>
            </w:pPr>
            <w:r w:rsidRPr="00EB414E">
              <w:rPr>
                <w:rFonts w:ascii="Times New Roman" w:hAnsi="Times New Roman" w:cs="Times New Roman"/>
                <w:color w:val="000000" w:themeColor="text1"/>
              </w:rPr>
              <w:t>Malignant (M) = 1 → 212 samples; Benign (B) = 0 → 357 samples</w:t>
            </w:r>
          </w:p>
        </w:tc>
      </w:tr>
      <w:tr w:rsidR="00D62DEC" w:rsidRPr="00EB414E" w14:paraId="3D9B2C7B"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100" w:type="dxa"/>
              <w:left w:w="140" w:type="dxa"/>
              <w:bottom w:w="100" w:type="dxa"/>
              <w:right w:w="140" w:type="dxa"/>
            </w:tcMar>
          </w:tcPr>
          <w:p w14:paraId="02271C84" w14:textId="77777777" w:rsidR="00D62DEC" w:rsidRPr="00EB414E" w:rsidRDefault="00000000">
            <w:pPr>
              <w:rPr>
                <w:rFonts w:ascii="Times New Roman" w:hAnsi="Times New Roman" w:cs="Times New Roman"/>
                <w:color w:val="000000" w:themeColor="text1"/>
              </w:rPr>
            </w:pPr>
            <w:r w:rsidRPr="00EB414E">
              <w:rPr>
                <w:rFonts w:ascii="Times New Roman" w:hAnsi="Times New Roman" w:cs="Times New Roman"/>
                <w:b/>
                <w:bCs/>
                <w:color w:val="000000" w:themeColor="text1"/>
              </w:rPr>
              <w:t>Missing Values</w:t>
            </w:r>
          </w:p>
        </w:tc>
        <w:tc>
          <w:tcPr>
            <w:tcW w:w="6960" w:type="dxa"/>
            <w:tcBorders>
              <w:top w:val="single" w:sz="1" w:space="0" w:color="CCCCCC"/>
              <w:left w:val="single" w:sz="1" w:space="0" w:color="CCCCCC"/>
              <w:bottom w:val="single" w:sz="1" w:space="0" w:color="CCCCCC"/>
              <w:right w:val="single" w:sz="1" w:space="0" w:color="CCCCCC"/>
            </w:tcBorders>
            <w:shd w:val="clear" w:color="auto" w:fill="F7FBFE"/>
            <w:tcMar>
              <w:top w:w="100" w:type="dxa"/>
              <w:left w:w="140" w:type="dxa"/>
              <w:bottom w:w="100" w:type="dxa"/>
              <w:right w:w="140" w:type="dxa"/>
            </w:tcMar>
          </w:tcPr>
          <w:p w14:paraId="317DAE79" w14:textId="77777777" w:rsidR="00D62DEC" w:rsidRPr="00EB414E" w:rsidRDefault="00000000">
            <w:pPr>
              <w:rPr>
                <w:rFonts w:ascii="Times New Roman" w:hAnsi="Times New Roman" w:cs="Times New Roman"/>
                <w:color w:val="000000" w:themeColor="text1"/>
              </w:rPr>
            </w:pPr>
            <w:r w:rsidRPr="00EB414E">
              <w:rPr>
                <w:rFonts w:ascii="Times New Roman" w:hAnsi="Times New Roman" w:cs="Times New Roman"/>
                <w:color w:val="000000" w:themeColor="text1"/>
              </w:rPr>
              <w:t>None</w:t>
            </w:r>
          </w:p>
        </w:tc>
      </w:tr>
    </w:tbl>
    <w:p w14:paraId="59915C1B" w14:textId="77777777" w:rsidR="00D62DEC" w:rsidRPr="00EB414E" w:rsidRDefault="00000000">
      <w:pPr>
        <w:pStyle w:val="Heading1"/>
        <w:rPr>
          <w:rFonts w:ascii="Times New Roman" w:hAnsi="Times New Roman" w:cs="Times New Roman"/>
          <w:color w:val="000000" w:themeColor="text1"/>
        </w:rPr>
      </w:pPr>
      <w:r w:rsidRPr="00EB414E">
        <w:rPr>
          <w:rFonts w:ascii="Times New Roman" w:hAnsi="Times New Roman" w:cs="Times New Roman"/>
          <w:color w:val="000000" w:themeColor="text1"/>
        </w:rPr>
        <w:t>2. Data Preprocessing</w:t>
      </w:r>
    </w:p>
    <w:p w14:paraId="5D04E392" w14:textId="77777777" w:rsidR="004E0296" w:rsidRPr="00EB414E" w:rsidRDefault="004E0296">
      <w:pPr>
        <w:pStyle w:val="Heading2"/>
        <w:rPr>
          <w:rFonts w:ascii="Times New Roman" w:hAnsi="Times New Roman" w:cs="Times New Roman"/>
          <w:color w:val="000000" w:themeColor="text1"/>
        </w:rPr>
      </w:pPr>
      <w:r w:rsidRPr="00EB414E">
        <w:rPr>
          <w:rFonts w:ascii="Times New Roman" w:hAnsi="Times New Roman" w:cs="Times New Roman"/>
          <w:color w:val="000000" w:themeColor="text1"/>
        </w:rPr>
        <w:t>Output Feature Encoding</w:t>
      </w:r>
    </w:p>
    <w:p w14:paraId="219B81FB" w14:textId="46DCE987" w:rsidR="004E0296" w:rsidRPr="00EB414E" w:rsidRDefault="004E0296" w:rsidP="004E0296">
      <w:pPr>
        <w:spacing w:before="80" w:after="80"/>
        <w:rPr>
          <w:rFonts w:ascii="Times New Roman" w:hAnsi="Times New Roman" w:cs="Times New Roman"/>
          <w:color w:val="000000" w:themeColor="text1"/>
        </w:rPr>
      </w:pPr>
      <w:r w:rsidRPr="00EB414E">
        <w:rPr>
          <w:rFonts w:ascii="Times New Roman" w:hAnsi="Times New Roman" w:cs="Times New Roman"/>
          <w:color w:val="000000" w:themeColor="text1"/>
        </w:rPr>
        <w:t xml:space="preserve">The output feature column was encoded as a Boolean, converting all Malignant (‘M’) cases to 1, and all Benign (‘B’) cases to 0. </w:t>
      </w:r>
    </w:p>
    <w:p w14:paraId="3887529F" w14:textId="7AB71746" w:rsidR="00D62DEC" w:rsidRPr="00EB414E" w:rsidRDefault="00000000">
      <w:pPr>
        <w:pStyle w:val="Heading2"/>
        <w:rPr>
          <w:rFonts w:ascii="Times New Roman" w:hAnsi="Times New Roman" w:cs="Times New Roman"/>
          <w:color w:val="000000" w:themeColor="text1"/>
        </w:rPr>
      </w:pPr>
      <w:r w:rsidRPr="00EB414E">
        <w:rPr>
          <w:rFonts w:ascii="Times New Roman" w:hAnsi="Times New Roman" w:cs="Times New Roman"/>
          <w:color w:val="000000" w:themeColor="text1"/>
        </w:rPr>
        <w:t>Train/Test Split</w:t>
      </w:r>
    </w:p>
    <w:p w14:paraId="3A797D4C" w14:textId="26001687" w:rsidR="00D62DEC" w:rsidRPr="00EB414E" w:rsidRDefault="00000000">
      <w:pPr>
        <w:spacing w:before="80" w:after="80"/>
        <w:rPr>
          <w:rFonts w:ascii="Times New Roman" w:hAnsi="Times New Roman" w:cs="Times New Roman"/>
          <w:color w:val="000000" w:themeColor="text1"/>
        </w:rPr>
      </w:pPr>
      <w:r w:rsidRPr="00EB414E">
        <w:rPr>
          <w:rFonts w:ascii="Times New Roman" w:hAnsi="Times New Roman" w:cs="Times New Roman"/>
          <w:color w:val="000000" w:themeColor="text1"/>
        </w:rPr>
        <w:t xml:space="preserve">The dataset was </w:t>
      </w:r>
      <w:r w:rsidR="00B47D80" w:rsidRPr="00EB414E">
        <w:rPr>
          <w:rFonts w:ascii="Times New Roman" w:hAnsi="Times New Roman" w:cs="Times New Roman"/>
          <w:color w:val="000000" w:themeColor="text1"/>
        </w:rPr>
        <w:t>split</w:t>
      </w:r>
      <w:r w:rsidRPr="00EB414E">
        <w:rPr>
          <w:rFonts w:ascii="Times New Roman" w:hAnsi="Times New Roman" w:cs="Times New Roman"/>
          <w:color w:val="000000" w:themeColor="text1"/>
        </w:rPr>
        <w:t xml:space="preserve"> into 80% training (455 samples) and 20% test (114 samples) sets using a stratified split (</w:t>
      </w:r>
      <w:proofErr w:type="spellStart"/>
      <w:r w:rsidRPr="00EB414E">
        <w:rPr>
          <w:rFonts w:ascii="Times New Roman" w:hAnsi="Times New Roman" w:cs="Times New Roman"/>
          <w:color w:val="000000" w:themeColor="text1"/>
        </w:rPr>
        <w:t>random_state</w:t>
      </w:r>
      <w:proofErr w:type="spellEnd"/>
      <w:r w:rsidRPr="00EB414E">
        <w:rPr>
          <w:rFonts w:ascii="Times New Roman" w:hAnsi="Times New Roman" w:cs="Times New Roman"/>
          <w:color w:val="000000" w:themeColor="text1"/>
        </w:rPr>
        <w:t xml:space="preserve">=100), preserving the class distribution across </w:t>
      </w:r>
      <w:r w:rsidR="00B47D80" w:rsidRPr="00EB414E">
        <w:rPr>
          <w:rFonts w:ascii="Times New Roman" w:hAnsi="Times New Roman" w:cs="Times New Roman"/>
          <w:color w:val="000000" w:themeColor="text1"/>
        </w:rPr>
        <w:t xml:space="preserve">train/test. </w:t>
      </w:r>
      <w:r w:rsidRPr="00EB414E">
        <w:rPr>
          <w:rFonts w:ascii="Times New Roman" w:hAnsi="Times New Roman" w:cs="Times New Roman"/>
          <w:color w:val="000000" w:themeColor="text1"/>
        </w:rPr>
        <w:t xml:space="preserve">Stratification ensures that the ~37% malignant / ~63% benign ratio is maintained in both </w:t>
      </w:r>
      <w:r w:rsidR="00C5377D" w:rsidRPr="00EB414E">
        <w:rPr>
          <w:rFonts w:ascii="Times New Roman" w:hAnsi="Times New Roman" w:cs="Times New Roman"/>
          <w:color w:val="000000" w:themeColor="text1"/>
        </w:rPr>
        <w:t>training and test sets</w:t>
      </w:r>
      <w:r w:rsidRPr="00EB414E">
        <w:rPr>
          <w:rFonts w:ascii="Times New Roman" w:hAnsi="Times New Roman" w:cs="Times New Roman"/>
          <w:color w:val="000000" w:themeColor="text1"/>
        </w:rPr>
        <w:t>, preventing any class imbalance artifact from the split</w:t>
      </w:r>
      <w:r w:rsidR="00847069" w:rsidRPr="00EB414E">
        <w:rPr>
          <w:rFonts w:ascii="Times New Roman" w:hAnsi="Times New Roman" w:cs="Times New Roman"/>
          <w:color w:val="000000" w:themeColor="text1"/>
        </w:rPr>
        <w:t>ting</w:t>
      </w:r>
      <w:r w:rsidRPr="00EB414E">
        <w:rPr>
          <w:rFonts w:ascii="Times New Roman" w:hAnsi="Times New Roman" w:cs="Times New Roman"/>
          <w:color w:val="000000" w:themeColor="text1"/>
        </w:rPr>
        <w:t>.</w:t>
      </w:r>
    </w:p>
    <w:p w14:paraId="61C896C9" w14:textId="77777777" w:rsidR="00D62DEC" w:rsidRPr="00EB414E" w:rsidRDefault="00000000">
      <w:pPr>
        <w:pStyle w:val="Heading2"/>
        <w:rPr>
          <w:rFonts w:ascii="Times New Roman" w:hAnsi="Times New Roman" w:cs="Times New Roman"/>
          <w:color w:val="000000" w:themeColor="text1"/>
        </w:rPr>
      </w:pPr>
      <w:r w:rsidRPr="00EB414E">
        <w:rPr>
          <w:rFonts w:ascii="Times New Roman" w:hAnsi="Times New Roman" w:cs="Times New Roman"/>
          <w:color w:val="000000" w:themeColor="text1"/>
        </w:rPr>
        <w:t>Standardization</w:t>
      </w:r>
    </w:p>
    <w:p w14:paraId="5426A0D8" w14:textId="0D833EC7" w:rsidR="00AA4F32" w:rsidRPr="00EB414E" w:rsidRDefault="00000000" w:rsidP="0050544E">
      <w:pPr>
        <w:spacing w:before="80" w:after="80"/>
        <w:rPr>
          <w:rFonts w:ascii="Times New Roman" w:hAnsi="Times New Roman" w:cs="Times New Roman"/>
          <w:color w:val="000000" w:themeColor="text1"/>
        </w:rPr>
      </w:pPr>
      <w:r w:rsidRPr="00EB414E">
        <w:rPr>
          <w:rFonts w:ascii="Times New Roman" w:hAnsi="Times New Roman" w:cs="Times New Roman"/>
          <w:color w:val="000000" w:themeColor="text1"/>
        </w:rPr>
        <w:t>All 30 features were standardized to zero mean and unit variance using scikit-</w:t>
      </w:r>
      <w:proofErr w:type="spellStart"/>
      <w:r w:rsidRPr="00EB414E">
        <w:rPr>
          <w:rFonts w:ascii="Times New Roman" w:hAnsi="Times New Roman" w:cs="Times New Roman"/>
          <w:color w:val="000000" w:themeColor="text1"/>
        </w:rPr>
        <w:t>learn’s</w:t>
      </w:r>
      <w:proofErr w:type="spellEnd"/>
      <w:r w:rsidRPr="00EB414E">
        <w:rPr>
          <w:rFonts w:ascii="Times New Roman" w:hAnsi="Times New Roman" w:cs="Times New Roman"/>
          <w:color w:val="000000" w:themeColor="text1"/>
        </w:rPr>
        <w:t xml:space="preserve"> </w:t>
      </w:r>
      <w:proofErr w:type="spellStart"/>
      <w:r w:rsidRPr="00EB414E">
        <w:rPr>
          <w:rFonts w:ascii="Times New Roman" w:hAnsi="Times New Roman" w:cs="Times New Roman"/>
          <w:color w:val="000000" w:themeColor="text1"/>
        </w:rPr>
        <w:t>StandardScaler</w:t>
      </w:r>
      <w:proofErr w:type="spellEnd"/>
      <w:r w:rsidRPr="00EB414E">
        <w:rPr>
          <w:rFonts w:ascii="Times New Roman" w:hAnsi="Times New Roman" w:cs="Times New Roman"/>
          <w:color w:val="000000" w:themeColor="text1"/>
        </w:rPr>
        <w:t xml:space="preserve">. </w:t>
      </w:r>
      <w:r w:rsidR="00847069" w:rsidRPr="00EB414E">
        <w:rPr>
          <w:rFonts w:ascii="Times New Roman" w:hAnsi="Times New Roman" w:cs="Times New Roman"/>
          <w:color w:val="000000" w:themeColor="text1"/>
        </w:rPr>
        <w:t>The scaler</w:t>
      </w:r>
      <w:r w:rsidRPr="00EB414E">
        <w:rPr>
          <w:rFonts w:ascii="Times New Roman" w:hAnsi="Times New Roman" w:cs="Times New Roman"/>
          <w:color w:val="000000" w:themeColor="text1"/>
        </w:rPr>
        <w:t xml:space="preserve"> was fit exclusively on the training set</w:t>
      </w:r>
      <w:r w:rsidR="00847069" w:rsidRPr="00EB414E">
        <w:rPr>
          <w:rFonts w:ascii="Times New Roman" w:hAnsi="Times New Roman" w:cs="Times New Roman"/>
          <w:color w:val="000000" w:themeColor="text1"/>
        </w:rPr>
        <w:t xml:space="preserve">, </w:t>
      </w:r>
      <w:r w:rsidRPr="00EB414E">
        <w:rPr>
          <w:rFonts w:ascii="Times New Roman" w:hAnsi="Times New Roman" w:cs="Times New Roman"/>
          <w:color w:val="000000" w:themeColor="text1"/>
        </w:rPr>
        <w:t>computing each feature’s mean (</w:t>
      </w:r>
      <w:proofErr w:type="spellStart"/>
      <w:r w:rsidRPr="00EB414E">
        <w:rPr>
          <w:rFonts w:ascii="Times New Roman" w:hAnsi="Times New Roman" w:cs="Times New Roman"/>
          <w:color w:val="000000" w:themeColor="text1"/>
        </w:rPr>
        <w:t>μj</w:t>
      </w:r>
      <w:proofErr w:type="spellEnd"/>
      <w:r w:rsidRPr="00EB414E">
        <w:rPr>
          <w:rFonts w:ascii="Times New Roman" w:hAnsi="Times New Roman" w:cs="Times New Roman"/>
          <w:color w:val="000000" w:themeColor="text1"/>
        </w:rPr>
        <w:t>) and standard deviation (</w:t>
      </w:r>
      <w:proofErr w:type="spellStart"/>
      <w:r w:rsidRPr="00EB414E">
        <w:rPr>
          <w:rFonts w:ascii="Times New Roman" w:hAnsi="Times New Roman" w:cs="Times New Roman"/>
          <w:color w:val="000000" w:themeColor="text1"/>
        </w:rPr>
        <w:t>σj</w:t>
      </w:r>
      <w:proofErr w:type="spellEnd"/>
      <w:r w:rsidRPr="00EB414E">
        <w:rPr>
          <w:rFonts w:ascii="Times New Roman" w:hAnsi="Times New Roman" w:cs="Times New Roman"/>
          <w:color w:val="000000" w:themeColor="text1"/>
        </w:rPr>
        <w:t xml:space="preserve">) from training samples only. The learned parameters </w:t>
      </w:r>
      <w:r w:rsidR="00847069" w:rsidRPr="00EB414E">
        <w:rPr>
          <w:rFonts w:ascii="Times New Roman" w:hAnsi="Times New Roman" w:cs="Times New Roman"/>
          <w:color w:val="000000" w:themeColor="text1"/>
        </w:rPr>
        <w:t xml:space="preserve">from the training data </w:t>
      </w:r>
      <w:r w:rsidRPr="00EB414E">
        <w:rPr>
          <w:rFonts w:ascii="Times New Roman" w:hAnsi="Times New Roman" w:cs="Times New Roman"/>
          <w:color w:val="000000" w:themeColor="text1"/>
        </w:rPr>
        <w:t>were then applied to transform both the training and test sets</w:t>
      </w:r>
      <w:r w:rsidR="00BE4B51" w:rsidRPr="00EB414E">
        <w:rPr>
          <w:rFonts w:ascii="Times New Roman" w:hAnsi="Times New Roman" w:cs="Times New Roman"/>
          <w:color w:val="000000" w:themeColor="text1"/>
        </w:rPr>
        <w:t xml:space="preserve"> using the following formula</w:t>
      </w:r>
      <w:r w:rsidRPr="00EB414E">
        <w:rPr>
          <w:rFonts w:ascii="Times New Roman" w:hAnsi="Times New Roman" w:cs="Times New Roman"/>
          <w:color w:val="000000" w:themeColor="text1"/>
        </w:rPr>
        <w:t>:</w:t>
      </w:r>
      <w:r w:rsidR="00CC54E8" w:rsidRPr="00EB414E">
        <w:rPr>
          <w:rFonts w:ascii="Times New Roman" w:hAnsi="Times New Roman" w:cs="Times New Roman"/>
          <w:color w:val="000000" w:themeColor="text1"/>
        </w:rPr>
        <w:t xml:space="preserve"> </w:t>
      </w:r>
      <m:oMath>
        <m:sSub>
          <m:sSubPr>
            <m:ctrlPr>
              <w:rPr>
                <w:rFonts w:ascii="Cambria Math" w:hAnsi="Cambria Math" w:cs="Times New Roman"/>
                <w:i/>
                <w:iCs/>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j</m:t>
            </m:r>
          </m:sub>
        </m:sSub>
        <m:r>
          <w:rPr>
            <w:rFonts w:ascii="Cambria Math" w:hAnsi="Cambria Math" w:cs="Times New Roman"/>
            <w:color w:val="000000" w:themeColor="text1"/>
          </w:rPr>
          <m:t>=(</m:t>
        </m:r>
        <m:sSub>
          <m:sSubPr>
            <m:ctrlPr>
              <w:rPr>
                <w:rFonts w:ascii="Cambria Math" w:hAnsi="Cambria Math" w:cs="Times New Roman"/>
                <w:i/>
                <w:iCs/>
                <w:color w:val="000000" w:themeColor="text1"/>
              </w:rPr>
            </m:ctrlPr>
          </m:sSubPr>
          <m:e>
            <m:r>
              <w:rPr>
                <w:rFonts w:ascii="Cambria Math" w:hAnsi="Cambria Math" w:cs="Times New Roman"/>
                <w:color w:val="000000" w:themeColor="text1"/>
              </w:rPr>
              <m:t>x</m:t>
            </m:r>
          </m:e>
          <m:sub>
            <m:r>
              <w:rPr>
                <w:rFonts w:ascii="Cambria Math" w:hAnsi="Cambria Math" w:cs="Times New Roman"/>
                <w:color w:val="000000" w:themeColor="text1"/>
              </w:rPr>
              <m:t>j</m:t>
            </m:r>
          </m:sub>
        </m:sSub>
        <m:r>
          <w:rPr>
            <w:rFonts w:ascii="Cambria Math" w:hAnsi="Cambria Math" w:cs="Times New Roman"/>
            <w:color w:val="000000" w:themeColor="text1"/>
          </w:rPr>
          <m:t>-</m:t>
        </m:r>
        <m:sSub>
          <m:sSubPr>
            <m:ctrlPr>
              <w:rPr>
                <w:rFonts w:ascii="Cambria Math" w:hAnsi="Cambria Math" w:cs="Times New Roman"/>
                <w:i/>
                <w:iCs/>
                <w:color w:val="000000" w:themeColor="text1"/>
              </w:rPr>
            </m:ctrlPr>
          </m:sSubPr>
          <m:e>
            <m:r>
              <w:rPr>
                <w:rFonts w:ascii="Cambria Math" w:hAnsi="Cambria Math" w:cs="Times New Roman"/>
                <w:color w:val="000000" w:themeColor="text1"/>
              </w:rPr>
              <m:t>μ</m:t>
            </m:r>
          </m:e>
          <m:sub>
            <m:r>
              <w:rPr>
                <w:rFonts w:ascii="Cambria Math" w:hAnsi="Cambria Math" w:cs="Times New Roman"/>
                <w:color w:val="000000" w:themeColor="text1"/>
              </w:rPr>
              <m:t>j</m:t>
            </m:r>
          </m:sub>
        </m:sSub>
        <m:r>
          <w:rPr>
            <w:rFonts w:ascii="Cambria Math" w:hAnsi="Cambria Math" w:cs="Times New Roman"/>
            <w:color w:val="000000" w:themeColor="text1"/>
          </w:rPr>
          <m:t>)÷</m:t>
        </m:r>
        <m:sSub>
          <m:sSubPr>
            <m:ctrlPr>
              <w:rPr>
                <w:rFonts w:ascii="Cambria Math" w:hAnsi="Cambria Math" w:cs="Times New Roman"/>
                <w:i/>
                <w:iCs/>
                <w:color w:val="000000" w:themeColor="text1"/>
              </w:rPr>
            </m:ctrlPr>
          </m:sSubPr>
          <m:e>
            <m:r>
              <w:rPr>
                <w:rFonts w:ascii="Cambria Math" w:hAnsi="Cambria Math" w:cs="Times New Roman"/>
                <w:color w:val="000000" w:themeColor="text1"/>
              </w:rPr>
              <m:t>σ</m:t>
            </m:r>
          </m:e>
          <m:sub>
            <m:r>
              <w:rPr>
                <w:rFonts w:ascii="Cambria Math" w:hAnsi="Cambria Math" w:cs="Times New Roman"/>
                <w:color w:val="000000" w:themeColor="text1"/>
              </w:rPr>
              <m:t>j</m:t>
            </m:r>
          </m:sub>
        </m:sSub>
      </m:oMath>
      <w:r w:rsidR="00575754" w:rsidRPr="00EB414E">
        <w:rPr>
          <w:rFonts w:ascii="Times New Roman" w:hAnsi="Times New Roman" w:cs="Times New Roman"/>
          <w:color w:val="000000" w:themeColor="text1"/>
        </w:rPr>
        <w:t xml:space="preserve">. </w:t>
      </w:r>
      <w:r w:rsidRPr="00EB414E">
        <w:rPr>
          <w:rFonts w:ascii="Times New Roman" w:hAnsi="Times New Roman" w:cs="Times New Roman"/>
          <w:color w:val="000000" w:themeColor="text1"/>
        </w:rPr>
        <w:t>Fitting on the full dataset before splitting would constitute information leakage</w:t>
      </w:r>
      <w:r w:rsidR="00847069" w:rsidRPr="00EB414E">
        <w:rPr>
          <w:rFonts w:ascii="Times New Roman" w:hAnsi="Times New Roman" w:cs="Times New Roman"/>
          <w:color w:val="000000" w:themeColor="text1"/>
        </w:rPr>
        <w:t xml:space="preserve">, </w:t>
      </w:r>
      <w:r w:rsidRPr="00EB414E">
        <w:rPr>
          <w:rFonts w:ascii="Times New Roman" w:hAnsi="Times New Roman" w:cs="Times New Roman"/>
          <w:color w:val="000000" w:themeColor="text1"/>
        </w:rPr>
        <w:t>allowing test-set statistics to influence training, which artificially inflates evaluation performance and violates the independence assumption between train and test data.</w:t>
      </w:r>
    </w:p>
    <w:p w14:paraId="6176D931" w14:textId="6A798D17" w:rsidR="00D62DEC" w:rsidRPr="00EB414E" w:rsidRDefault="00000000">
      <w:pPr>
        <w:pStyle w:val="Heading1"/>
        <w:rPr>
          <w:rFonts w:ascii="Times New Roman" w:hAnsi="Times New Roman" w:cs="Times New Roman"/>
          <w:color w:val="000000" w:themeColor="text1"/>
        </w:rPr>
      </w:pPr>
      <w:r w:rsidRPr="00EB414E">
        <w:rPr>
          <w:rFonts w:ascii="Times New Roman" w:hAnsi="Times New Roman" w:cs="Times New Roman"/>
          <w:color w:val="000000" w:themeColor="text1"/>
        </w:rPr>
        <w:t>3. Evaluation Metrics</w:t>
      </w:r>
    </w:p>
    <w:p w14:paraId="277724EA" w14:textId="00931EAF" w:rsidR="00D62DEC" w:rsidRPr="00EB414E" w:rsidRDefault="00000000">
      <w:pPr>
        <w:spacing w:before="80" w:after="80"/>
        <w:rPr>
          <w:rFonts w:ascii="Times New Roman" w:hAnsi="Times New Roman" w:cs="Times New Roman"/>
          <w:color w:val="000000" w:themeColor="text1"/>
        </w:rPr>
      </w:pPr>
      <w:r w:rsidRPr="00EB414E">
        <w:rPr>
          <w:rFonts w:ascii="Times New Roman" w:hAnsi="Times New Roman" w:cs="Times New Roman"/>
          <w:color w:val="000000" w:themeColor="text1"/>
        </w:rPr>
        <w:t>All five required metrics were computed for both the training and test sets. Sensitivity and specificity were derived from the confusion matrix; accuracy, F1-score, and log loss used scikit-</w:t>
      </w:r>
      <w:proofErr w:type="spellStart"/>
      <w:r w:rsidRPr="00EB414E">
        <w:rPr>
          <w:rFonts w:ascii="Times New Roman" w:hAnsi="Times New Roman" w:cs="Times New Roman"/>
          <w:color w:val="000000" w:themeColor="text1"/>
        </w:rPr>
        <w:t>learn’s</w:t>
      </w:r>
      <w:proofErr w:type="spellEnd"/>
      <w:r w:rsidRPr="00EB414E">
        <w:rPr>
          <w:rFonts w:ascii="Times New Roman" w:hAnsi="Times New Roman" w:cs="Times New Roman"/>
          <w:color w:val="000000" w:themeColor="text1"/>
        </w:rPr>
        <w:t xml:space="preserve"> built-in functions</w:t>
      </w:r>
      <w:r w:rsidR="0050544E" w:rsidRPr="00EB414E">
        <w:rPr>
          <w:rFonts w:ascii="Times New Roman" w:hAnsi="Times New Roman" w:cs="Times New Roman"/>
          <w:color w:val="000000" w:themeColor="text1"/>
        </w:rPr>
        <w:t>, and the results are displayed in Table 2 below</w:t>
      </w:r>
      <w:r w:rsidRPr="00EB414E">
        <w:rPr>
          <w:rFonts w:ascii="Times New Roman" w:hAnsi="Times New Roman" w:cs="Times New Roman"/>
          <w:color w:val="000000" w:themeColor="text1"/>
        </w:rPr>
        <w:t>.</w:t>
      </w:r>
    </w:p>
    <w:p w14:paraId="20CFDF01" w14:textId="61ED44E1" w:rsidR="00D62DEC" w:rsidRPr="00EB414E" w:rsidRDefault="0051533D" w:rsidP="0051533D">
      <w:pPr>
        <w:spacing w:before="120"/>
        <w:jc w:val="center"/>
        <w:rPr>
          <w:rFonts w:ascii="Times New Roman" w:hAnsi="Times New Roman" w:cs="Times New Roman"/>
          <w:b/>
          <w:bCs/>
          <w:color w:val="000000" w:themeColor="text1"/>
        </w:rPr>
      </w:pPr>
      <w:r w:rsidRPr="00EB414E">
        <w:rPr>
          <w:rFonts w:ascii="Times New Roman" w:hAnsi="Times New Roman" w:cs="Times New Roman"/>
          <w:b/>
          <w:bCs/>
          <w:color w:val="000000" w:themeColor="text1"/>
        </w:rPr>
        <w:lastRenderedPageBreak/>
        <w:t>Table 2: Evaluation Metrics for Training/Test Datasets after LDA (</w:t>
      </w:r>
      <w:proofErr w:type="spellStart"/>
      <w:r w:rsidRPr="00EB414E">
        <w:rPr>
          <w:rFonts w:ascii="Times New Roman" w:hAnsi="Times New Roman" w:cs="Times New Roman"/>
          <w:b/>
          <w:bCs/>
          <w:color w:val="000000" w:themeColor="text1"/>
        </w:rPr>
        <w:t>random_state</w:t>
      </w:r>
      <w:proofErr w:type="spellEnd"/>
      <w:r w:rsidRPr="00EB414E">
        <w:rPr>
          <w:rFonts w:ascii="Times New Roman" w:hAnsi="Times New Roman" w:cs="Times New Roman"/>
          <w:b/>
          <w:bCs/>
          <w:color w:val="000000" w:themeColor="text1"/>
        </w:rPr>
        <w:t>=100)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62DEC" w:rsidRPr="00EB414E" w14:paraId="3847211C" w14:textId="77777777" w:rsidTr="003B3FE0">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C1E4F5" w:themeFill="accent1" w:themeFillTint="33"/>
            <w:tcMar>
              <w:top w:w="100" w:type="dxa"/>
              <w:left w:w="140" w:type="dxa"/>
              <w:bottom w:w="100" w:type="dxa"/>
              <w:right w:w="140" w:type="dxa"/>
            </w:tcMar>
          </w:tcPr>
          <w:p w14:paraId="61AAF377" w14:textId="77777777" w:rsidR="00D62DEC" w:rsidRPr="00C653A0" w:rsidRDefault="00000000">
            <w:pPr>
              <w:jc w:val="center"/>
              <w:rPr>
                <w:rFonts w:ascii="Times New Roman" w:hAnsi="Times New Roman" w:cs="Times New Roman"/>
                <w:color w:val="000000" w:themeColor="text1"/>
              </w:rPr>
            </w:pPr>
            <w:r w:rsidRPr="00C653A0">
              <w:rPr>
                <w:rFonts w:ascii="Times New Roman" w:hAnsi="Times New Roman" w:cs="Times New Roman"/>
                <w:color w:val="000000" w:themeColor="text1"/>
              </w:rPr>
              <w:t>Metric</w:t>
            </w:r>
          </w:p>
        </w:tc>
        <w:tc>
          <w:tcPr>
            <w:tcW w:w="3120" w:type="dxa"/>
            <w:tcBorders>
              <w:top w:val="single" w:sz="2" w:space="0" w:color="CCCCCC"/>
              <w:left w:val="single" w:sz="2" w:space="0" w:color="CCCCCC"/>
              <w:bottom w:val="single" w:sz="2" w:space="0" w:color="CCCCCC"/>
              <w:right w:val="single" w:sz="2" w:space="0" w:color="CCCCCC"/>
            </w:tcBorders>
            <w:shd w:val="clear" w:color="auto" w:fill="C1E4F5" w:themeFill="accent1" w:themeFillTint="33"/>
            <w:tcMar>
              <w:top w:w="100" w:type="dxa"/>
              <w:left w:w="140" w:type="dxa"/>
              <w:bottom w:w="100" w:type="dxa"/>
              <w:right w:w="140" w:type="dxa"/>
            </w:tcMar>
          </w:tcPr>
          <w:p w14:paraId="764B0EB8" w14:textId="77777777" w:rsidR="00D62DEC" w:rsidRPr="00C653A0" w:rsidRDefault="00000000">
            <w:pPr>
              <w:jc w:val="center"/>
              <w:rPr>
                <w:rFonts w:ascii="Times New Roman" w:hAnsi="Times New Roman" w:cs="Times New Roman"/>
                <w:color w:val="000000" w:themeColor="text1"/>
              </w:rPr>
            </w:pPr>
            <w:r w:rsidRPr="00C653A0">
              <w:rPr>
                <w:rFonts w:ascii="Times New Roman" w:hAnsi="Times New Roman" w:cs="Times New Roman"/>
                <w:color w:val="000000" w:themeColor="text1"/>
              </w:rPr>
              <w:t>Training Set</w:t>
            </w:r>
          </w:p>
        </w:tc>
        <w:tc>
          <w:tcPr>
            <w:tcW w:w="3120" w:type="dxa"/>
            <w:tcBorders>
              <w:top w:val="single" w:sz="2" w:space="0" w:color="CCCCCC"/>
              <w:left w:val="single" w:sz="2" w:space="0" w:color="CCCCCC"/>
              <w:bottom w:val="single" w:sz="2" w:space="0" w:color="CCCCCC"/>
              <w:right w:val="single" w:sz="2" w:space="0" w:color="CCCCCC"/>
            </w:tcBorders>
            <w:shd w:val="clear" w:color="auto" w:fill="C1E4F5" w:themeFill="accent1" w:themeFillTint="33"/>
            <w:tcMar>
              <w:top w:w="100" w:type="dxa"/>
              <w:left w:w="140" w:type="dxa"/>
              <w:bottom w:w="100" w:type="dxa"/>
              <w:right w:w="140" w:type="dxa"/>
            </w:tcMar>
          </w:tcPr>
          <w:p w14:paraId="388097AA" w14:textId="77777777" w:rsidR="00D62DEC" w:rsidRPr="00C653A0" w:rsidRDefault="00000000">
            <w:pPr>
              <w:jc w:val="center"/>
              <w:rPr>
                <w:rFonts w:ascii="Times New Roman" w:hAnsi="Times New Roman" w:cs="Times New Roman"/>
                <w:color w:val="000000" w:themeColor="text1"/>
              </w:rPr>
            </w:pPr>
            <w:r w:rsidRPr="00C653A0">
              <w:rPr>
                <w:rFonts w:ascii="Times New Roman" w:hAnsi="Times New Roman" w:cs="Times New Roman"/>
                <w:color w:val="000000" w:themeColor="text1"/>
              </w:rPr>
              <w:t>Test Set</w:t>
            </w:r>
          </w:p>
        </w:tc>
      </w:tr>
      <w:tr w:rsidR="00D62DEC" w:rsidRPr="00EB414E" w14:paraId="04B97A31" w14:textId="77777777" w:rsidTr="007B679A">
        <w:tc>
          <w:tcPr>
            <w:tcW w:w="3120" w:type="dxa"/>
            <w:tcBorders>
              <w:top w:val="single" w:sz="2"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1BCE0C89" w14:textId="77777777" w:rsidR="00D62DEC" w:rsidRPr="00EB414E" w:rsidRDefault="00000000">
            <w:pPr>
              <w:rPr>
                <w:rFonts w:ascii="Times New Roman" w:hAnsi="Times New Roman" w:cs="Times New Roman"/>
                <w:color w:val="000000" w:themeColor="text1"/>
              </w:rPr>
            </w:pPr>
            <w:r w:rsidRPr="00EB414E">
              <w:rPr>
                <w:rFonts w:ascii="Times New Roman" w:hAnsi="Times New Roman" w:cs="Times New Roman"/>
                <w:b/>
                <w:bCs/>
                <w:color w:val="000000" w:themeColor="text1"/>
              </w:rPr>
              <w:t>Accuracy</w:t>
            </w:r>
          </w:p>
        </w:tc>
        <w:tc>
          <w:tcPr>
            <w:tcW w:w="3120" w:type="dxa"/>
            <w:tcBorders>
              <w:top w:val="single" w:sz="2"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4AC3A3AF" w14:textId="639B735A" w:rsidR="00D62DEC" w:rsidRPr="00EB414E" w:rsidRDefault="00000000">
            <w:pPr>
              <w:jc w:val="center"/>
              <w:rPr>
                <w:rFonts w:ascii="Times New Roman" w:hAnsi="Times New Roman" w:cs="Times New Roman"/>
                <w:color w:val="000000" w:themeColor="text1"/>
              </w:rPr>
            </w:pPr>
            <w:r w:rsidRPr="00EB414E">
              <w:rPr>
                <w:rFonts w:ascii="Times New Roman" w:hAnsi="Times New Roman" w:cs="Times New Roman"/>
                <w:color w:val="000000" w:themeColor="text1"/>
              </w:rPr>
              <w:t>0.9648 (43</w:t>
            </w:r>
            <w:r w:rsidR="00D353E9" w:rsidRPr="00EB414E">
              <w:rPr>
                <w:rFonts w:ascii="Times New Roman" w:hAnsi="Times New Roman" w:cs="Times New Roman"/>
                <w:color w:val="000000" w:themeColor="text1"/>
              </w:rPr>
              <w:t>9</w:t>
            </w:r>
            <w:r w:rsidRPr="00EB414E">
              <w:rPr>
                <w:rFonts w:ascii="Times New Roman" w:hAnsi="Times New Roman" w:cs="Times New Roman"/>
                <w:color w:val="000000" w:themeColor="text1"/>
              </w:rPr>
              <w:t>/455)</w:t>
            </w:r>
          </w:p>
        </w:tc>
        <w:tc>
          <w:tcPr>
            <w:tcW w:w="3120" w:type="dxa"/>
            <w:tcBorders>
              <w:top w:val="single" w:sz="2"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4E6B4817" w14:textId="77777777" w:rsidR="00D62DEC" w:rsidRPr="00EB414E" w:rsidRDefault="00000000">
            <w:pPr>
              <w:jc w:val="center"/>
              <w:rPr>
                <w:rFonts w:ascii="Times New Roman" w:hAnsi="Times New Roman" w:cs="Times New Roman"/>
                <w:color w:val="000000" w:themeColor="text1"/>
              </w:rPr>
            </w:pPr>
            <w:r w:rsidRPr="00EB414E">
              <w:rPr>
                <w:rFonts w:ascii="Times New Roman" w:hAnsi="Times New Roman" w:cs="Times New Roman"/>
                <w:color w:val="000000" w:themeColor="text1"/>
              </w:rPr>
              <w:t>0.9649 (110/114)</w:t>
            </w:r>
          </w:p>
        </w:tc>
      </w:tr>
      <w:tr w:rsidR="00D62DEC" w:rsidRPr="00EB414E" w14:paraId="7AFF970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91697D" w14:textId="77777777" w:rsidR="00D62DEC" w:rsidRPr="00EB414E" w:rsidRDefault="00000000">
            <w:pPr>
              <w:rPr>
                <w:rFonts w:ascii="Times New Roman" w:hAnsi="Times New Roman" w:cs="Times New Roman"/>
                <w:color w:val="000000" w:themeColor="text1"/>
              </w:rPr>
            </w:pPr>
            <w:r w:rsidRPr="00EB414E">
              <w:rPr>
                <w:rFonts w:ascii="Times New Roman" w:hAnsi="Times New Roman" w:cs="Times New Roman"/>
                <w:b/>
                <w:bCs/>
                <w:color w:val="000000" w:themeColor="text1"/>
              </w:rPr>
              <w:t>Sensitivity (TPR)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88C963" w14:textId="77777777" w:rsidR="00D62DEC" w:rsidRPr="00EB414E" w:rsidRDefault="00000000">
            <w:pPr>
              <w:jc w:val="center"/>
              <w:rPr>
                <w:rFonts w:ascii="Times New Roman" w:hAnsi="Times New Roman" w:cs="Times New Roman"/>
                <w:color w:val="000000" w:themeColor="text1"/>
              </w:rPr>
            </w:pPr>
            <w:r w:rsidRPr="00EB414E">
              <w:rPr>
                <w:rFonts w:ascii="Times New Roman" w:hAnsi="Times New Roman" w:cs="Times New Roman"/>
                <w:color w:val="000000" w:themeColor="text1"/>
              </w:rPr>
              <w:t>0.9176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A2A0CC" w14:textId="77777777" w:rsidR="00D62DEC" w:rsidRPr="00EB414E" w:rsidRDefault="00000000">
            <w:pPr>
              <w:jc w:val="center"/>
              <w:rPr>
                <w:rFonts w:ascii="Times New Roman" w:hAnsi="Times New Roman" w:cs="Times New Roman"/>
                <w:color w:val="000000" w:themeColor="text1"/>
              </w:rPr>
            </w:pPr>
            <w:r w:rsidRPr="00EB414E">
              <w:rPr>
                <w:rFonts w:ascii="Times New Roman" w:hAnsi="Times New Roman" w:cs="Times New Roman"/>
                <w:color w:val="000000" w:themeColor="text1"/>
              </w:rPr>
              <w:t>0.9048</w:t>
            </w:r>
          </w:p>
        </w:tc>
      </w:tr>
      <w:tr w:rsidR="00D62DEC" w:rsidRPr="00EB414E" w14:paraId="62B391CA"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3A5227E2" w14:textId="77777777" w:rsidR="00D62DEC" w:rsidRPr="00EB414E" w:rsidRDefault="00000000">
            <w:pPr>
              <w:rPr>
                <w:rFonts w:ascii="Times New Roman" w:hAnsi="Times New Roman" w:cs="Times New Roman"/>
                <w:color w:val="000000" w:themeColor="text1"/>
              </w:rPr>
            </w:pPr>
            <w:r w:rsidRPr="00EB414E">
              <w:rPr>
                <w:rFonts w:ascii="Times New Roman" w:hAnsi="Times New Roman" w:cs="Times New Roman"/>
                <w:b/>
                <w:bCs/>
                <w:color w:val="000000" w:themeColor="text1"/>
              </w:rPr>
              <w:t>Specificity (TNR)</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7CD0ED6D" w14:textId="77777777" w:rsidR="00D62DEC" w:rsidRPr="00EB414E" w:rsidRDefault="00000000">
            <w:pPr>
              <w:jc w:val="center"/>
              <w:rPr>
                <w:rFonts w:ascii="Times New Roman" w:hAnsi="Times New Roman" w:cs="Times New Roman"/>
                <w:color w:val="000000" w:themeColor="text1"/>
              </w:rPr>
            </w:pPr>
            <w:r w:rsidRPr="00EB414E">
              <w:rPr>
                <w:rFonts w:ascii="Times New Roman" w:hAnsi="Times New Roman" w:cs="Times New Roman"/>
                <w:color w:val="000000" w:themeColor="text1"/>
              </w:rPr>
              <w:t>0.9930</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7631771D" w14:textId="77777777" w:rsidR="00D62DEC" w:rsidRPr="00EB414E" w:rsidRDefault="00000000">
            <w:pPr>
              <w:jc w:val="center"/>
              <w:rPr>
                <w:rFonts w:ascii="Times New Roman" w:hAnsi="Times New Roman" w:cs="Times New Roman"/>
                <w:color w:val="000000" w:themeColor="text1"/>
              </w:rPr>
            </w:pPr>
            <w:r w:rsidRPr="00EB414E">
              <w:rPr>
                <w:rFonts w:ascii="Times New Roman" w:hAnsi="Times New Roman" w:cs="Times New Roman"/>
                <w:color w:val="000000" w:themeColor="text1"/>
              </w:rPr>
              <w:t>1.0000</w:t>
            </w:r>
          </w:p>
        </w:tc>
      </w:tr>
      <w:tr w:rsidR="00D62DEC" w:rsidRPr="00EB414E" w14:paraId="5A77679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DECCEC6" w14:textId="77777777" w:rsidR="00D62DEC" w:rsidRPr="00EB414E" w:rsidRDefault="00000000">
            <w:pPr>
              <w:rPr>
                <w:rFonts w:ascii="Times New Roman" w:hAnsi="Times New Roman" w:cs="Times New Roman"/>
                <w:color w:val="000000" w:themeColor="text1"/>
              </w:rPr>
            </w:pPr>
            <w:r w:rsidRPr="00EB414E">
              <w:rPr>
                <w:rFonts w:ascii="Times New Roman" w:hAnsi="Times New Roman" w:cs="Times New Roman"/>
                <w:b/>
                <w:bCs/>
                <w:color w:val="000000" w:themeColor="text1"/>
              </w:rPr>
              <w:t>F1-Score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0C533FC" w14:textId="77777777" w:rsidR="00D62DEC" w:rsidRPr="00EB414E" w:rsidRDefault="00000000">
            <w:pPr>
              <w:jc w:val="center"/>
              <w:rPr>
                <w:rFonts w:ascii="Times New Roman" w:hAnsi="Times New Roman" w:cs="Times New Roman"/>
                <w:color w:val="000000" w:themeColor="text1"/>
              </w:rPr>
            </w:pPr>
            <w:r w:rsidRPr="00EB414E">
              <w:rPr>
                <w:rFonts w:ascii="Times New Roman" w:hAnsi="Times New Roman" w:cs="Times New Roman"/>
                <w:color w:val="000000" w:themeColor="text1"/>
              </w:rPr>
              <w:t>0.9512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680AE9" w14:textId="77777777" w:rsidR="00D62DEC" w:rsidRPr="00EB414E" w:rsidRDefault="00000000">
            <w:pPr>
              <w:jc w:val="center"/>
              <w:rPr>
                <w:rFonts w:ascii="Times New Roman" w:hAnsi="Times New Roman" w:cs="Times New Roman"/>
                <w:color w:val="000000" w:themeColor="text1"/>
              </w:rPr>
            </w:pPr>
            <w:r w:rsidRPr="00EB414E">
              <w:rPr>
                <w:rFonts w:ascii="Times New Roman" w:hAnsi="Times New Roman" w:cs="Times New Roman"/>
                <w:color w:val="000000" w:themeColor="text1"/>
              </w:rPr>
              <w:t>0.9500</w:t>
            </w:r>
          </w:p>
        </w:tc>
      </w:tr>
      <w:tr w:rsidR="00D62DEC" w:rsidRPr="00EB414E" w14:paraId="16F77C78"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31CE92C8" w14:textId="77777777" w:rsidR="00D62DEC" w:rsidRPr="00EB414E" w:rsidRDefault="00000000">
            <w:pPr>
              <w:rPr>
                <w:rFonts w:ascii="Times New Roman" w:hAnsi="Times New Roman" w:cs="Times New Roman"/>
                <w:color w:val="000000" w:themeColor="text1"/>
              </w:rPr>
            </w:pPr>
            <w:r w:rsidRPr="00EB414E">
              <w:rPr>
                <w:rFonts w:ascii="Times New Roman" w:hAnsi="Times New Roman" w:cs="Times New Roman"/>
                <w:b/>
                <w:bCs/>
                <w:color w:val="000000" w:themeColor="text1"/>
              </w:rPr>
              <w:t>Log Loss</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5CE1C497" w14:textId="77777777" w:rsidR="00D62DEC" w:rsidRPr="00EB414E" w:rsidRDefault="00000000">
            <w:pPr>
              <w:jc w:val="center"/>
              <w:rPr>
                <w:rFonts w:ascii="Times New Roman" w:hAnsi="Times New Roman" w:cs="Times New Roman"/>
                <w:color w:val="000000" w:themeColor="text1"/>
              </w:rPr>
            </w:pPr>
            <w:r w:rsidRPr="00EB414E">
              <w:rPr>
                <w:rFonts w:ascii="Times New Roman" w:hAnsi="Times New Roman" w:cs="Times New Roman"/>
                <w:color w:val="000000" w:themeColor="text1"/>
              </w:rPr>
              <w:t>0.0981</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40" w:type="dxa"/>
              <w:bottom w:w="100" w:type="dxa"/>
              <w:right w:w="140" w:type="dxa"/>
            </w:tcMar>
          </w:tcPr>
          <w:p w14:paraId="5C3FCF10" w14:textId="77777777" w:rsidR="00D62DEC" w:rsidRPr="00EB414E" w:rsidRDefault="00000000">
            <w:pPr>
              <w:jc w:val="center"/>
              <w:rPr>
                <w:rFonts w:ascii="Times New Roman" w:hAnsi="Times New Roman" w:cs="Times New Roman"/>
                <w:color w:val="000000" w:themeColor="text1"/>
              </w:rPr>
            </w:pPr>
            <w:r w:rsidRPr="00EB414E">
              <w:rPr>
                <w:rFonts w:ascii="Times New Roman" w:hAnsi="Times New Roman" w:cs="Times New Roman"/>
                <w:color w:val="000000" w:themeColor="text1"/>
              </w:rPr>
              <w:t>0.0857</w:t>
            </w:r>
          </w:p>
        </w:tc>
      </w:tr>
    </w:tbl>
    <w:p w14:paraId="2F6ED166" w14:textId="77777777" w:rsidR="00D62DEC" w:rsidRPr="00EB414E" w:rsidRDefault="00D62DEC">
      <w:pPr>
        <w:spacing w:before="160"/>
        <w:rPr>
          <w:rFonts w:ascii="Times New Roman" w:hAnsi="Times New Roman" w:cs="Times New Roman"/>
          <w:color w:val="000000" w:themeColor="text1"/>
        </w:rPr>
      </w:pPr>
    </w:p>
    <w:p w14:paraId="49640CAC" w14:textId="77777777" w:rsidR="00D62DEC" w:rsidRPr="00EB414E" w:rsidRDefault="00000000">
      <w:pPr>
        <w:pStyle w:val="Heading2"/>
        <w:rPr>
          <w:rFonts w:ascii="Times New Roman" w:hAnsi="Times New Roman" w:cs="Times New Roman"/>
          <w:color w:val="000000" w:themeColor="text1"/>
        </w:rPr>
      </w:pPr>
      <w:r w:rsidRPr="00EB414E">
        <w:rPr>
          <w:rFonts w:ascii="Times New Roman" w:hAnsi="Times New Roman" w:cs="Times New Roman"/>
          <w:color w:val="000000" w:themeColor="text1"/>
        </w:rPr>
        <w:t>Interpretation</w:t>
      </w:r>
    </w:p>
    <w:p w14:paraId="1E46FB6D" w14:textId="388CF32E" w:rsidR="00D62DEC" w:rsidRPr="00EB414E" w:rsidRDefault="00000000">
      <w:pPr>
        <w:spacing w:before="80" w:after="80"/>
        <w:rPr>
          <w:rFonts w:ascii="Times New Roman" w:hAnsi="Times New Roman" w:cs="Times New Roman"/>
          <w:color w:val="000000" w:themeColor="text1"/>
        </w:rPr>
      </w:pPr>
      <w:r w:rsidRPr="00EB414E">
        <w:rPr>
          <w:rFonts w:ascii="Times New Roman" w:hAnsi="Times New Roman" w:cs="Times New Roman"/>
          <w:color w:val="000000" w:themeColor="text1"/>
        </w:rPr>
        <w:t>Train and test accuracy are effectively identical (96.48% vs. 96.49%), indicating no overfitting</w:t>
      </w:r>
      <w:r w:rsidR="00847069" w:rsidRPr="00EB414E">
        <w:rPr>
          <w:rFonts w:ascii="Times New Roman" w:hAnsi="Times New Roman" w:cs="Times New Roman"/>
          <w:color w:val="000000" w:themeColor="text1"/>
        </w:rPr>
        <w:t>, supporting that</w:t>
      </w:r>
      <w:r w:rsidRPr="00EB414E">
        <w:rPr>
          <w:rFonts w:ascii="Times New Roman" w:hAnsi="Times New Roman" w:cs="Times New Roman"/>
          <w:color w:val="000000" w:themeColor="text1"/>
        </w:rPr>
        <w:t xml:space="preserve"> the model generalizes well despite using no regularization. The model achieves perfect specificity on the test set (1.0000), meaning zero false positives</w:t>
      </w:r>
      <w:r w:rsidR="003B34A1" w:rsidRPr="00EB414E">
        <w:rPr>
          <w:rFonts w:ascii="Times New Roman" w:hAnsi="Times New Roman" w:cs="Times New Roman"/>
          <w:color w:val="000000" w:themeColor="text1"/>
        </w:rPr>
        <w:t>, therefore n</w:t>
      </w:r>
      <w:r w:rsidRPr="00EB414E">
        <w:rPr>
          <w:rFonts w:ascii="Times New Roman" w:hAnsi="Times New Roman" w:cs="Times New Roman"/>
          <w:color w:val="000000" w:themeColor="text1"/>
        </w:rPr>
        <w:t xml:space="preserve">o </w:t>
      </w:r>
      <w:r w:rsidR="00DA7801" w:rsidRPr="00EB414E">
        <w:rPr>
          <w:rFonts w:ascii="Times New Roman" w:hAnsi="Times New Roman" w:cs="Times New Roman"/>
          <w:color w:val="000000" w:themeColor="text1"/>
        </w:rPr>
        <w:t>benign</w:t>
      </w:r>
      <w:r w:rsidRPr="00EB414E">
        <w:rPr>
          <w:rFonts w:ascii="Times New Roman" w:hAnsi="Times New Roman" w:cs="Times New Roman"/>
          <w:color w:val="000000" w:themeColor="text1"/>
        </w:rPr>
        <w:t xml:space="preserve"> </w:t>
      </w:r>
      <w:r w:rsidR="00DA7801" w:rsidRPr="00EB414E">
        <w:rPr>
          <w:rFonts w:ascii="Times New Roman" w:hAnsi="Times New Roman" w:cs="Times New Roman"/>
          <w:color w:val="000000" w:themeColor="text1"/>
        </w:rPr>
        <w:t>samples</w:t>
      </w:r>
      <w:r w:rsidRPr="00EB414E">
        <w:rPr>
          <w:rFonts w:ascii="Times New Roman" w:hAnsi="Times New Roman" w:cs="Times New Roman"/>
          <w:color w:val="000000" w:themeColor="text1"/>
        </w:rPr>
        <w:t xml:space="preserve"> were misclassified as </w:t>
      </w:r>
      <w:r w:rsidR="00DA7801" w:rsidRPr="00EB414E">
        <w:rPr>
          <w:rFonts w:ascii="Times New Roman" w:hAnsi="Times New Roman" w:cs="Times New Roman"/>
          <w:color w:val="000000" w:themeColor="text1"/>
        </w:rPr>
        <w:t>malignant</w:t>
      </w:r>
      <w:r w:rsidRPr="00EB414E">
        <w:rPr>
          <w:rFonts w:ascii="Times New Roman" w:hAnsi="Times New Roman" w:cs="Times New Roman"/>
          <w:color w:val="000000" w:themeColor="text1"/>
        </w:rPr>
        <w:t xml:space="preserve">. Sensitivity of ~90.5% on the test set reflects the harder task of detecting all true malignancies. The </w:t>
      </w:r>
      <w:r w:rsidR="00B03F96" w:rsidRPr="00EB414E">
        <w:rPr>
          <w:rFonts w:ascii="Times New Roman" w:hAnsi="Times New Roman" w:cs="Times New Roman"/>
          <w:color w:val="000000" w:themeColor="text1"/>
        </w:rPr>
        <w:t>low</w:t>
      </w:r>
      <w:r w:rsidRPr="00EB414E">
        <w:rPr>
          <w:rFonts w:ascii="Times New Roman" w:hAnsi="Times New Roman" w:cs="Times New Roman"/>
          <w:color w:val="000000" w:themeColor="text1"/>
        </w:rPr>
        <w:t xml:space="preserve"> log loss values (0.0981 train, 0.0857 test) confirm well-calibrated posterior probabilities from the sigmoid output.</w:t>
      </w:r>
    </w:p>
    <w:p w14:paraId="24284F61" w14:textId="77777777" w:rsidR="00D62DEC" w:rsidRPr="00EB414E" w:rsidRDefault="00000000">
      <w:pPr>
        <w:pStyle w:val="Heading1"/>
        <w:rPr>
          <w:rFonts w:ascii="Times New Roman" w:hAnsi="Times New Roman" w:cs="Times New Roman"/>
          <w:color w:val="000000" w:themeColor="text1"/>
        </w:rPr>
      </w:pPr>
      <w:r w:rsidRPr="00EB414E">
        <w:rPr>
          <w:rFonts w:ascii="Times New Roman" w:hAnsi="Times New Roman" w:cs="Times New Roman"/>
          <w:color w:val="000000" w:themeColor="text1"/>
        </w:rPr>
        <w:t>4. Additional Insights</w:t>
      </w:r>
    </w:p>
    <w:p w14:paraId="3979FA5B" w14:textId="77777777" w:rsidR="00D62DEC" w:rsidRPr="00EB414E" w:rsidRDefault="00000000">
      <w:pPr>
        <w:pStyle w:val="Heading2"/>
        <w:rPr>
          <w:rFonts w:ascii="Times New Roman" w:hAnsi="Times New Roman" w:cs="Times New Roman"/>
          <w:color w:val="000000" w:themeColor="text1"/>
        </w:rPr>
      </w:pPr>
      <w:r w:rsidRPr="00EB414E">
        <w:rPr>
          <w:rFonts w:ascii="Times New Roman" w:hAnsi="Times New Roman" w:cs="Times New Roman"/>
          <w:color w:val="000000" w:themeColor="text1"/>
        </w:rPr>
        <w:t>LDA as a Generative Classifier</w:t>
      </w:r>
    </w:p>
    <w:p w14:paraId="17863ECA" w14:textId="2F70815E" w:rsidR="00D62DEC" w:rsidRPr="00EB414E" w:rsidRDefault="00000000">
      <w:pPr>
        <w:spacing w:before="80" w:after="80"/>
        <w:rPr>
          <w:rFonts w:ascii="Times New Roman" w:hAnsi="Times New Roman" w:cs="Times New Roman"/>
          <w:color w:val="000000" w:themeColor="text1"/>
        </w:rPr>
      </w:pPr>
      <w:r w:rsidRPr="00EB414E">
        <w:rPr>
          <w:rFonts w:ascii="Times New Roman" w:hAnsi="Times New Roman" w:cs="Times New Roman"/>
          <w:color w:val="000000" w:themeColor="text1"/>
        </w:rPr>
        <w:t xml:space="preserve">LDA is a generative model that fits a class-conditional Gaussian to each class and classifies via Bayes’ theorem. Under the shared covariance assumption, the log-posterior ratio reduces to a linear function of the input, making LDA equivalent to a linear classifier. The decision boundary </w:t>
      </w:r>
      <m:oMath>
        <m:r>
          <m:rPr>
            <m:sty m:val="p"/>
          </m:rPr>
          <w:rPr>
            <w:rFonts w:ascii="Cambria Math" w:hAnsi="Cambria Math"/>
            <w:color w:val="000000" w:themeColor="text1"/>
          </w:rPr>
          <m:t xml:space="preserve">wᵀx + </m:t>
        </m:r>
        <m:sSub>
          <m:sSubPr>
            <m:ctrlPr>
              <w:rPr>
                <w:rFonts w:ascii="Cambria Math" w:hAnsi="Cambria Math" w:cs="Cambria Math"/>
                <w:color w:val="000000" w:themeColor="text1"/>
              </w:rPr>
            </m:ctrlPr>
          </m:sSubPr>
          <m:e>
            <m:r>
              <w:rPr>
                <w:rFonts w:ascii="Cambria Math" w:hAnsi="Cambria Math" w:cs="Cambria Math"/>
                <w:color w:val="000000" w:themeColor="text1"/>
              </w:rPr>
              <m:t>w</m:t>
            </m:r>
          </m:e>
          <m:sub>
            <m:r>
              <w:rPr>
                <w:rFonts w:ascii="Cambria Math" w:hAnsi="Cambria Math" w:cs="Cambria Math"/>
                <w:color w:val="000000" w:themeColor="text1"/>
              </w:rPr>
              <m:t>0</m:t>
            </m:r>
          </m:sub>
        </m:sSub>
        <m:r>
          <m:rPr>
            <m:sty m:val="p"/>
          </m:rPr>
          <w:rPr>
            <w:rFonts w:ascii="Cambria Math" w:hAnsi="Cambria Math"/>
            <w:color w:val="000000" w:themeColor="text1"/>
          </w:rPr>
          <m:t>= 0</m:t>
        </m:r>
      </m:oMath>
      <w:r w:rsidR="00C220B6" w:rsidRPr="00EB414E">
        <w:rPr>
          <w:rFonts w:ascii="Times New Roman" w:hAnsi="Times New Roman" w:cs="Times New Roman"/>
          <w:color w:val="000000" w:themeColor="text1"/>
        </w:rPr>
        <w:t xml:space="preserve"> </w:t>
      </w:r>
      <w:r w:rsidRPr="00EB414E">
        <w:rPr>
          <w:rFonts w:ascii="Times New Roman" w:hAnsi="Times New Roman" w:cs="Times New Roman"/>
          <w:color w:val="000000" w:themeColor="text1"/>
        </w:rPr>
        <w:t>partitions feature space into two half-spaces. The posterior probability is recovered via the sigmoid function, which is why LDA and logistic regression share a functional form despite different estimation philosophies.</w:t>
      </w:r>
    </w:p>
    <w:p w14:paraId="14239B09" w14:textId="77777777" w:rsidR="00D62DEC" w:rsidRPr="00EB414E" w:rsidRDefault="00000000">
      <w:pPr>
        <w:pStyle w:val="Heading2"/>
        <w:rPr>
          <w:rFonts w:ascii="Times New Roman" w:hAnsi="Times New Roman" w:cs="Times New Roman"/>
          <w:color w:val="000000" w:themeColor="text1"/>
        </w:rPr>
      </w:pPr>
      <w:r w:rsidRPr="00EB414E">
        <w:rPr>
          <w:rFonts w:ascii="Times New Roman" w:hAnsi="Times New Roman" w:cs="Times New Roman"/>
          <w:color w:val="000000" w:themeColor="text1"/>
        </w:rPr>
        <w:t>Implementation Choices</w:t>
      </w:r>
    </w:p>
    <w:p w14:paraId="34FF5EF8" w14:textId="77777777" w:rsidR="00D62DEC" w:rsidRPr="00EB414E" w:rsidRDefault="00000000">
      <w:pPr>
        <w:pStyle w:val="ListParagraph"/>
        <w:numPr>
          <w:ilvl w:val="0"/>
          <w:numId w:val="2"/>
        </w:numPr>
        <w:spacing w:before="60" w:after="60"/>
        <w:rPr>
          <w:rFonts w:ascii="Times New Roman" w:hAnsi="Times New Roman" w:cs="Times New Roman"/>
          <w:color w:val="000000" w:themeColor="text1"/>
        </w:rPr>
      </w:pPr>
      <w:r w:rsidRPr="00EB414E">
        <w:rPr>
          <w:rFonts w:ascii="Times New Roman" w:hAnsi="Times New Roman" w:cs="Times New Roman"/>
          <w:b/>
          <w:bCs/>
          <w:color w:val="000000" w:themeColor="text1"/>
        </w:rPr>
        <w:t xml:space="preserve">Stable </w:t>
      </w:r>
      <w:proofErr w:type="gramStart"/>
      <w:r w:rsidRPr="00EB414E">
        <w:rPr>
          <w:rFonts w:ascii="Times New Roman" w:hAnsi="Times New Roman" w:cs="Times New Roman"/>
          <w:b/>
          <w:bCs/>
          <w:color w:val="000000" w:themeColor="text1"/>
        </w:rPr>
        <w:t>matrix</w:t>
      </w:r>
      <w:proofErr w:type="gramEnd"/>
      <w:r w:rsidRPr="00EB414E">
        <w:rPr>
          <w:rFonts w:ascii="Times New Roman" w:hAnsi="Times New Roman" w:cs="Times New Roman"/>
          <w:b/>
          <w:bCs/>
          <w:color w:val="000000" w:themeColor="text1"/>
        </w:rPr>
        <w:t xml:space="preserve"> solve: </w:t>
      </w:r>
      <w:r w:rsidRPr="00EB414E">
        <w:rPr>
          <w:rFonts w:ascii="Times New Roman" w:hAnsi="Times New Roman" w:cs="Times New Roman"/>
          <w:color w:val="000000" w:themeColor="text1"/>
        </w:rPr>
        <w:t xml:space="preserve"> </w:t>
      </w:r>
      <w:proofErr w:type="spellStart"/>
      <w:proofErr w:type="gramStart"/>
      <w:r w:rsidRPr="00EB414E">
        <w:rPr>
          <w:rFonts w:ascii="Times New Roman" w:hAnsi="Times New Roman" w:cs="Times New Roman"/>
          <w:color w:val="000000" w:themeColor="text1"/>
        </w:rPr>
        <w:t>numpy.linalg</w:t>
      </w:r>
      <w:proofErr w:type="gramEnd"/>
      <w:r w:rsidRPr="00EB414E">
        <w:rPr>
          <w:rFonts w:ascii="Times New Roman" w:hAnsi="Times New Roman" w:cs="Times New Roman"/>
          <w:color w:val="000000" w:themeColor="text1"/>
        </w:rPr>
        <w:t>.solve</w:t>
      </w:r>
      <w:proofErr w:type="spellEnd"/>
      <w:r w:rsidRPr="00EB414E">
        <w:rPr>
          <w:rFonts w:ascii="Times New Roman" w:hAnsi="Times New Roman" w:cs="Times New Roman"/>
          <w:color w:val="000000" w:themeColor="text1"/>
        </w:rPr>
        <w:t xml:space="preserve"> was used instead of computing the explicit matrix inverse, which is numerically more stable and avoids amplifying floating-point errors in near-singular covariance matrices.</w:t>
      </w:r>
    </w:p>
    <w:p w14:paraId="43EB1A7F" w14:textId="2865C183" w:rsidR="00D62DEC" w:rsidRPr="00EB414E" w:rsidRDefault="00000000">
      <w:pPr>
        <w:pStyle w:val="ListParagraph"/>
        <w:numPr>
          <w:ilvl w:val="0"/>
          <w:numId w:val="2"/>
        </w:numPr>
        <w:spacing w:before="60" w:after="60"/>
        <w:rPr>
          <w:rFonts w:ascii="Times New Roman" w:hAnsi="Times New Roman" w:cs="Times New Roman"/>
          <w:color w:val="000000" w:themeColor="text1"/>
        </w:rPr>
      </w:pPr>
      <w:r w:rsidRPr="00EB414E">
        <w:rPr>
          <w:rFonts w:ascii="Times New Roman" w:hAnsi="Times New Roman" w:cs="Times New Roman"/>
          <w:b/>
          <w:bCs/>
          <w:color w:val="000000" w:themeColor="text1"/>
        </w:rPr>
        <w:t>Unbiased covariance (</w:t>
      </w:r>
      <w:proofErr w:type="spellStart"/>
      <w:r w:rsidRPr="00EB414E">
        <w:rPr>
          <w:rFonts w:ascii="Times New Roman" w:hAnsi="Times New Roman" w:cs="Times New Roman"/>
          <w:b/>
          <w:bCs/>
          <w:color w:val="000000" w:themeColor="text1"/>
        </w:rPr>
        <w:t>ddof</w:t>
      </w:r>
      <w:proofErr w:type="spellEnd"/>
      <w:r w:rsidRPr="00EB414E">
        <w:rPr>
          <w:rFonts w:ascii="Times New Roman" w:hAnsi="Times New Roman" w:cs="Times New Roman"/>
          <w:b/>
          <w:bCs/>
          <w:color w:val="000000" w:themeColor="text1"/>
        </w:rPr>
        <w:t xml:space="preserve">=1): </w:t>
      </w:r>
      <w:r w:rsidRPr="00EB414E">
        <w:rPr>
          <w:rFonts w:ascii="Times New Roman" w:hAnsi="Times New Roman" w:cs="Times New Roman"/>
          <w:color w:val="000000" w:themeColor="text1"/>
        </w:rPr>
        <w:t xml:space="preserve"> The pooled covariance uses </w:t>
      </w:r>
      <w:proofErr w:type="spellStart"/>
      <w:r w:rsidRPr="00EB414E">
        <w:rPr>
          <w:rFonts w:ascii="Times New Roman" w:hAnsi="Times New Roman" w:cs="Times New Roman"/>
          <w:color w:val="000000" w:themeColor="text1"/>
        </w:rPr>
        <w:t>ddof</w:t>
      </w:r>
      <w:proofErr w:type="spellEnd"/>
      <w:r w:rsidRPr="00EB414E">
        <w:rPr>
          <w:rFonts w:ascii="Times New Roman" w:hAnsi="Times New Roman" w:cs="Times New Roman"/>
          <w:color w:val="000000" w:themeColor="text1"/>
        </w:rPr>
        <w:t>=1 (unbiased covariance per class) to correctly cancel the (Nc − 1) weighting in the pooled formula.</w:t>
      </w:r>
    </w:p>
    <w:p w14:paraId="2D646223" w14:textId="63A8A24F" w:rsidR="00D62DEC" w:rsidRPr="00EB414E" w:rsidRDefault="00000000">
      <w:pPr>
        <w:pStyle w:val="ListParagraph"/>
        <w:numPr>
          <w:ilvl w:val="0"/>
          <w:numId w:val="2"/>
        </w:numPr>
        <w:spacing w:before="60" w:after="60"/>
        <w:rPr>
          <w:rFonts w:ascii="Times New Roman" w:hAnsi="Times New Roman" w:cs="Times New Roman"/>
          <w:color w:val="000000" w:themeColor="text1"/>
        </w:rPr>
      </w:pPr>
      <w:r w:rsidRPr="00EB414E">
        <w:rPr>
          <w:rFonts w:ascii="Times New Roman" w:hAnsi="Times New Roman" w:cs="Times New Roman"/>
          <w:b/>
          <w:bCs/>
          <w:color w:val="000000" w:themeColor="text1"/>
        </w:rPr>
        <w:t xml:space="preserve">Efficient bias computation: </w:t>
      </w:r>
      <w:r w:rsidRPr="00EB414E">
        <w:rPr>
          <w:rFonts w:ascii="Times New Roman" w:hAnsi="Times New Roman" w:cs="Times New Roman"/>
          <w:color w:val="000000" w:themeColor="text1"/>
        </w:rPr>
        <w:t xml:space="preserve"> </w:t>
      </w:r>
      <w:proofErr w:type="spellStart"/>
      <w:proofErr w:type="gramStart"/>
      <w:r w:rsidRPr="00EB414E">
        <w:rPr>
          <w:rFonts w:ascii="Times New Roman" w:hAnsi="Times New Roman" w:cs="Times New Roman"/>
          <w:color w:val="000000" w:themeColor="text1"/>
        </w:rPr>
        <w:t>numpy.einsum</w:t>
      </w:r>
      <w:proofErr w:type="spellEnd"/>
      <w:proofErr w:type="gramEnd"/>
      <w:r w:rsidRPr="00EB414E">
        <w:rPr>
          <w:rFonts w:ascii="Times New Roman" w:hAnsi="Times New Roman" w:cs="Times New Roman"/>
          <w:color w:val="000000" w:themeColor="text1"/>
        </w:rPr>
        <w:t xml:space="preserve"> was used to compute </w:t>
      </w:r>
      <m:oMath>
        <m:sSub>
          <m:sSubPr>
            <m:ctrlPr>
              <w:rPr>
                <w:rFonts w:ascii="Cambria Math" w:hAnsi="Cambria Math" w:cs="Times New Roman"/>
                <w:i/>
                <w:color w:val="000000" w:themeColor="text1"/>
              </w:rPr>
            </m:ctrlPr>
          </m:sSubPr>
          <m:e>
            <m:r>
              <w:rPr>
                <w:rFonts w:ascii="Cambria Math" w:hAnsi="Cambria Math" w:cs="Times New Roman"/>
                <w:color w:val="000000" w:themeColor="text1"/>
              </w:rPr>
              <m:t>γ</m:t>
            </m:r>
          </m:e>
          <m:sub>
            <m:r>
              <w:rPr>
                <w:rFonts w:ascii="Cambria Math" w:hAnsi="Cambria Math" w:cs="Times New Roman"/>
                <w:color w:val="000000" w:themeColor="text1"/>
              </w:rPr>
              <m:t>c</m:t>
            </m:r>
          </m:sub>
        </m:sSub>
        <m:r>
          <w:rPr>
            <w:rFonts w:ascii="Cambria Math" w:hAnsi="Cambria Math" w:cs="Times New Roman"/>
            <w:color w:val="000000" w:themeColor="text1"/>
          </w:rPr>
          <m:t>=(</m:t>
        </m:r>
        <m:f>
          <m:fPr>
            <m:ctrlPr>
              <w:rPr>
                <w:rFonts w:ascii="Cambria Math" w:hAnsi="Cambria Math" w:cs="Times New Roman"/>
                <w:i/>
                <w:color w:val="000000" w:themeColor="text1"/>
              </w:rPr>
            </m:ctrlPr>
          </m:fPr>
          <m:num>
            <m:r>
              <w:rPr>
                <w:rFonts w:ascii="Cambria Math" w:hAnsi="Cambria Math" w:cs="Times New Roman"/>
                <w:color w:val="000000" w:themeColor="text1"/>
              </w:rPr>
              <m:t>-1</m:t>
            </m:r>
          </m:num>
          <m:den>
            <m:r>
              <w:rPr>
                <w:rFonts w:ascii="Cambria Math" w:hAnsi="Cambria Math" w:cs="Times New Roman"/>
                <w:color w:val="000000" w:themeColor="text1"/>
              </w:rPr>
              <m:t>2</m:t>
            </m:r>
          </m:den>
        </m:f>
        <m:r>
          <w:rPr>
            <w:rFonts w:ascii="Cambria Math" w:hAnsi="Cambria Math" w:cs="Times New Roman"/>
            <w:color w:val="000000" w:themeColor="text1"/>
          </w:rPr>
          <m:t>)</m:t>
        </m:r>
        <m:sSubSup>
          <m:sSubSupPr>
            <m:ctrlPr>
              <w:rPr>
                <w:rFonts w:ascii="Cambria Math" w:hAnsi="Cambria Math" w:cs="Times New Roman"/>
                <w:i/>
                <w:color w:val="000000" w:themeColor="text1"/>
              </w:rPr>
            </m:ctrlPr>
          </m:sSubSupPr>
          <m:e>
            <m:r>
              <m:rPr>
                <m:sty m:val="p"/>
              </m:rPr>
              <w:rPr>
                <w:rFonts w:ascii="Cambria Math" w:hAnsi="Cambria Math" w:cs="Times New Roman"/>
                <w:color w:val="000000" w:themeColor="text1"/>
              </w:rPr>
              <m:t>μ̂</m:t>
            </m:r>
          </m:e>
          <m:sub>
            <m:r>
              <w:rPr>
                <w:rFonts w:ascii="Cambria Math" w:hAnsi="Cambria Math" w:cs="Times New Roman"/>
                <w:color w:val="000000" w:themeColor="text1"/>
              </w:rPr>
              <m:t>c</m:t>
            </m:r>
          </m:sub>
          <m:sup>
            <m:r>
              <w:rPr>
                <w:rFonts w:ascii="Cambria Math" w:hAnsi="Cambria Math" w:cs="Times New Roman"/>
                <w:color w:val="000000" w:themeColor="text1"/>
              </w:rPr>
              <m:t>T</m:t>
            </m:r>
          </m:sup>
        </m:sSubSup>
        <m:sSub>
          <m:sSubPr>
            <m:ctrlPr>
              <w:rPr>
                <w:rFonts w:ascii="Cambria Math" w:hAnsi="Cambria Math" w:cs="Times New Roman"/>
                <w:i/>
                <w:color w:val="000000" w:themeColor="text1"/>
              </w:rPr>
            </m:ctrlPr>
          </m:sSubPr>
          <m:e>
            <m:r>
              <w:rPr>
                <w:rFonts w:ascii="Cambria Math" w:hAnsi="Cambria Math" w:cs="Times New Roman"/>
                <w:color w:val="000000" w:themeColor="text1"/>
              </w:rPr>
              <m:t>β</m:t>
            </m:r>
          </m:e>
          <m:sub>
            <m:r>
              <w:rPr>
                <w:rFonts w:ascii="Cambria Math" w:hAnsi="Cambria Math" w:cs="Times New Roman"/>
                <w:color w:val="000000" w:themeColor="text1"/>
              </w:rPr>
              <m:t>c</m:t>
            </m:r>
          </m:sub>
        </m:sSub>
        <m:r>
          <w:rPr>
            <w:rFonts w:ascii="Cambria Math" w:hAnsi="Cambria Math" w:cs="Times New Roman"/>
            <w:color w:val="000000" w:themeColor="text1"/>
          </w:rPr>
          <m:t>+</m:t>
        </m:r>
        <m:func>
          <m:funcPr>
            <m:ctrlPr>
              <w:rPr>
                <w:rFonts w:ascii="Cambria Math" w:hAnsi="Cambria Math" w:cs="Times New Roman"/>
                <w:i/>
                <w:color w:val="000000" w:themeColor="text1"/>
              </w:rPr>
            </m:ctrlPr>
          </m:funcPr>
          <m:fName>
            <m:r>
              <m:rPr>
                <m:sty m:val="p"/>
              </m:rPr>
              <w:rPr>
                <w:rFonts w:ascii="Cambria Math" w:hAnsi="Cambria Math" w:cs="Times New Roman"/>
                <w:color w:val="000000" w:themeColor="text1"/>
              </w:rPr>
              <m:t>log</m:t>
            </m:r>
          </m:fName>
          <m:e>
            <m:sSub>
              <m:sSubPr>
                <m:ctrlPr>
                  <w:rPr>
                    <w:rFonts w:ascii="Cambria Math" w:hAnsi="Cambria Math" w:cs="Times New Roman"/>
                    <w:i/>
                    <w:color w:val="000000" w:themeColor="text1"/>
                  </w:rPr>
                </m:ctrlPr>
              </m:sSubPr>
              <m:e>
                <m:r>
                  <m:rPr>
                    <m:sty m:val="p"/>
                  </m:rPr>
                  <w:rPr>
                    <w:rFonts w:ascii="Cambria Math" w:hAnsi="Cambria Math" w:cs="Times New Roman"/>
                    <w:color w:val="000000" w:themeColor="text1"/>
                  </w:rPr>
                  <m:t>π̂</m:t>
                </m:r>
              </m:e>
              <m:sub>
                <m:r>
                  <w:rPr>
                    <w:rFonts w:ascii="Cambria Math" w:hAnsi="Cambria Math" w:cs="Times New Roman"/>
                    <w:color w:val="000000" w:themeColor="text1"/>
                  </w:rPr>
                  <m:t>c</m:t>
                </m:r>
              </m:sub>
            </m:sSub>
          </m:e>
        </m:func>
      </m:oMath>
      <w:r w:rsidR="00917E7F" w:rsidRPr="00EB414E">
        <w:rPr>
          <w:rFonts w:ascii="Times New Roman" w:hAnsi="Times New Roman" w:cs="Times New Roman"/>
          <w:color w:val="000000" w:themeColor="text1"/>
        </w:rPr>
        <w:t xml:space="preserve"> </w:t>
      </w:r>
      <w:r w:rsidRPr="00EB414E">
        <w:rPr>
          <w:rFonts w:ascii="Times New Roman" w:hAnsi="Times New Roman" w:cs="Times New Roman"/>
          <w:color w:val="000000" w:themeColor="text1"/>
        </w:rPr>
        <w:t>across both classes simultaneously, avoiding an explicit loop.</w:t>
      </w:r>
    </w:p>
    <w:p w14:paraId="4B5B81B2" w14:textId="18D10550" w:rsidR="00AA4F32" w:rsidRPr="00EB414E" w:rsidRDefault="00000000" w:rsidP="00AA4F32">
      <w:pPr>
        <w:pStyle w:val="ListParagraph"/>
        <w:numPr>
          <w:ilvl w:val="0"/>
          <w:numId w:val="2"/>
        </w:numPr>
        <w:spacing w:before="60" w:after="60"/>
        <w:rPr>
          <w:rFonts w:ascii="Times New Roman" w:hAnsi="Times New Roman" w:cs="Times New Roman"/>
          <w:color w:val="000000" w:themeColor="text1"/>
        </w:rPr>
      </w:pPr>
      <w:r w:rsidRPr="00EB414E">
        <w:rPr>
          <w:rFonts w:ascii="Times New Roman" w:hAnsi="Times New Roman" w:cs="Times New Roman"/>
          <w:b/>
          <w:bCs/>
          <w:color w:val="000000" w:themeColor="text1"/>
        </w:rPr>
        <w:t xml:space="preserve">Numerically stable sigmoid: </w:t>
      </w:r>
      <w:r w:rsidRPr="00EB414E">
        <w:rPr>
          <w:rFonts w:ascii="Times New Roman" w:hAnsi="Times New Roman" w:cs="Times New Roman"/>
          <w:color w:val="000000" w:themeColor="text1"/>
        </w:rPr>
        <w:t xml:space="preserve"> </w:t>
      </w:r>
      <w:proofErr w:type="spellStart"/>
      <w:proofErr w:type="gramStart"/>
      <w:r w:rsidRPr="00EB414E">
        <w:rPr>
          <w:rFonts w:ascii="Times New Roman" w:hAnsi="Times New Roman" w:cs="Times New Roman"/>
          <w:color w:val="000000" w:themeColor="text1"/>
        </w:rPr>
        <w:t>scipy.special</w:t>
      </w:r>
      <w:proofErr w:type="gramEnd"/>
      <w:r w:rsidRPr="00EB414E">
        <w:rPr>
          <w:rFonts w:ascii="Times New Roman" w:hAnsi="Times New Roman" w:cs="Times New Roman"/>
          <w:color w:val="000000" w:themeColor="text1"/>
        </w:rPr>
        <w:t>.expit</w:t>
      </w:r>
      <w:proofErr w:type="spellEnd"/>
      <w:r w:rsidRPr="00EB414E">
        <w:rPr>
          <w:rFonts w:ascii="Times New Roman" w:hAnsi="Times New Roman" w:cs="Times New Roman"/>
          <w:color w:val="000000" w:themeColor="text1"/>
        </w:rPr>
        <w:t xml:space="preserve"> provides a numerically stable sigmoid that avoids overflow in </w:t>
      </w:r>
      <w:proofErr w:type="gramStart"/>
      <w:r w:rsidRPr="00EB414E">
        <w:rPr>
          <w:rFonts w:ascii="Times New Roman" w:hAnsi="Times New Roman" w:cs="Times New Roman"/>
          <w:color w:val="000000" w:themeColor="text1"/>
        </w:rPr>
        <w:t>exp(</w:t>
      </w:r>
      <w:proofErr w:type="gramEnd"/>
      <w:r w:rsidRPr="00EB414E">
        <w:rPr>
          <w:rFonts w:ascii="Times New Roman" w:hAnsi="Times New Roman" w:cs="Times New Roman"/>
          <w:color w:val="000000" w:themeColor="text1"/>
        </w:rPr>
        <w:t>) for large or small inputs</w:t>
      </w:r>
      <w:r w:rsidR="00AA4F32" w:rsidRPr="00EB414E">
        <w:rPr>
          <w:rFonts w:ascii="Times New Roman" w:hAnsi="Times New Roman" w:cs="Times New Roman"/>
          <w:color w:val="000000" w:themeColor="text1"/>
        </w:rPr>
        <w:t>.</w:t>
      </w:r>
    </w:p>
    <w:p w14:paraId="5E05749D" w14:textId="67232BFD" w:rsidR="00D62DEC" w:rsidRPr="00EB414E" w:rsidRDefault="00000000">
      <w:pPr>
        <w:pStyle w:val="Heading2"/>
        <w:rPr>
          <w:rFonts w:ascii="Times New Roman" w:hAnsi="Times New Roman" w:cs="Times New Roman"/>
          <w:color w:val="000000" w:themeColor="text1"/>
        </w:rPr>
      </w:pPr>
      <w:r w:rsidRPr="00EB414E">
        <w:rPr>
          <w:rFonts w:ascii="Times New Roman" w:hAnsi="Times New Roman" w:cs="Times New Roman"/>
          <w:color w:val="000000" w:themeColor="text1"/>
        </w:rPr>
        <w:t>Clinical Relevance</w:t>
      </w:r>
    </w:p>
    <w:p w14:paraId="1F6B5404" w14:textId="49FF18BB" w:rsidR="00D62DEC" w:rsidRPr="00EB414E" w:rsidRDefault="00000000" w:rsidP="00D353E9">
      <w:pPr>
        <w:spacing w:before="80" w:after="80"/>
        <w:rPr>
          <w:rFonts w:ascii="Times New Roman" w:hAnsi="Times New Roman" w:cs="Times New Roman"/>
          <w:color w:val="000000" w:themeColor="text1"/>
        </w:rPr>
      </w:pPr>
      <w:r w:rsidRPr="00EB414E">
        <w:rPr>
          <w:rFonts w:ascii="Times New Roman" w:hAnsi="Times New Roman" w:cs="Times New Roman"/>
          <w:color w:val="000000" w:themeColor="text1"/>
        </w:rPr>
        <w:t xml:space="preserve">In a breast cancer screening context, the asymmetry between false negatives and false positives is clinically significant. A false negative (missed malignancy) has far more serious consequences than a false positive. The model’s perfect test specificity with 90.5% sensitivity reflects a conservative classification boundary that favors avoiding false </w:t>
      </w:r>
      <w:r w:rsidR="00C70DE6" w:rsidRPr="00EB414E">
        <w:rPr>
          <w:rFonts w:ascii="Times New Roman" w:hAnsi="Times New Roman" w:cs="Times New Roman"/>
          <w:color w:val="000000" w:themeColor="text1"/>
        </w:rPr>
        <w:t>positives</w:t>
      </w:r>
      <w:r w:rsidRPr="00EB414E">
        <w:rPr>
          <w:rFonts w:ascii="Times New Roman" w:hAnsi="Times New Roman" w:cs="Times New Roman"/>
          <w:color w:val="000000" w:themeColor="text1"/>
        </w:rPr>
        <w:t xml:space="preserve">. Further threshold tuning could push </w:t>
      </w:r>
      <w:r w:rsidRPr="00EB414E">
        <w:rPr>
          <w:rFonts w:ascii="Times New Roman" w:hAnsi="Times New Roman" w:cs="Times New Roman"/>
          <w:color w:val="000000" w:themeColor="text1"/>
        </w:rPr>
        <w:lastRenderedPageBreak/>
        <w:t>sensitivity higher at the cost of some specificity</w:t>
      </w:r>
      <w:r w:rsidR="00993CF3" w:rsidRPr="00EB414E">
        <w:rPr>
          <w:rFonts w:ascii="Times New Roman" w:hAnsi="Times New Roman" w:cs="Times New Roman"/>
          <w:color w:val="000000" w:themeColor="text1"/>
        </w:rPr>
        <w:t xml:space="preserve">. </w:t>
      </w:r>
      <w:r w:rsidR="005D097D">
        <w:rPr>
          <w:rStyle w:val="Emphasis"/>
          <w:rFonts w:ascii="Times New Roman" w:hAnsi="Times New Roman" w:cs="Times New Roman"/>
          <w:i w:val="0"/>
          <w:iCs w:val="0"/>
        </w:rPr>
        <w:t>W</w:t>
      </w:r>
      <w:r w:rsidR="005D097D" w:rsidRPr="005D097D">
        <w:rPr>
          <w:rStyle w:val="Emphasis"/>
          <w:rFonts w:ascii="Times New Roman" w:hAnsi="Times New Roman" w:cs="Times New Roman"/>
          <w:i w:val="0"/>
          <w:iCs w:val="0"/>
        </w:rPr>
        <w:t xml:space="preserve">hile </w:t>
      </w:r>
      <w:r w:rsidR="00CD5A59">
        <w:rPr>
          <w:rStyle w:val="Emphasis"/>
          <w:rFonts w:ascii="Times New Roman" w:hAnsi="Times New Roman" w:cs="Times New Roman"/>
          <w:i w:val="0"/>
          <w:iCs w:val="0"/>
        </w:rPr>
        <w:t xml:space="preserve">the model performance is </w:t>
      </w:r>
      <w:r w:rsidR="005D097D" w:rsidRPr="005D097D">
        <w:rPr>
          <w:rStyle w:val="Emphasis"/>
          <w:rFonts w:ascii="Times New Roman" w:hAnsi="Times New Roman" w:cs="Times New Roman"/>
          <w:i w:val="0"/>
          <w:iCs w:val="0"/>
        </w:rPr>
        <w:t>strong overall, the 4 missed malignancies (~9.5% false negative rate) highlight the clinical limitations of a fixed 0.5 threshold</w:t>
      </w:r>
      <w:r w:rsidR="00E42B99">
        <w:rPr>
          <w:rStyle w:val="Emphasis"/>
          <w:rFonts w:ascii="Times New Roman" w:hAnsi="Times New Roman" w:cs="Times New Roman"/>
          <w:i w:val="0"/>
          <w:iCs w:val="0"/>
        </w:rPr>
        <w:t xml:space="preserve"> for clinical diagnostics</w:t>
      </w:r>
      <w:r w:rsidR="00B50ABA">
        <w:rPr>
          <w:rStyle w:val="Emphasis"/>
          <w:rFonts w:ascii="Times New Roman" w:hAnsi="Times New Roman" w:cs="Times New Roman"/>
          <w:i w:val="0"/>
          <w:iCs w:val="0"/>
        </w:rPr>
        <w:t xml:space="preserve">, where 4 out of 42 patients would be told based off the </w:t>
      </w:r>
      <w:r w:rsidR="003E4843">
        <w:rPr>
          <w:rStyle w:val="Emphasis"/>
          <w:rFonts w:ascii="Times New Roman" w:hAnsi="Times New Roman" w:cs="Times New Roman"/>
          <w:i w:val="0"/>
          <w:iCs w:val="0"/>
        </w:rPr>
        <w:t>models’</w:t>
      </w:r>
      <w:r w:rsidR="00B50ABA">
        <w:rPr>
          <w:rStyle w:val="Emphasis"/>
          <w:rFonts w:ascii="Times New Roman" w:hAnsi="Times New Roman" w:cs="Times New Roman"/>
          <w:i w:val="0"/>
          <w:iCs w:val="0"/>
        </w:rPr>
        <w:t xml:space="preserve"> predictions that their biopsy was benign, when it was malignant. </w:t>
      </w:r>
    </w:p>
    <w:sectPr w:rsidR="00D62DEC" w:rsidRPr="00EB414E" w:rsidSect="00CC54E8">
      <w:footerReference w:type="default" r:id="rId7"/>
      <w:headerReference w:type="first" r:id="rId8"/>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AF925" w14:textId="77777777" w:rsidR="006F11E4" w:rsidRDefault="006F11E4">
      <w:r>
        <w:separator/>
      </w:r>
    </w:p>
  </w:endnote>
  <w:endnote w:type="continuationSeparator" w:id="0">
    <w:p w14:paraId="371BDB47" w14:textId="77777777" w:rsidR="006F11E4" w:rsidRDefault="006F11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FB64F" w14:textId="13071BF2" w:rsidR="00D62DEC" w:rsidRDefault="00D62DE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11361" w14:textId="77777777" w:rsidR="006F11E4" w:rsidRDefault="006F11E4">
      <w:r>
        <w:separator/>
      </w:r>
    </w:p>
  </w:footnote>
  <w:footnote w:type="continuationSeparator" w:id="0">
    <w:p w14:paraId="636FF72A" w14:textId="77777777" w:rsidR="006F11E4" w:rsidRDefault="006F11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19A8C" w14:textId="2904D770" w:rsidR="00CC54E8" w:rsidRPr="00D353E9" w:rsidRDefault="00CC54E8" w:rsidP="00CC54E8">
    <w:pPr>
      <w:pStyle w:val="Header"/>
      <w:jc w:val="center"/>
      <w:rPr>
        <w:rFonts w:ascii="Times New Roman" w:hAnsi="Times New Roman" w:cs="Times New Roman"/>
        <w:sz w:val="24"/>
        <w:szCs w:val="24"/>
      </w:rPr>
    </w:pPr>
    <w:r w:rsidRPr="00D353E9">
      <w:rPr>
        <w:rFonts w:ascii="Times New Roman" w:hAnsi="Times New Roman" w:cs="Times New Roman"/>
        <w:sz w:val="24"/>
        <w:szCs w:val="24"/>
      </w:rPr>
      <w:t>CS 722 | Assignment 1 | Linear Discriminant Analysis Implementation</w:t>
    </w:r>
  </w:p>
  <w:p w14:paraId="4142ADD3" w14:textId="77777777" w:rsidR="00CC54E8" w:rsidRPr="00D353E9" w:rsidRDefault="00CC54E8" w:rsidP="00CC54E8">
    <w:pPr>
      <w:pStyle w:val="Header"/>
      <w:jc w:val="center"/>
      <w:rPr>
        <w:rFonts w:ascii="Times New Roman" w:hAnsi="Times New Roman" w:cs="Times New Roman"/>
        <w:sz w:val="24"/>
        <w:szCs w:val="24"/>
      </w:rPr>
    </w:pPr>
    <w:r w:rsidRPr="00D353E9">
      <w:rPr>
        <w:rFonts w:ascii="Times New Roman" w:hAnsi="Times New Roman" w:cs="Times New Roman"/>
        <w:sz w:val="24"/>
        <w:szCs w:val="24"/>
      </w:rPr>
      <w:t>Thomas Rucinski</w:t>
    </w:r>
  </w:p>
  <w:p w14:paraId="36133DA3" w14:textId="77777777" w:rsidR="00CC54E8" w:rsidRPr="00D353E9" w:rsidRDefault="00CC54E8" w:rsidP="00CC54E8">
    <w:pPr>
      <w:pStyle w:val="Header"/>
      <w:jc w:val="center"/>
      <w:rPr>
        <w:rFonts w:ascii="Times New Roman" w:hAnsi="Times New Roman" w:cs="Times New Roman"/>
        <w:sz w:val="24"/>
        <w:szCs w:val="24"/>
      </w:rPr>
    </w:pPr>
    <w:r w:rsidRPr="00D353E9">
      <w:rPr>
        <w:rFonts w:ascii="Times New Roman" w:hAnsi="Times New Roman" w:cs="Times New Roman"/>
        <w:sz w:val="24"/>
        <w:szCs w:val="24"/>
      </w:rPr>
      <w:t>March 12, 2026</w:t>
    </w:r>
  </w:p>
  <w:p w14:paraId="015B6FBF" w14:textId="77777777" w:rsidR="00CC54E8" w:rsidRDefault="00CC54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751B1"/>
    <w:multiLevelType w:val="hybridMultilevel"/>
    <w:tmpl w:val="31F28FFC"/>
    <w:lvl w:ilvl="0" w:tplc="3CFCD98A">
      <w:start w:val="1"/>
      <w:numFmt w:val="bullet"/>
      <w:lvlText w:val="●"/>
      <w:lvlJc w:val="left"/>
      <w:pPr>
        <w:ind w:left="720" w:hanging="360"/>
      </w:pPr>
    </w:lvl>
    <w:lvl w:ilvl="1" w:tplc="36523DB8">
      <w:start w:val="1"/>
      <w:numFmt w:val="bullet"/>
      <w:lvlText w:val="○"/>
      <w:lvlJc w:val="left"/>
      <w:pPr>
        <w:ind w:left="1440" w:hanging="360"/>
      </w:pPr>
    </w:lvl>
    <w:lvl w:ilvl="2" w:tplc="20CEE340">
      <w:start w:val="1"/>
      <w:numFmt w:val="bullet"/>
      <w:lvlText w:val="■"/>
      <w:lvlJc w:val="left"/>
      <w:pPr>
        <w:ind w:left="2160" w:hanging="360"/>
      </w:pPr>
    </w:lvl>
    <w:lvl w:ilvl="3" w:tplc="B1C091DA">
      <w:start w:val="1"/>
      <w:numFmt w:val="bullet"/>
      <w:lvlText w:val="●"/>
      <w:lvlJc w:val="left"/>
      <w:pPr>
        <w:ind w:left="2880" w:hanging="360"/>
      </w:pPr>
    </w:lvl>
    <w:lvl w:ilvl="4" w:tplc="D9B80E68">
      <w:start w:val="1"/>
      <w:numFmt w:val="bullet"/>
      <w:lvlText w:val="○"/>
      <w:lvlJc w:val="left"/>
      <w:pPr>
        <w:ind w:left="3600" w:hanging="360"/>
      </w:pPr>
    </w:lvl>
    <w:lvl w:ilvl="5" w:tplc="F12839D6">
      <w:start w:val="1"/>
      <w:numFmt w:val="bullet"/>
      <w:lvlText w:val="■"/>
      <w:lvlJc w:val="left"/>
      <w:pPr>
        <w:ind w:left="4320" w:hanging="360"/>
      </w:pPr>
    </w:lvl>
    <w:lvl w:ilvl="6" w:tplc="504E2BDC">
      <w:start w:val="1"/>
      <w:numFmt w:val="bullet"/>
      <w:lvlText w:val="●"/>
      <w:lvlJc w:val="left"/>
      <w:pPr>
        <w:ind w:left="5040" w:hanging="360"/>
      </w:pPr>
    </w:lvl>
    <w:lvl w:ilvl="7" w:tplc="0E787A4C">
      <w:start w:val="1"/>
      <w:numFmt w:val="bullet"/>
      <w:lvlText w:val="●"/>
      <w:lvlJc w:val="left"/>
      <w:pPr>
        <w:ind w:left="5760" w:hanging="360"/>
      </w:pPr>
    </w:lvl>
    <w:lvl w:ilvl="8" w:tplc="29FC0A04">
      <w:start w:val="1"/>
      <w:numFmt w:val="bullet"/>
      <w:lvlText w:val="●"/>
      <w:lvlJc w:val="left"/>
      <w:pPr>
        <w:ind w:left="6480" w:hanging="360"/>
      </w:pPr>
    </w:lvl>
  </w:abstractNum>
  <w:abstractNum w:abstractNumId="1" w15:restartNumberingAfterBreak="0">
    <w:nsid w:val="6AA74A13"/>
    <w:multiLevelType w:val="hybridMultilevel"/>
    <w:tmpl w:val="F15AA97A"/>
    <w:lvl w:ilvl="0" w:tplc="25A44AC2">
      <w:start w:val="1"/>
      <w:numFmt w:val="bullet"/>
      <w:lvlText w:val="•"/>
      <w:lvlJc w:val="left"/>
      <w:pPr>
        <w:ind w:left="720" w:hanging="360"/>
      </w:pPr>
    </w:lvl>
    <w:lvl w:ilvl="1" w:tplc="4E3CDD4E">
      <w:numFmt w:val="decimal"/>
      <w:lvlText w:val=""/>
      <w:lvlJc w:val="left"/>
    </w:lvl>
    <w:lvl w:ilvl="2" w:tplc="B90ECA76">
      <w:numFmt w:val="decimal"/>
      <w:lvlText w:val=""/>
      <w:lvlJc w:val="left"/>
    </w:lvl>
    <w:lvl w:ilvl="3" w:tplc="8A127FAA">
      <w:numFmt w:val="decimal"/>
      <w:lvlText w:val=""/>
      <w:lvlJc w:val="left"/>
    </w:lvl>
    <w:lvl w:ilvl="4" w:tplc="0ED2CA88">
      <w:numFmt w:val="decimal"/>
      <w:lvlText w:val=""/>
      <w:lvlJc w:val="left"/>
    </w:lvl>
    <w:lvl w:ilvl="5" w:tplc="7326D4D0">
      <w:numFmt w:val="decimal"/>
      <w:lvlText w:val=""/>
      <w:lvlJc w:val="left"/>
    </w:lvl>
    <w:lvl w:ilvl="6" w:tplc="A9C80AC2">
      <w:numFmt w:val="decimal"/>
      <w:lvlText w:val=""/>
      <w:lvlJc w:val="left"/>
    </w:lvl>
    <w:lvl w:ilvl="7" w:tplc="1932126A">
      <w:numFmt w:val="decimal"/>
      <w:lvlText w:val=""/>
      <w:lvlJc w:val="left"/>
    </w:lvl>
    <w:lvl w:ilvl="8" w:tplc="BBCABB34">
      <w:numFmt w:val="decimal"/>
      <w:lvlText w:val=""/>
      <w:lvlJc w:val="left"/>
    </w:lvl>
  </w:abstractNum>
  <w:num w:numId="1" w16cid:durableId="338891341">
    <w:abstractNumId w:val="0"/>
    <w:lvlOverride w:ilvl="0">
      <w:startOverride w:val="1"/>
    </w:lvlOverride>
  </w:num>
  <w:num w:numId="2" w16cid:durableId="16846736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DEC"/>
    <w:rsid w:val="00044363"/>
    <w:rsid w:val="00056F92"/>
    <w:rsid w:val="00130D2C"/>
    <w:rsid w:val="001B11C0"/>
    <w:rsid w:val="002140AA"/>
    <w:rsid w:val="002647C5"/>
    <w:rsid w:val="002E7AA5"/>
    <w:rsid w:val="003B34A1"/>
    <w:rsid w:val="003B3FE0"/>
    <w:rsid w:val="003E4843"/>
    <w:rsid w:val="0041238C"/>
    <w:rsid w:val="004E0296"/>
    <w:rsid w:val="0050544E"/>
    <w:rsid w:val="0051533D"/>
    <w:rsid w:val="00575754"/>
    <w:rsid w:val="005D097D"/>
    <w:rsid w:val="006F11E4"/>
    <w:rsid w:val="007B679A"/>
    <w:rsid w:val="00847069"/>
    <w:rsid w:val="00914F25"/>
    <w:rsid w:val="00917E7F"/>
    <w:rsid w:val="00993CF3"/>
    <w:rsid w:val="00A775D0"/>
    <w:rsid w:val="00AA4F32"/>
    <w:rsid w:val="00B03F96"/>
    <w:rsid w:val="00B47D80"/>
    <w:rsid w:val="00B50ABA"/>
    <w:rsid w:val="00BE4B51"/>
    <w:rsid w:val="00C220B6"/>
    <w:rsid w:val="00C5377D"/>
    <w:rsid w:val="00C653A0"/>
    <w:rsid w:val="00C70DE6"/>
    <w:rsid w:val="00CC54E8"/>
    <w:rsid w:val="00CD5A59"/>
    <w:rsid w:val="00D04C36"/>
    <w:rsid w:val="00D353E9"/>
    <w:rsid w:val="00D62DEC"/>
    <w:rsid w:val="00DA7801"/>
    <w:rsid w:val="00DD7D1B"/>
    <w:rsid w:val="00E14858"/>
    <w:rsid w:val="00E21D82"/>
    <w:rsid w:val="00E42B99"/>
    <w:rsid w:val="00E56B4A"/>
    <w:rsid w:val="00EB4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25E489"/>
  <w15:docId w15:val="{42D4D058-8633-0942-B548-ACA26707A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00" w:after="100"/>
      <w:outlineLvl w:val="1"/>
    </w:pPr>
    <w:rPr>
      <w:b/>
      <w:bCs/>
      <w:color w:val="2E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353E9"/>
    <w:pPr>
      <w:tabs>
        <w:tab w:val="center" w:pos="4680"/>
        <w:tab w:val="right" w:pos="9360"/>
      </w:tabs>
    </w:pPr>
  </w:style>
  <w:style w:type="character" w:customStyle="1" w:styleId="HeaderChar">
    <w:name w:val="Header Char"/>
    <w:basedOn w:val="DefaultParagraphFont"/>
    <w:link w:val="Header"/>
    <w:uiPriority w:val="99"/>
    <w:rsid w:val="00D353E9"/>
  </w:style>
  <w:style w:type="paragraph" w:styleId="Footer">
    <w:name w:val="footer"/>
    <w:basedOn w:val="Normal"/>
    <w:link w:val="FooterChar"/>
    <w:uiPriority w:val="99"/>
    <w:unhideWhenUsed/>
    <w:rsid w:val="00D353E9"/>
    <w:pPr>
      <w:tabs>
        <w:tab w:val="center" w:pos="4680"/>
        <w:tab w:val="right" w:pos="9360"/>
      </w:tabs>
    </w:pPr>
  </w:style>
  <w:style w:type="character" w:customStyle="1" w:styleId="FooterChar">
    <w:name w:val="Footer Char"/>
    <w:basedOn w:val="DefaultParagraphFont"/>
    <w:link w:val="Footer"/>
    <w:uiPriority w:val="99"/>
    <w:rsid w:val="00D353E9"/>
  </w:style>
  <w:style w:type="character" w:styleId="PlaceholderText">
    <w:name w:val="Placeholder Text"/>
    <w:basedOn w:val="DefaultParagraphFont"/>
    <w:uiPriority w:val="99"/>
    <w:semiHidden/>
    <w:rsid w:val="00BE4B51"/>
    <w:rPr>
      <w:color w:val="666666"/>
    </w:rPr>
  </w:style>
  <w:style w:type="character" w:styleId="Emphasis">
    <w:name w:val="Emphasis"/>
    <w:basedOn w:val="DefaultParagraphFont"/>
    <w:uiPriority w:val="20"/>
    <w:qFormat/>
    <w:rsid w:val="005D097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814</Words>
  <Characters>4644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Thomas Rucinski</cp:lastModifiedBy>
  <cp:revision>38</cp:revision>
  <dcterms:created xsi:type="dcterms:W3CDTF">2026-03-11T23:54:00Z</dcterms:created>
  <dcterms:modified xsi:type="dcterms:W3CDTF">2026-03-12T01:04:00Z</dcterms:modified>
</cp:coreProperties>
</file>