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Calibri" w:hAnsi="Calibri" w:eastAsia="Calibri"/>
          <w:b/>
          <w:color w:val="2E74B5"/>
          <w:sz w:val="40"/>
        </w:rPr>
        <w:t>Odoo Integration API Guide</w:t>
      </w:r>
    </w:p>
    <w:p>
      <w:r>
        <w:rPr>
          <w:color w:val="5C6774"/>
          <w:sz w:val="18"/>
        </w:rPr>
        <w:t>Generated from docs/integrations/ODOO_INTEGRATION_API.md. Source of truth for external connector and internal Odoo draft creation routes.</w:t>
      </w:r>
    </w:p>
    <w:p>
      <w:r>
        <w:t>Product: Workorder Generator</w:t>
      </w:r>
    </w:p>
    <w:p>
      <w:r>
        <w:t>Audience: Odoo integration developers and deployment engineers</w:t>
      </w:r>
    </w:p>
    <w:p>
      <w:r>
        <w:t>API version: v1</w:t>
      </w:r>
    </w:p>
    <w:p>
      <w:r>
        <w:t>Document version: 3.2</w:t>
      </w:r>
    </w:p>
    <w:p>
      <w:r>
        <w:t>Last verified: August 7, 2026</w:t>
      </w:r>
    </w:p>
    <w:p>
      <w:r>
        <w:t>Status: Workorder API implemented and acceptance-tested. Odoo.sh master-data import, service-history import, outbound mapping, and draft-only sale.order creation are implemented and contract-tested. Live application verification created a draft in the configured Odoo staging database; production Odoo database cutover is still an operational configuration gate.</w:t>
      </w:r>
    </w:p>
    <w:p>
      <w:pPr>
        <w:pStyle w:val="Heading2"/>
      </w:pPr>
      <w:r>
        <w:t>1. Purpose</w:t>
      </w:r>
    </w:p>
    <w:p>
      <w:r>
        <w:t>This integration has three independent directions:</w:t>
      </w:r>
    </w:p>
    <w:p>
      <w:pPr>
        <w:pStyle w:val="ListNumber"/>
        <w:spacing w:after="80"/>
      </w:pPr>
      <w:r>
        <w:t>External workorder handoff: a trusted Odoo server or integration worker reads approved workorders from the versioned product API and reports the Odoo result.</w:t>
      </w:r>
    </w:p>
    <w:p>
      <w:pPr>
        <w:pStyle w:val="ListNumber"/>
        <w:spacing w:after="80"/>
      </w:pPr>
      <w:r>
        <w:t>Master-data import: Workorder Generator connects to Odoo.sh and reads products, internal stock locations, and inventory balances. An Admin explicitly maps Odoo locations to application locations.</w:t>
      </w:r>
    </w:p>
    <w:p>
      <w:pPr>
        <w:pStyle w:val="ListNumber"/>
        <w:spacing w:after="80"/>
      </w:pPr>
      <w:r>
        <w:t>First-party outbound creation: Surveillance users create draft Odoo service orders directly from the Workorder Generator UI after Admin-confirmed vehicle, warehouse, labor-product, customer, and part mappings are ready.</w:t>
      </w:r>
    </w:p>
    <w:p>
      <w:r>
        <w:t>The workorder API allows a trusted Odoo server or integration worker to:</w:t>
      </w:r>
    </w:p>
    <w:p>
      <w:pPr>
        <w:pStyle w:val="ListNumber"/>
        <w:spacing w:after="80"/>
      </w:pPr>
      <w:r>
        <w:t>list office-approved workorders waiting for Odoo;</w:t>
      </w:r>
    </w:p>
    <w:p>
      <w:pPr>
        <w:pStyle w:val="ListNumber"/>
        <w:spacing w:after="80"/>
      </w:pPr>
      <w:r>
        <w:t>read one integration-safe workorder payload;</w:t>
      </w:r>
    </w:p>
    <w:p>
      <w:pPr>
        <w:pStyle w:val="ListNumber"/>
        <w:spacing w:after="80"/>
      </w:pPr>
      <w:r>
        <w:t>report that Odoo needs more information; and</w:t>
      </w:r>
    </w:p>
    <w:p>
      <w:pPr>
        <w:pStyle w:val="ListNumber"/>
        <w:spacing w:after="80"/>
      </w:pPr>
      <w:r>
        <w:t>record the Odoo service-order identity after a successful handoff.</w:t>
      </w:r>
    </w:p>
    <w:p>
      <w:r>
        <w:t>Use only the versioned service API:</w:t>
      </w:r>
    </w:p>
    <w:p>
      <w:pPr>
        <w:spacing w:after="0" w:line="240" w:lineRule="auto"/>
        <w:shd w:fill="F2F4F7"/>
      </w:pPr>
      <w:r>
        <w:rPr>
          <w:rFonts w:ascii="Consolas" w:hAnsi="Consolas" w:eastAsia="Consolas"/>
          <w:color w:val="202A36"/>
          <w:sz w:val="16"/>
        </w:rPr>
        <w:t>https://&lt;product-host&gt;/api/integrations/odoo/v1</w:t>
      </w:r>
    </w:p>
    <w:p>
      <w:pPr>
        <w:spacing w:before="80" w:after="120"/>
        <w:ind w:left="360"/>
        <w:shd w:fill="F8FAFC"/>
      </w:pPr>
      <w:r>
        <w:rPr>
          <w:i/>
          <w:color w:val="44546A"/>
        </w:rPr>
        <w:t>Do not use browser cookies or /api/surveillance/* routes. Those routes belong to the first-party user interface and are not an external integration contract.</w:t>
      </w:r>
    </w:p>
    <w:p>
      <w:r>
        <w:t>The machine credential is scoped to one company. A client can never list or read another company's workorders.</w:t>
      </w:r>
    </w:p>
    <w:p>
      <w:r>
        <w:t>The first-party outbound creation path is intentionally not part of the external OpenAPI contract. It uses authenticated Admin and Surveillance routes, encrypted Odoo credentials stored in the application, and the same integration audit/idempotency infrastructure. See docs/ODOO_OUTBOUND_SERVICE_ORDER_SPEC.md for that implementation contract.</w:t>
      </w:r>
    </w:p>
    <w:p>
      <w:pPr>
        <w:pStyle w:val="Heading2"/>
      </w:pPr>
      <w:r>
        <w:t>2. Integration workflow</w:t>
      </w:r>
    </w:p>
    <w:p>
      <w:pPr>
        <w:spacing w:after="0" w:line="240" w:lineRule="auto"/>
        <w:shd w:fill="F2F4F7"/>
      </w:pPr>
      <w:r>
        <w:rPr>
          <w:rFonts w:ascii="Consolas" w:hAnsi="Consolas" w:eastAsia="Consolas"/>
          <w:color w:val="202A36"/>
          <w:sz w:val="16"/>
        </w:rPr>
        <w:t>Office approves workorder</w:t>
      </w:r>
    </w:p>
    <w:p>
      <w:pPr>
        <w:spacing w:after="0" w:line="240" w:lineRule="auto"/>
        <w:shd w:fill="F2F4F7"/>
      </w:pPr>
      <w:r>
        <w:rPr>
          <w:rFonts w:ascii="Consolas" w:hAnsi="Consolas" w:eastAsia="Consolas"/>
          <w:color w:val="202A36"/>
          <w:sz w:val="16"/>
        </w:rPr>
        <w:t xml:space="preserve">        |</w:t>
      </w:r>
    </w:p>
    <w:p>
      <w:pPr>
        <w:spacing w:after="0" w:line="240" w:lineRule="auto"/>
        <w:shd w:fill="F2F4F7"/>
      </w:pPr>
      <w:r>
        <w:rPr>
          <w:rFonts w:ascii="Consolas" w:hAnsi="Consolas" w:eastAsia="Consolas"/>
          <w:color w:val="202A36"/>
          <w:sz w:val="16"/>
        </w:rPr>
        <w:t xml:space="preserve">        v</w:t>
      </w:r>
    </w:p>
    <w:p>
      <w:pPr>
        <w:spacing w:after="0" w:line="240" w:lineRule="auto"/>
        <w:shd w:fill="F2F4F7"/>
      </w:pPr>
      <w:r>
        <w:rPr>
          <w:rFonts w:ascii="Consolas" w:hAnsi="Consolas" w:eastAsia="Consolas"/>
          <w:color w:val="202A36"/>
          <w:sz w:val="16"/>
        </w:rPr>
        <w:t>Workorder lifecycle = closed</w:t>
      </w:r>
    </w:p>
    <w:p>
      <w:pPr>
        <w:spacing w:after="0" w:line="240" w:lineRule="auto"/>
        <w:shd w:fill="F2F4F7"/>
      </w:pPr>
      <w:r>
        <w:rPr>
          <w:rFonts w:ascii="Consolas" w:hAnsi="Consolas" w:eastAsia="Consolas"/>
          <w:color w:val="202A36"/>
          <w:sz w:val="16"/>
        </w:rPr>
        <w:t xml:space="preserve">        |</w:t>
      </w:r>
    </w:p>
    <w:p>
      <w:pPr>
        <w:spacing w:after="0" w:line="240" w:lineRule="auto"/>
        <w:shd w:fill="F2F4F7"/>
      </w:pPr>
      <w:r>
        <w:rPr>
          <w:rFonts w:ascii="Consolas" w:hAnsi="Consolas" w:eastAsia="Consolas"/>
          <w:color w:val="202A36"/>
          <w:sz w:val="16"/>
        </w:rPr>
        <w:t xml:space="preserve">        v</w:t>
      </w:r>
    </w:p>
    <w:p>
      <w:pPr>
        <w:spacing w:after="0" w:line="240" w:lineRule="auto"/>
        <w:shd w:fill="F2F4F7"/>
      </w:pPr>
      <w:r>
        <w:rPr>
          <w:rFonts w:ascii="Consolas" w:hAnsi="Consolas" w:eastAsia="Consolas"/>
          <w:color w:val="202A36"/>
          <w:sz w:val="16"/>
        </w:rPr>
        <w:t>Odoo worker lists status=pending</w:t>
      </w:r>
    </w:p>
    <w:p>
      <w:pPr>
        <w:spacing w:after="0" w:line="240" w:lineRule="auto"/>
        <w:shd w:fill="F2F4F7"/>
      </w:pPr>
      <w:r>
        <w:rPr>
          <w:rFonts w:ascii="Consolas" w:hAnsi="Consolas" w:eastAsia="Consolas"/>
          <w:color w:val="202A36"/>
          <w:sz w:val="16"/>
        </w:rPr>
        <w:t xml:space="preserve">        |</w:t>
      </w:r>
    </w:p>
    <w:p>
      <w:pPr>
        <w:spacing w:after="0" w:line="240" w:lineRule="auto"/>
        <w:shd w:fill="F2F4F7"/>
      </w:pPr>
      <w:r>
        <w:rPr>
          <w:rFonts w:ascii="Consolas" w:hAnsi="Consolas" w:eastAsia="Consolas"/>
          <w:color w:val="202A36"/>
          <w:sz w:val="16"/>
        </w:rPr>
        <w:t xml:space="preserve">        v</w:t>
      </w:r>
    </w:p>
    <w:p>
      <w:pPr>
        <w:spacing w:after="0" w:line="240" w:lineRule="auto"/>
        <w:shd w:fill="F2F4F7"/>
      </w:pPr>
      <w:r>
        <w:rPr>
          <w:rFonts w:ascii="Consolas" w:hAnsi="Consolas" w:eastAsia="Consolas"/>
          <w:color w:val="202A36"/>
          <w:sz w:val="16"/>
        </w:rPr>
        <w:t>Odoo worker reads full payload</w:t>
      </w:r>
    </w:p>
    <w:p>
      <w:pPr>
        <w:spacing w:after="0" w:line="240" w:lineRule="auto"/>
        <w:shd w:fill="F2F4F7"/>
      </w:pPr>
      <w:r>
        <w:rPr>
          <w:rFonts w:ascii="Consolas" w:hAnsi="Consolas" w:eastAsia="Consolas"/>
          <w:color w:val="202A36"/>
          <w:sz w:val="16"/>
        </w:rPr>
        <w:t xml:space="preserve">        |</w:t>
      </w:r>
    </w:p>
    <w:p>
      <w:pPr>
        <w:spacing w:after="0" w:line="240" w:lineRule="auto"/>
        <w:shd w:fill="F2F4F7"/>
      </w:pPr>
      <w:r>
        <w:rPr>
          <w:rFonts w:ascii="Consolas" w:hAnsi="Consolas" w:eastAsia="Consolas"/>
          <w:color w:val="202A36"/>
          <w:sz w:val="16"/>
        </w:rPr>
        <w:t xml:space="preserve">        +--&gt; Mapping incomplete</w:t>
      </w:r>
    </w:p>
    <w:p>
      <w:pPr>
        <w:spacing w:after="0" w:line="240" w:lineRule="auto"/>
        <w:shd w:fill="F2F4F7"/>
      </w:pPr>
      <w:r>
        <w:rPr>
          <w:rFonts w:ascii="Consolas" w:hAnsi="Consolas" w:eastAsia="Consolas"/>
          <w:color w:val="202A36"/>
          <w:sz w:val="16"/>
        </w:rPr>
        <w:t xml:space="preserve">        |       |</w:t>
      </w:r>
    </w:p>
    <w:p>
      <w:pPr>
        <w:spacing w:after="0" w:line="240" w:lineRule="auto"/>
        <w:shd w:fill="F2F4F7"/>
      </w:pPr>
      <w:r>
        <w:rPr>
          <w:rFonts w:ascii="Consolas" w:hAnsi="Consolas" w:eastAsia="Consolas"/>
          <w:color w:val="202A36"/>
          <w:sz w:val="16"/>
        </w:rPr>
        <w:t xml:space="preserve">        |       v</w:t>
      </w:r>
    </w:p>
    <w:p>
      <w:pPr>
        <w:spacing w:after="0" w:line="240" w:lineRule="auto"/>
        <w:shd w:fill="F2F4F7"/>
      </w:pPr>
      <w:r>
        <w:rPr>
          <w:rFonts w:ascii="Consolas" w:hAnsi="Consolas" w:eastAsia="Consolas"/>
          <w:color w:val="202A36"/>
          <w:sz w:val="16"/>
        </w:rPr>
        <w:t xml:space="preserve">        |    PUT status=missing_info</w:t>
      </w:r>
    </w:p>
    <w:p>
      <w:pPr>
        <w:spacing w:after="0" w:line="240" w:lineRule="auto"/>
        <w:shd w:fill="F2F4F7"/>
      </w:pPr>
      <w:r>
        <w:rPr>
          <w:rFonts w:ascii="Consolas" w:hAnsi="Consolas" w:eastAsia="Consolas"/>
          <w:color w:val="202A36"/>
          <w:sz w:val="16"/>
        </w:rPr>
        <w:t xml:space="preserve">        |    Office receives attention state</w:t>
      </w:r>
    </w:p>
    <w:p>
      <w:pPr>
        <w:spacing w:after="0" w:line="240" w:lineRule="auto"/>
        <w:shd w:fill="F2F4F7"/>
      </w:pPr>
      <w:r>
        <w:rPr>
          <w:rFonts w:ascii="Consolas" w:hAnsi="Consolas" w:eastAsia="Consolas"/>
          <w:color w:val="202A36"/>
          <w:sz w:val="16"/>
        </w:rPr>
        <w:t xml:space="preserve">        |</w:t>
      </w:r>
    </w:p>
    <w:p>
      <w:pPr>
        <w:spacing w:after="0" w:line="240" w:lineRule="auto"/>
        <w:shd w:fill="F2F4F7"/>
      </w:pPr>
      <w:r>
        <w:rPr>
          <w:rFonts w:ascii="Consolas" w:hAnsi="Consolas" w:eastAsia="Consolas"/>
          <w:color w:val="202A36"/>
          <w:sz w:val="16"/>
        </w:rPr>
        <w:t xml:space="preserve">        +--&gt; Mapping complete</w:t>
      </w:r>
    </w:p>
    <w:p>
      <w:pPr>
        <w:spacing w:after="0" w:line="240" w:lineRule="auto"/>
        <w:shd w:fill="F2F4F7"/>
      </w:pPr>
      <w:r>
        <w:rPr>
          <w:rFonts w:ascii="Consolas" w:hAnsi="Consolas" w:eastAsia="Consolas"/>
          <w:color w:val="202A36"/>
          <w:sz w:val="16"/>
        </w:rPr>
        <w:t xml:space="preserve">                |</w:t>
      </w:r>
    </w:p>
    <w:p>
      <w:pPr>
        <w:spacing w:after="0" w:line="240" w:lineRule="auto"/>
        <w:shd w:fill="F2F4F7"/>
      </w:pPr>
      <w:r>
        <w:rPr>
          <w:rFonts w:ascii="Consolas" w:hAnsi="Consolas" w:eastAsia="Consolas"/>
          <w:color w:val="202A36"/>
          <w:sz w:val="16"/>
        </w:rPr>
        <w:t xml:space="preserve">                v</w:t>
      </w:r>
    </w:p>
    <w:p>
      <w:pPr>
        <w:spacing w:after="0" w:line="240" w:lineRule="auto"/>
        <w:shd w:fill="F2F4F7"/>
      </w:pPr>
      <w:r>
        <w:rPr>
          <w:rFonts w:ascii="Consolas" w:hAnsi="Consolas" w:eastAsia="Consolas"/>
          <w:color w:val="202A36"/>
          <w:sz w:val="16"/>
        </w:rPr>
        <w:t xml:space="preserve">             Create/update Odoo record</w:t>
      </w:r>
    </w:p>
    <w:p>
      <w:pPr>
        <w:spacing w:after="0" w:line="240" w:lineRule="auto"/>
        <w:shd w:fill="F2F4F7"/>
      </w:pPr>
      <w:r>
        <w:rPr>
          <w:rFonts w:ascii="Consolas" w:hAnsi="Consolas" w:eastAsia="Consolas"/>
          <w:color w:val="202A36"/>
          <w:sz w:val="16"/>
        </w:rPr>
        <w:t xml:space="preserve">                |</w:t>
      </w:r>
    </w:p>
    <w:p>
      <w:pPr>
        <w:spacing w:after="0" w:line="240" w:lineRule="auto"/>
        <w:shd w:fill="F2F4F7"/>
      </w:pPr>
      <w:r>
        <w:rPr>
          <w:rFonts w:ascii="Consolas" w:hAnsi="Consolas" w:eastAsia="Consolas"/>
          <w:color w:val="202A36"/>
          <w:sz w:val="16"/>
        </w:rPr>
        <w:t xml:space="preserve">                v</w:t>
      </w:r>
    </w:p>
    <w:p>
      <w:pPr>
        <w:spacing w:after="0" w:line="240" w:lineRule="auto"/>
        <w:shd w:fill="F2F4F7"/>
      </w:pPr>
      <w:r>
        <w:rPr>
          <w:rFonts w:ascii="Consolas" w:hAnsi="Consolas" w:eastAsia="Consolas"/>
          <w:color w:val="202A36"/>
          <w:sz w:val="16"/>
        </w:rPr>
        <w:t xml:space="preserve">             PUT status=entered</w:t>
      </w:r>
    </w:p>
    <w:p>
      <w:pPr>
        <w:spacing w:after="0" w:line="240" w:lineRule="auto"/>
        <w:shd w:fill="F2F4F7"/>
      </w:pPr>
      <w:r>
        <w:rPr>
          <w:rFonts w:ascii="Consolas" w:hAnsi="Consolas" w:eastAsia="Consolas"/>
          <w:color w:val="202A36"/>
          <w:sz w:val="16"/>
        </w:rPr>
        <w:t xml:space="preserve">             Product stores Odoo identity</w:t>
      </w:r>
    </w:p>
    <w:p>
      <w:pPr>
        <w:pStyle w:val="Heading3"/>
      </w:pPr>
      <w:r>
        <w:t>Product lifecycle</w:t>
      </w:r>
    </w:p>
    <w:p>
      <w:pPr>
        <w:spacing w:after="0" w:line="240" w:lineRule="auto"/>
        <w:shd w:fill="F2F4F7"/>
      </w:pPr>
      <w:r>
        <w:rPr>
          <w:rFonts w:ascii="Consolas" w:hAnsi="Consolas" w:eastAsia="Consolas"/>
          <w:color w:val="202A36"/>
          <w:sz w:val="16"/>
        </w:rPr>
        <w:t>open</w:t>
      </w:r>
    </w:p>
    <w:p>
      <w:pPr>
        <w:spacing w:after="0" w:line="240" w:lineRule="auto"/>
        <w:shd w:fill="F2F4F7"/>
      </w:pPr>
      <w:r>
        <w:rPr>
          <w:rFonts w:ascii="Consolas" w:hAnsi="Consolas" w:eastAsia="Consolas"/>
          <w:color w:val="202A36"/>
          <w:sz w:val="16"/>
        </w:rPr>
        <w:t xml:space="preserve">  -&gt; accepted</w:t>
      </w:r>
    </w:p>
    <w:p>
      <w:pPr>
        <w:spacing w:after="0" w:line="240" w:lineRule="auto"/>
        <w:shd w:fill="F2F4F7"/>
      </w:pPr>
      <w:r>
        <w:rPr>
          <w:rFonts w:ascii="Consolas" w:hAnsi="Consolas" w:eastAsia="Consolas"/>
          <w:color w:val="202A36"/>
          <w:sz w:val="16"/>
        </w:rPr>
        <w:t xml:space="preserve">  -&gt; in_progress</w:t>
      </w:r>
    </w:p>
    <w:p>
      <w:pPr>
        <w:spacing w:after="0" w:line="240" w:lineRule="auto"/>
        <w:shd w:fill="F2F4F7"/>
      </w:pPr>
      <w:r>
        <w:rPr>
          <w:rFonts w:ascii="Consolas" w:hAnsi="Consolas" w:eastAsia="Consolas"/>
          <w:color w:val="202A36"/>
          <w:sz w:val="16"/>
        </w:rPr>
        <w:t xml:space="preserve">  -&gt; mechanic_done</w:t>
      </w:r>
    </w:p>
    <w:p>
      <w:pPr>
        <w:spacing w:after="0" w:line="240" w:lineRule="auto"/>
        <w:shd w:fill="F2F4F7"/>
      </w:pPr>
      <w:r>
        <w:rPr>
          <w:rFonts w:ascii="Consolas" w:hAnsi="Consolas" w:eastAsia="Consolas"/>
          <w:color w:val="202A36"/>
          <w:sz w:val="16"/>
        </w:rPr>
        <w:t xml:space="preserve">  -&gt; closed</w:t>
      </w:r>
    </w:p>
    <w:p>
      <w:pPr>
        <w:spacing w:after="0" w:line="240" w:lineRule="auto"/>
        <w:shd w:fill="F2F4F7"/>
      </w:pPr>
      <w:r>
        <w:rPr>
          <w:rFonts w:ascii="Consolas" w:hAnsi="Consolas" w:eastAsia="Consolas"/>
          <w:color w:val="202A36"/>
          <w:sz w:val="16"/>
        </w:rPr>
        <w:t xml:space="preserve">  -&gt; odoo_entered</w:t>
      </w:r>
    </w:p>
    <w:p>
      <w:r>
        <w:t>Only closed and odoo_entered workorders are visible through this API.</w:t>
      </w:r>
    </w:p>
    <w:p>
      <w:pPr>
        <w:pStyle w:val="Heading3"/>
      </w:pPr>
      <w:r>
        <w:t>Odoo handoff state</w:t>
      </w:r>
    </w:p>
    <w:tbl>
      <w:tblPr>
        <w:tblStyle w:val="TableGrid"/>
        <w:tblW w:type="dxa" w:w="9360"/>
        <w:jc w:val="left"/>
        <w:tblLook w:firstColumn="1" w:firstRow="1" w:lastColumn="0" w:lastRow="0" w:noHBand="0" w:noVBand="1" w:val="04A0"/>
        <w:tblInd w:w="120" w:type="dxa"/>
      </w:tblPr>
      <w:tblGrid>
        <w:gridCol w:w="2700"/>
        <w:gridCol w:w="6660"/>
      </w:tblGrid>
      <w:tr>
        <w:tc>
          <w:tcPr>
            <w:tcW w:type="dxa" w:w="2700"/>
            <w:vAlign w:val="center"/>
            <w:tcMar>
              <w:top w:w="80" w:type="dxa"/>
              <w:bottom w:w="80" w:type="dxa"/>
              <w:start w:w="120" w:type="dxa"/>
              <w:end w:w="120" w:type="dxa"/>
            </w:tcMar>
            <w:shd w:fill="E8EEF5"/>
          </w:tcPr>
          <w:p>
            <w:pPr>
              <w:spacing w:after="40"/>
            </w:pPr>
            <w:r>
              <w:rPr>
                <w:rFonts w:ascii="Calibri" w:hAnsi="Calibri"/>
                <w:b/>
                <w:sz w:val="18"/>
              </w:rPr>
              <w:t>State</w:t>
            </w:r>
          </w:p>
        </w:tc>
        <w:tc>
          <w:tcPr>
            <w:tcW w:type="dxa" w:w="6660"/>
            <w:vAlign w:val="center"/>
            <w:tcMar>
              <w:top w:w="80" w:type="dxa"/>
              <w:bottom w:w="80" w:type="dxa"/>
              <w:start w:w="120" w:type="dxa"/>
              <w:end w:w="120" w:type="dxa"/>
            </w:tcMar>
            <w:shd w:fill="E8EEF5"/>
          </w:tcPr>
          <w:p>
            <w:pPr>
              <w:spacing w:after="40"/>
            </w:pPr>
            <w:r>
              <w:rPr>
                <w:rFonts w:ascii="Calibri" w:hAnsi="Calibri"/>
                <w:b/>
                <w:sz w:val="18"/>
              </w:rPr>
              <w:t>Meaning</w:t>
            </w:r>
          </w:p>
        </w:tc>
      </w:tr>
      <w:tr>
        <w:tc>
          <w:tcPr>
            <w:tcW w:type="dxa" w:w="2700"/>
            <w:vAlign w:val="center"/>
            <w:tcMar>
              <w:top w:w="80" w:type="dxa"/>
              <w:bottom w:w="80" w:type="dxa"/>
              <w:start w:w="120" w:type="dxa"/>
              <w:end w:w="120" w:type="dxa"/>
            </w:tcMar>
          </w:tcPr>
          <w:p>
            <w:pPr>
              <w:spacing w:after="40"/>
            </w:pPr>
            <w:r>
              <w:rPr>
                <w:rFonts w:ascii="Calibri" w:hAnsi="Calibri"/>
                <w:sz w:val="18"/>
              </w:rPr>
              <w:t>not_entered</w:t>
            </w:r>
          </w:p>
        </w:tc>
        <w:tc>
          <w:tcPr>
            <w:tcW w:type="dxa" w:w="6660"/>
            <w:vAlign w:val="center"/>
            <w:tcMar>
              <w:top w:w="80" w:type="dxa"/>
              <w:bottom w:w="80" w:type="dxa"/>
              <w:start w:w="120" w:type="dxa"/>
              <w:end w:w="120" w:type="dxa"/>
            </w:tcMar>
          </w:tcPr>
          <w:p>
            <w:pPr>
              <w:spacing w:after="40"/>
            </w:pPr>
            <w:r>
              <w:rPr>
                <w:rFonts w:ascii="Calibri" w:hAnsi="Calibri"/>
                <w:sz w:val="18"/>
              </w:rPr>
              <w:t>Office-approved workorder is ready for Odoo.</w:t>
            </w:r>
          </w:p>
        </w:tc>
      </w:tr>
      <w:tr>
        <w:tc>
          <w:tcPr>
            <w:tcW w:type="dxa" w:w="2700"/>
            <w:vAlign w:val="center"/>
            <w:tcMar>
              <w:top w:w="80" w:type="dxa"/>
              <w:bottom w:w="80" w:type="dxa"/>
              <w:start w:w="120" w:type="dxa"/>
              <w:end w:w="120" w:type="dxa"/>
            </w:tcMar>
          </w:tcPr>
          <w:p>
            <w:pPr>
              <w:spacing w:after="40"/>
            </w:pPr>
            <w:r>
              <w:rPr>
                <w:rFonts w:ascii="Calibri" w:hAnsi="Calibri"/>
                <w:sz w:val="18"/>
              </w:rPr>
              <w:t>missing_info</w:t>
            </w:r>
          </w:p>
        </w:tc>
        <w:tc>
          <w:tcPr>
            <w:tcW w:type="dxa" w:w="6660"/>
            <w:vAlign w:val="center"/>
            <w:tcMar>
              <w:top w:w="80" w:type="dxa"/>
              <w:bottom w:w="80" w:type="dxa"/>
              <w:start w:w="120" w:type="dxa"/>
              <w:end w:w="120" w:type="dxa"/>
            </w:tcMar>
          </w:tcPr>
          <w:p>
            <w:pPr>
              <w:spacing w:after="40"/>
            </w:pPr>
            <w:r>
              <w:rPr>
                <w:rFonts w:ascii="Calibri" w:hAnsi="Calibri"/>
                <w:sz w:val="18"/>
              </w:rPr>
              <w:t>Odoo is blocked and office attention is required.</w:t>
            </w:r>
          </w:p>
        </w:tc>
      </w:tr>
      <w:tr>
        <w:tc>
          <w:tcPr>
            <w:tcW w:type="dxa" w:w="2700"/>
            <w:vAlign w:val="center"/>
            <w:tcMar>
              <w:top w:w="80" w:type="dxa"/>
              <w:bottom w:w="80" w:type="dxa"/>
              <w:start w:w="120" w:type="dxa"/>
              <w:end w:w="120" w:type="dxa"/>
            </w:tcMar>
          </w:tcPr>
          <w:p>
            <w:pPr>
              <w:spacing w:after="40"/>
            </w:pPr>
            <w:r>
              <w:rPr>
                <w:rFonts w:ascii="Calibri" w:hAnsi="Calibri"/>
                <w:sz w:val="18"/>
              </w:rPr>
              <w:t>entered</w:t>
            </w:r>
          </w:p>
        </w:tc>
        <w:tc>
          <w:tcPr>
            <w:tcW w:type="dxa" w:w="6660"/>
            <w:vAlign w:val="center"/>
            <w:tcMar>
              <w:top w:w="80" w:type="dxa"/>
              <w:bottom w:w="80" w:type="dxa"/>
              <w:start w:w="120" w:type="dxa"/>
              <w:end w:w="120" w:type="dxa"/>
            </w:tcMar>
          </w:tcPr>
          <w:p>
            <w:pPr>
              <w:spacing w:after="40"/>
            </w:pPr>
            <w:r>
              <w:rPr>
                <w:rFonts w:ascii="Calibri" w:hAnsi="Calibri"/>
                <w:sz w:val="18"/>
              </w:rPr>
              <w:t>The Odoo record identity was stored successfully.</w:t>
            </w:r>
          </w:p>
        </w:tc>
      </w:tr>
    </w:tbl>
    <w:p/>
    <w:p>
      <w:pPr>
        <w:pStyle w:val="Heading2"/>
      </w:pPr>
      <w:r>
        <w:t>3. Authentication</w:t>
      </w:r>
    </w:p>
    <w:p>
      <w:r>
        <w:t>Every request requires a company-scoped machine token:</w:t>
      </w:r>
    </w:p>
    <w:p>
      <w:pPr>
        <w:spacing w:after="0" w:line="240" w:lineRule="auto"/>
        <w:shd w:fill="F2F4F7"/>
      </w:pPr>
      <w:r>
        <w:rPr>
          <w:rFonts w:ascii="Consolas" w:hAnsi="Consolas" w:eastAsia="Consolas"/>
          <w:color w:val="202A36"/>
          <w:sz w:val="16"/>
        </w:rPr>
        <w:t>Authorization: Bearer &lt;integration-token&gt;</w:t>
      </w:r>
    </w:p>
    <w:p>
      <w:pPr>
        <w:spacing w:after="0" w:line="240" w:lineRule="auto"/>
        <w:shd w:fill="F2F4F7"/>
      </w:pPr>
      <w:r>
        <w:rPr>
          <w:rFonts w:ascii="Consolas" w:hAnsi="Consolas" w:eastAsia="Consolas"/>
          <w:color w:val="202A36"/>
          <w:sz w:val="16"/>
        </w:rPr>
        <w:t>Accept: application/json</w:t>
      </w:r>
    </w:p>
    <w:p>
      <w:r>
        <w:t>Tokens use this format:</w:t>
      </w:r>
    </w:p>
    <w:p>
      <w:pPr>
        <w:spacing w:after="0" w:line="240" w:lineRule="auto"/>
        <w:shd w:fill="F2F4F7"/>
      </w:pPr>
      <w:r>
        <w:rPr>
          <w:rFonts w:ascii="Consolas" w:hAnsi="Consolas" w:eastAsia="Consolas"/>
          <w:color w:val="202A36"/>
          <w:sz w:val="16"/>
        </w:rPr>
        <w:t>wgi_&lt;lookup-prefix&gt;.&lt;secret&gt;</w:t>
      </w:r>
    </w:p>
    <w:p>
      <w:r>
        <w:t>The token is generated by an authorized Admin in Settings → Integrations → Machine clients.</w:t>
      </w:r>
    </w:p>
    <w:p>
      <w:pPr>
        <w:pStyle w:val="ListBullet"/>
        <w:spacing w:after="80"/>
      </w:pPr>
      <w:r>
        <w:t>The raw token is displayed once.</w:t>
      </w:r>
    </w:p>
    <w:p>
      <w:pPr>
        <w:pStyle w:val="ListBullet"/>
        <w:spacing w:after="80"/>
      </w:pPr>
      <w:r>
        <w:t>Only a SHA-256 hash and lookup prefix are stored.</w:t>
      </w:r>
    </w:p>
    <w:p>
      <w:pPr>
        <w:pStyle w:val="ListBullet"/>
        <w:spacing w:after="80"/>
      </w:pPr>
      <w:r>
        <w:t>Store the raw token in the Odoo deployment secret manager.</w:t>
      </w:r>
    </w:p>
    <w:p>
      <w:pPr>
        <w:pStyle w:val="ListBullet"/>
        <w:spacing w:after="80"/>
      </w:pPr>
      <w:r>
        <w:t>Never place the token in source control, tickets, screenshots, or logs.</w:t>
      </w:r>
    </w:p>
    <w:p>
      <w:pPr>
        <w:pStyle w:val="ListBullet"/>
        <w:spacing w:after="80"/>
      </w:pPr>
      <w:r>
        <w:t>Revoke the client immediately if the token is exposed.</w:t>
      </w:r>
    </w:p>
    <w:p>
      <w:r>
        <w:t>Required scopes:</w:t>
      </w:r>
    </w:p>
    <w:tbl>
      <w:tblPr>
        <w:tblStyle w:val="TableGrid"/>
        <w:tblW w:type="dxa" w:w="9360"/>
        <w:jc w:val="left"/>
        <w:tblLook w:firstColumn="1" w:firstRow="1" w:lastColumn="0" w:lastRow="0" w:noHBand="0" w:noVBand="1" w:val="04A0"/>
        <w:tblInd w:w="120" w:type="dxa"/>
      </w:tblPr>
      <w:tblGrid>
        <w:gridCol w:w="2700"/>
        <w:gridCol w:w="6660"/>
      </w:tblGrid>
      <w:tr>
        <w:tc>
          <w:tcPr>
            <w:tcW w:type="dxa" w:w="2700"/>
            <w:vAlign w:val="center"/>
            <w:tcMar>
              <w:top w:w="80" w:type="dxa"/>
              <w:bottom w:w="80" w:type="dxa"/>
              <w:start w:w="120" w:type="dxa"/>
              <w:end w:w="120" w:type="dxa"/>
            </w:tcMar>
            <w:shd w:fill="E8EEF5"/>
          </w:tcPr>
          <w:p>
            <w:pPr>
              <w:spacing w:after="40"/>
            </w:pPr>
            <w:r>
              <w:rPr>
                <w:rFonts w:ascii="Calibri" w:hAnsi="Calibri"/>
                <w:b/>
                <w:sz w:val="18"/>
              </w:rPr>
              <w:t>Scope</w:t>
            </w:r>
          </w:p>
        </w:tc>
        <w:tc>
          <w:tcPr>
            <w:tcW w:type="dxa" w:w="6660"/>
            <w:vAlign w:val="center"/>
            <w:tcMar>
              <w:top w:w="80" w:type="dxa"/>
              <w:bottom w:w="80" w:type="dxa"/>
              <w:start w:w="120" w:type="dxa"/>
              <w:end w:w="120" w:type="dxa"/>
            </w:tcMar>
            <w:shd w:fill="E8EEF5"/>
          </w:tcPr>
          <w:p>
            <w:pPr>
              <w:spacing w:after="40"/>
            </w:pPr>
            <w:r>
              <w:rPr>
                <w:rFonts w:ascii="Calibri" w:hAnsi="Calibri"/>
                <w:b/>
                <w:sz w:val="18"/>
              </w:rPr>
              <w:t>Permission</w:t>
            </w:r>
          </w:p>
        </w:tc>
      </w:tr>
      <w:tr>
        <w:tc>
          <w:tcPr>
            <w:tcW w:type="dxa" w:w="2700"/>
            <w:vAlign w:val="center"/>
            <w:tcMar>
              <w:top w:w="80" w:type="dxa"/>
              <w:bottom w:w="80" w:type="dxa"/>
              <w:start w:w="120" w:type="dxa"/>
              <w:end w:w="120" w:type="dxa"/>
            </w:tcMar>
          </w:tcPr>
          <w:p>
            <w:pPr>
              <w:spacing w:after="40"/>
            </w:pPr>
            <w:r>
              <w:rPr>
                <w:rFonts w:ascii="Calibri" w:hAnsi="Calibri"/>
                <w:sz w:val="18"/>
              </w:rPr>
              <w:t>workorders:read</w:t>
            </w:r>
          </w:p>
        </w:tc>
        <w:tc>
          <w:tcPr>
            <w:tcW w:type="dxa" w:w="6660"/>
            <w:vAlign w:val="center"/>
            <w:tcMar>
              <w:top w:w="80" w:type="dxa"/>
              <w:bottom w:w="80" w:type="dxa"/>
              <w:start w:w="120" w:type="dxa"/>
              <w:end w:w="120" w:type="dxa"/>
            </w:tcMar>
          </w:tcPr>
          <w:p>
            <w:pPr>
              <w:spacing w:after="40"/>
            </w:pPr>
            <w:r>
              <w:rPr>
                <w:rFonts w:ascii="Calibri" w:hAnsi="Calibri"/>
                <w:sz w:val="18"/>
              </w:rPr>
              <w:t>List and read eligible workorders.</w:t>
            </w:r>
          </w:p>
        </w:tc>
      </w:tr>
      <w:tr>
        <w:tc>
          <w:tcPr>
            <w:tcW w:type="dxa" w:w="2700"/>
            <w:vAlign w:val="center"/>
            <w:tcMar>
              <w:top w:w="80" w:type="dxa"/>
              <w:bottom w:w="80" w:type="dxa"/>
              <w:start w:w="120" w:type="dxa"/>
              <w:end w:w="120" w:type="dxa"/>
            </w:tcMar>
          </w:tcPr>
          <w:p>
            <w:pPr>
              <w:spacing w:after="40"/>
            </w:pPr>
            <w:r>
              <w:rPr>
                <w:rFonts w:ascii="Calibri" w:hAnsi="Calibri"/>
                <w:sz w:val="18"/>
              </w:rPr>
              <w:t>workorders:write</w:t>
            </w:r>
          </w:p>
        </w:tc>
        <w:tc>
          <w:tcPr>
            <w:tcW w:type="dxa" w:w="6660"/>
            <w:vAlign w:val="center"/>
            <w:tcMar>
              <w:top w:w="80" w:type="dxa"/>
              <w:bottom w:w="80" w:type="dxa"/>
              <w:start w:w="120" w:type="dxa"/>
              <w:end w:w="120" w:type="dxa"/>
            </w:tcMar>
          </w:tcPr>
          <w:p>
            <w:pPr>
              <w:spacing w:after="40"/>
            </w:pPr>
            <w:r>
              <w:rPr>
                <w:rFonts w:ascii="Calibri" w:hAnsi="Calibri"/>
                <w:sz w:val="18"/>
              </w:rPr>
              <w:t>Record missing_info or entered results.</w:t>
            </w:r>
          </w:p>
        </w:tc>
      </w:tr>
    </w:tbl>
    <w:p/>
    <w:p>
      <w:pPr>
        <w:pStyle w:val="Heading2"/>
      </w:pPr>
      <w:r>
        <w:t>4. Quick start</w:t>
      </w:r>
    </w:p>
    <w:p>
      <w:r>
        <w:t>Set deployment secrets:</w:t>
      </w:r>
    </w:p>
    <w:p>
      <w:pPr>
        <w:spacing w:after="0" w:line="240" w:lineRule="auto"/>
        <w:shd w:fill="F2F4F7"/>
      </w:pPr>
      <w:r>
        <w:rPr>
          <w:rFonts w:ascii="Consolas" w:hAnsi="Consolas" w:eastAsia="Consolas"/>
          <w:color w:val="202A36"/>
          <w:sz w:val="16"/>
        </w:rPr>
        <w:t>export WORKORDER_API_BASE_URL="https://&lt;product-host&gt;/api/integrations/odoo/v1"</w:t>
      </w:r>
    </w:p>
    <w:p>
      <w:pPr>
        <w:spacing w:after="0" w:line="240" w:lineRule="auto"/>
        <w:shd w:fill="F2F4F7"/>
      </w:pPr>
      <w:r>
        <w:rPr>
          <w:rFonts w:ascii="Consolas" w:hAnsi="Consolas" w:eastAsia="Consolas"/>
          <w:color w:val="202A36"/>
          <w:sz w:val="16"/>
        </w:rPr>
        <w:t>export WORKORDER_INTEGRATION_TOKEN="&lt;secret-manager-value&gt;"</w:t>
      </w:r>
    </w:p>
    <w:p>
      <w:r>
        <w:t>List pending workorders:</w:t>
      </w:r>
    </w:p>
    <w:p>
      <w:pPr>
        <w:spacing w:after="0" w:line="240" w:lineRule="auto"/>
        <w:shd w:fill="F2F4F7"/>
      </w:pPr>
      <w:r>
        <w:rPr>
          <w:rFonts w:ascii="Consolas" w:hAnsi="Consolas" w:eastAsia="Consolas"/>
          <w:color w:val="202A36"/>
          <w:sz w:val="16"/>
        </w:rPr>
        <w:t>curl --fail-with-body \</w:t>
      </w:r>
    </w:p>
    <w:p>
      <w:pPr>
        <w:spacing w:after="0" w:line="240" w:lineRule="auto"/>
        <w:shd w:fill="F2F4F7"/>
      </w:pPr>
      <w:r>
        <w:rPr>
          <w:rFonts w:ascii="Consolas" w:hAnsi="Consolas" w:eastAsia="Consolas"/>
          <w:color w:val="202A36"/>
          <w:sz w:val="16"/>
        </w:rPr>
        <w:t xml:space="preserve">  --header "Authorization: Bearer ${WORKORDER_INTEGRATION_TOKEN}" \</w:t>
      </w:r>
    </w:p>
    <w:p>
      <w:pPr>
        <w:spacing w:after="0" w:line="240" w:lineRule="auto"/>
        <w:shd w:fill="F2F4F7"/>
      </w:pPr>
      <w:r>
        <w:rPr>
          <w:rFonts w:ascii="Consolas" w:hAnsi="Consolas" w:eastAsia="Consolas"/>
          <w:color w:val="202A36"/>
          <w:sz w:val="16"/>
        </w:rPr>
        <w:t xml:space="preserve">  --header "Accept: application/json" \</w:t>
      </w:r>
    </w:p>
    <w:p>
      <w:pPr>
        <w:spacing w:after="0" w:line="240" w:lineRule="auto"/>
        <w:shd w:fill="F2F4F7"/>
      </w:pPr>
      <w:r>
        <w:rPr>
          <w:rFonts w:ascii="Consolas" w:hAnsi="Consolas" w:eastAsia="Consolas"/>
          <w:color w:val="202A36"/>
          <w:sz w:val="16"/>
        </w:rPr>
        <w:t xml:space="preserve">  "${WORKORDER_API_BASE_URL}/workorders?status=pending&amp;limit=100"</w:t>
      </w:r>
    </w:p>
    <w:p>
      <w:r>
        <w:t>Read one workorder:</w:t>
      </w:r>
    </w:p>
    <w:p>
      <w:pPr>
        <w:spacing w:after="0" w:line="240" w:lineRule="auto"/>
        <w:shd w:fill="F2F4F7"/>
      </w:pPr>
      <w:r>
        <w:rPr>
          <w:rFonts w:ascii="Consolas" w:hAnsi="Consolas" w:eastAsia="Consolas"/>
          <w:color w:val="202A36"/>
          <w:sz w:val="16"/>
        </w:rPr>
        <w:t>curl --fail-with-body \</w:t>
      </w:r>
    </w:p>
    <w:p>
      <w:pPr>
        <w:spacing w:after="0" w:line="240" w:lineRule="auto"/>
        <w:shd w:fill="F2F4F7"/>
      </w:pPr>
      <w:r>
        <w:rPr>
          <w:rFonts w:ascii="Consolas" w:hAnsi="Consolas" w:eastAsia="Consolas"/>
          <w:color w:val="202A36"/>
          <w:sz w:val="16"/>
        </w:rPr>
        <w:t xml:space="preserve">  --header "Authorization: Bearer ${WORKORDER_INTEGRATION_TOKEN}" \</w:t>
      </w:r>
    </w:p>
    <w:p>
      <w:pPr>
        <w:spacing w:after="0" w:line="240" w:lineRule="auto"/>
        <w:shd w:fill="F2F4F7"/>
      </w:pPr>
      <w:r>
        <w:rPr>
          <w:rFonts w:ascii="Consolas" w:hAnsi="Consolas" w:eastAsia="Consolas"/>
          <w:color w:val="202A36"/>
          <w:sz w:val="16"/>
        </w:rPr>
        <w:t xml:space="preserve">  --header "Accept: application/json" \</w:t>
      </w:r>
    </w:p>
    <w:p>
      <w:pPr>
        <w:spacing w:after="0" w:line="240" w:lineRule="auto"/>
        <w:shd w:fill="F2F4F7"/>
      </w:pPr>
      <w:r>
        <w:rPr>
          <w:rFonts w:ascii="Consolas" w:hAnsi="Consolas" w:eastAsia="Consolas"/>
          <w:color w:val="202A36"/>
          <w:sz w:val="16"/>
        </w:rPr>
        <w:t xml:space="preserve">  "${WORKORDER_API_BASE_URL}/workorders/&lt;workorder-uuid&gt;"</w:t>
      </w:r>
    </w:p>
    <w:p>
      <w:r>
        <w:t>Record a successful Odoo handoff:</w:t>
      </w:r>
    </w:p>
    <w:p>
      <w:pPr>
        <w:spacing w:after="0" w:line="240" w:lineRule="auto"/>
        <w:shd w:fill="F2F4F7"/>
      </w:pPr>
      <w:r>
        <w:rPr>
          <w:rFonts w:ascii="Consolas" w:hAnsi="Consolas" w:eastAsia="Consolas"/>
          <w:color w:val="202A36"/>
          <w:sz w:val="16"/>
        </w:rPr>
        <w:t>curl --fail-with-body \</w:t>
      </w:r>
    </w:p>
    <w:p>
      <w:pPr>
        <w:spacing w:after="0" w:line="240" w:lineRule="auto"/>
        <w:shd w:fill="F2F4F7"/>
      </w:pPr>
      <w:r>
        <w:rPr>
          <w:rFonts w:ascii="Consolas" w:hAnsi="Consolas" w:eastAsia="Consolas"/>
          <w:color w:val="202A36"/>
          <w:sz w:val="16"/>
        </w:rPr>
        <w:t xml:space="preserve">  --request PUT \</w:t>
      </w:r>
    </w:p>
    <w:p>
      <w:pPr>
        <w:spacing w:after="0" w:line="240" w:lineRule="auto"/>
        <w:shd w:fill="F2F4F7"/>
      </w:pPr>
      <w:r>
        <w:rPr>
          <w:rFonts w:ascii="Consolas" w:hAnsi="Consolas" w:eastAsia="Consolas"/>
          <w:color w:val="202A36"/>
          <w:sz w:val="16"/>
        </w:rPr>
        <w:t xml:space="preserve">  --header "Authorization: Bearer ${WORKORDER_INTEGRATION_TOKEN}" \</w:t>
      </w:r>
    </w:p>
    <w:p>
      <w:pPr>
        <w:spacing w:after="0" w:line="240" w:lineRule="auto"/>
        <w:shd w:fill="F2F4F7"/>
      </w:pPr>
      <w:r>
        <w:rPr>
          <w:rFonts w:ascii="Consolas" w:hAnsi="Consolas" w:eastAsia="Consolas"/>
          <w:color w:val="202A36"/>
          <w:sz w:val="16"/>
        </w:rPr>
        <w:t xml:space="preserve">  --header "Content-Type: application/json" \</w:t>
      </w:r>
    </w:p>
    <w:p>
      <w:pPr>
        <w:spacing w:after="0" w:line="240" w:lineRule="auto"/>
        <w:shd w:fill="F2F4F7"/>
      </w:pPr>
      <w:r>
        <w:rPr>
          <w:rFonts w:ascii="Consolas" w:hAnsi="Consolas" w:eastAsia="Consolas"/>
          <w:color w:val="202A36"/>
          <w:sz w:val="16"/>
        </w:rPr>
        <w:t xml:space="preserve">  --header "Idempotency-Key: &lt;stable-unique-key&gt;" \</w:t>
      </w:r>
    </w:p>
    <w:p>
      <w:pPr>
        <w:spacing w:after="0" w:line="240" w:lineRule="auto"/>
        <w:shd w:fill="F2F4F7"/>
      </w:pPr>
      <w:r>
        <w:rPr>
          <w:rFonts w:ascii="Consolas" w:hAnsi="Consolas" w:eastAsia="Consolas"/>
          <w:color w:val="202A36"/>
          <w:sz w:val="16"/>
        </w:rPr>
        <w:t xml:space="preserve">  --data '{</w:t>
      </w:r>
    </w:p>
    <w:p>
      <w:pPr>
        <w:spacing w:after="0" w:line="240" w:lineRule="auto"/>
        <w:shd w:fill="F2F4F7"/>
      </w:pPr>
      <w:r>
        <w:rPr>
          <w:rFonts w:ascii="Consolas" w:hAnsi="Consolas" w:eastAsia="Consolas"/>
          <w:color w:val="202A36"/>
          <w:sz w:val="16"/>
        </w:rPr>
        <w:t xml:space="preserve">    "status": "entered",</w:t>
      </w:r>
    </w:p>
    <w:p>
      <w:pPr>
        <w:spacing w:after="0" w:line="240" w:lineRule="auto"/>
        <w:shd w:fill="F2F4F7"/>
      </w:pPr>
      <w:r>
        <w:rPr>
          <w:rFonts w:ascii="Consolas" w:hAnsi="Consolas" w:eastAsia="Consolas"/>
          <w:color w:val="202A36"/>
          <w:sz w:val="16"/>
        </w:rPr>
        <w:t xml:space="preserve">    "serviceOrderNo": "SO-10482",</w:t>
      </w:r>
    </w:p>
    <w:p>
      <w:pPr>
        <w:spacing w:after="0" w:line="240" w:lineRule="auto"/>
        <w:shd w:fill="F2F4F7"/>
      </w:pPr>
      <w:r>
        <w:rPr>
          <w:rFonts w:ascii="Consolas" w:hAnsi="Consolas" w:eastAsia="Consolas"/>
          <w:color w:val="202A36"/>
          <w:sz w:val="16"/>
        </w:rPr>
        <w:t xml:space="preserve">    "externalId": "odoo:sale.order:7812",</w:t>
      </w:r>
    </w:p>
    <w:p>
      <w:pPr>
        <w:spacing w:after="0" w:line="240" w:lineRule="auto"/>
        <w:shd w:fill="F2F4F7"/>
      </w:pPr>
      <w:r>
        <w:rPr>
          <w:rFonts w:ascii="Consolas" w:hAnsi="Consolas" w:eastAsia="Consolas"/>
          <w:color w:val="202A36"/>
          <w:sz w:val="16"/>
        </w:rPr>
        <w:t xml:space="preserve">    "note": "Created by Odoo integration"</w:t>
      </w:r>
    </w:p>
    <w:p>
      <w:pPr>
        <w:spacing w:after="0" w:line="240" w:lineRule="auto"/>
        <w:shd w:fill="F2F4F7"/>
      </w:pPr>
      <w:r>
        <w:rPr>
          <w:rFonts w:ascii="Consolas" w:hAnsi="Consolas" w:eastAsia="Consolas"/>
          <w:color w:val="202A36"/>
          <w:sz w:val="16"/>
        </w:rPr>
        <w:t xml:space="preserve">  }' \</w:t>
      </w:r>
    </w:p>
    <w:p>
      <w:pPr>
        <w:spacing w:after="0" w:line="240" w:lineRule="auto"/>
        <w:shd w:fill="F2F4F7"/>
      </w:pPr>
      <w:r>
        <w:rPr>
          <w:rFonts w:ascii="Consolas" w:hAnsi="Consolas" w:eastAsia="Consolas"/>
          <w:color w:val="202A36"/>
          <w:sz w:val="16"/>
        </w:rPr>
        <w:t xml:space="preserve">  "${WORKORDER_API_BASE_URL}/workorders/&lt;workorder-uuid&gt;/result"</w:t>
      </w:r>
    </w:p>
    <w:p>
      <w:pPr>
        <w:pStyle w:val="Heading2"/>
      </w:pPr>
      <w:r>
        <w:t>5. List workorders</w:t>
      </w:r>
    </w:p>
    <w:p>
      <w:pPr>
        <w:spacing w:after="0" w:line="240" w:lineRule="auto"/>
        <w:shd w:fill="F2F4F7"/>
      </w:pPr>
      <w:r>
        <w:rPr>
          <w:rFonts w:ascii="Consolas" w:hAnsi="Consolas" w:eastAsia="Consolas"/>
          <w:color w:val="202A36"/>
          <w:sz w:val="16"/>
        </w:rPr>
        <w:t>GET /workorders?status=pending&amp;limit=100&amp;cursor=&lt;opaque&gt;</w:t>
      </w:r>
    </w:p>
    <w:p>
      <w:pPr>
        <w:pStyle w:val="Heading3"/>
      </w:pPr>
      <w:r>
        <w:t>Query parameters</w:t>
      </w:r>
    </w:p>
    <w:tbl>
      <w:tblPr>
        <w:tblStyle w:val="TableGrid"/>
        <w:tblW w:type="dxa" w:w="9360"/>
        <w:jc w:val="left"/>
        <w:tblLook w:firstColumn="1" w:firstRow="1" w:lastColumn="0" w:lastRow="0" w:noHBand="0" w:noVBand="1" w:val="04A0"/>
        <w:tblInd w:w="120" w:type="dxa"/>
      </w:tblPr>
      <w:tblGrid>
        <w:gridCol w:w="1584"/>
        <w:gridCol w:w="2160"/>
        <w:gridCol w:w="2880"/>
        <w:gridCol w:w="2736"/>
      </w:tblGrid>
      <w:tr>
        <w:tc>
          <w:tcPr>
            <w:tcW w:type="dxa" w:w="1584"/>
            <w:vAlign w:val="center"/>
            <w:tcMar>
              <w:top w:w="80" w:type="dxa"/>
              <w:bottom w:w="80" w:type="dxa"/>
              <w:start w:w="120" w:type="dxa"/>
              <w:end w:w="120" w:type="dxa"/>
            </w:tcMar>
            <w:shd w:fill="E8EEF5"/>
          </w:tcPr>
          <w:p>
            <w:pPr>
              <w:spacing w:after="40"/>
            </w:pPr>
            <w:r>
              <w:rPr>
                <w:rFonts w:ascii="Calibri" w:hAnsi="Calibri"/>
                <w:b/>
                <w:sz w:val="18"/>
              </w:rPr>
              <w:t>Parameter</w:t>
            </w:r>
          </w:p>
        </w:tc>
        <w:tc>
          <w:tcPr>
            <w:tcW w:type="dxa" w:w="2160"/>
            <w:vAlign w:val="center"/>
            <w:tcMar>
              <w:top w:w="80" w:type="dxa"/>
              <w:bottom w:w="80" w:type="dxa"/>
              <w:start w:w="120" w:type="dxa"/>
              <w:end w:w="120" w:type="dxa"/>
            </w:tcMar>
            <w:shd w:fill="E8EEF5"/>
          </w:tcPr>
          <w:p>
            <w:pPr>
              <w:spacing w:after="40"/>
            </w:pPr>
            <w:r>
              <w:rPr>
                <w:rFonts w:ascii="Calibri" w:hAnsi="Calibri"/>
                <w:b/>
                <w:sz w:val="18"/>
              </w:rPr>
              <w:t>Required</w:t>
            </w:r>
          </w:p>
        </w:tc>
        <w:tc>
          <w:tcPr>
            <w:tcW w:type="dxa" w:w="2880"/>
            <w:vAlign w:val="center"/>
            <w:tcMar>
              <w:top w:w="80" w:type="dxa"/>
              <w:bottom w:w="80" w:type="dxa"/>
              <w:start w:w="120" w:type="dxa"/>
              <w:end w:w="120" w:type="dxa"/>
            </w:tcMar>
            <w:shd w:fill="E8EEF5"/>
          </w:tcPr>
          <w:p>
            <w:pPr>
              <w:spacing w:after="40"/>
            </w:pPr>
            <w:r>
              <w:rPr>
                <w:rFonts w:ascii="Calibri" w:hAnsi="Calibri"/>
                <w:b/>
                <w:sz w:val="18"/>
              </w:rPr>
              <w:t>Values</w:t>
            </w:r>
          </w:p>
        </w:tc>
        <w:tc>
          <w:tcPr>
            <w:tcW w:type="dxa" w:w="2736"/>
            <w:vAlign w:val="center"/>
            <w:tcMar>
              <w:top w:w="80" w:type="dxa"/>
              <w:bottom w:w="80" w:type="dxa"/>
              <w:start w:w="120" w:type="dxa"/>
              <w:end w:w="120" w:type="dxa"/>
            </w:tcMar>
            <w:shd w:fill="E8EEF5"/>
          </w:tcPr>
          <w:p>
            <w:pPr>
              <w:spacing w:after="40"/>
            </w:pPr>
            <w:r>
              <w:rPr>
                <w:rFonts w:ascii="Calibri" w:hAnsi="Calibri"/>
                <w:b/>
                <w:sz w:val="18"/>
              </w:rPr>
              <w:t>Default</w:t>
            </w:r>
          </w:p>
        </w:tc>
      </w:tr>
      <w:tr>
        <w:tc>
          <w:tcPr>
            <w:tcW w:type="dxa" w:w="1584"/>
            <w:vAlign w:val="center"/>
            <w:tcMar>
              <w:top w:w="80" w:type="dxa"/>
              <w:bottom w:w="80" w:type="dxa"/>
              <w:start w:w="120" w:type="dxa"/>
              <w:end w:w="120" w:type="dxa"/>
            </w:tcMar>
          </w:tcPr>
          <w:p>
            <w:pPr>
              <w:spacing w:after="40"/>
            </w:pPr>
            <w:r>
              <w:rPr>
                <w:rFonts w:ascii="Calibri" w:hAnsi="Calibri"/>
                <w:sz w:val="18"/>
              </w:rPr>
              <w:t>status</w:t>
            </w:r>
          </w:p>
        </w:tc>
        <w:tc>
          <w:tcPr>
            <w:tcW w:type="dxa" w:w="2160"/>
            <w:vAlign w:val="center"/>
            <w:tcMar>
              <w:top w:w="80" w:type="dxa"/>
              <w:bottom w:w="80" w:type="dxa"/>
              <w:start w:w="120" w:type="dxa"/>
              <w:end w:w="120" w:type="dxa"/>
            </w:tcMar>
          </w:tcPr>
          <w:p>
            <w:pPr>
              <w:spacing w:after="40"/>
            </w:pPr>
            <w:r>
              <w:rPr>
                <w:rFonts w:ascii="Calibri" w:hAnsi="Calibri"/>
                <w:sz w:val="18"/>
              </w:rPr>
              <w:t>No</w:t>
            </w:r>
          </w:p>
        </w:tc>
        <w:tc>
          <w:tcPr>
            <w:tcW w:type="dxa" w:w="2880"/>
            <w:vAlign w:val="center"/>
            <w:tcMar>
              <w:top w:w="80" w:type="dxa"/>
              <w:bottom w:w="80" w:type="dxa"/>
              <w:start w:w="120" w:type="dxa"/>
              <w:end w:w="120" w:type="dxa"/>
            </w:tcMar>
          </w:tcPr>
          <w:p>
            <w:pPr>
              <w:spacing w:after="40"/>
            </w:pPr>
            <w:r>
              <w:rPr>
                <w:rFonts w:ascii="Calibri" w:hAnsi="Calibri"/>
                <w:sz w:val="18"/>
              </w:rPr>
              <w:t>pending, missing_info, entered</w:t>
            </w:r>
          </w:p>
        </w:tc>
        <w:tc>
          <w:tcPr>
            <w:tcW w:type="dxa" w:w="2736"/>
            <w:vAlign w:val="center"/>
            <w:tcMar>
              <w:top w:w="80" w:type="dxa"/>
              <w:bottom w:w="80" w:type="dxa"/>
              <w:start w:w="120" w:type="dxa"/>
              <w:end w:w="120" w:type="dxa"/>
            </w:tcMar>
          </w:tcPr>
          <w:p>
            <w:pPr>
              <w:spacing w:after="40"/>
            </w:pPr>
            <w:r>
              <w:rPr>
                <w:rFonts w:ascii="Calibri" w:hAnsi="Calibri"/>
                <w:sz w:val="18"/>
              </w:rPr>
              <w:t>pending</w:t>
            </w:r>
          </w:p>
        </w:tc>
      </w:tr>
      <w:tr>
        <w:tc>
          <w:tcPr>
            <w:tcW w:type="dxa" w:w="1584"/>
            <w:vAlign w:val="center"/>
            <w:tcMar>
              <w:top w:w="80" w:type="dxa"/>
              <w:bottom w:w="80" w:type="dxa"/>
              <w:start w:w="120" w:type="dxa"/>
              <w:end w:w="120" w:type="dxa"/>
            </w:tcMar>
          </w:tcPr>
          <w:p>
            <w:pPr>
              <w:spacing w:after="40"/>
            </w:pPr>
            <w:r>
              <w:rPr>
                <w:rFonts w:ascii="Calibri" w:hAnsi="Calibri"/>
                <w:sz w:val="18"/>
              </w:rPr>
              <w:t>limit</w:t>
            </w:r>
          </w:p>
        </w:tc>
        <w:tc>
          <w:tcPr>
            <w:tcW w:type="dxa" w:w="2160"/>
            <w:vAlign w:val="center"/>
            <w:tcMar>
              <w:top w:w="80" w:type="dxa"/>
              <w:bottom w:w="80" w:type="dxa"/>
              <w:start w:w="120" w:type="dxa"/>
              <w:end w:w="120" w:type="dxa"/>
            </w:tcMar>
          </w:tcPr>
          <w:p>
            <w:pPr>
              <w:spacing w:after="40"/>
            </w:pPr>
            <w:r>
              <w:rPr>
                <w:rFonts w:ascii="Calibri" w:hAnsi="Calibri"/>
                <w:sz w:val="18"/>
              </w:rPr>
              <w:t>No</w:t>
            </w:r>
          </w:p>
        </w:tc>
        <w:tc>
          <w:tcPr>
            <w:tcW w:type="dxa" w:w="2880"/>
            <w:vAlign w:val="center"/>
            <w:tcMar>
              <w:top w:w="80" w:type="dxa"/>
              <w:bottom w:w="80" w:type="dxa"/>
              <w:start w:w="120" w:type="dxa"/>
              <w:end w:w="120" w:type="dxa"/>
            </w:tcMar>
          </w:tcPr>
          <w:p>
            <w:pPr>
              <w:spacing w:after="40"/>
            </w:pPr>
            <w:r>
              <w:rPr>
                <w:rFonts w:ascii="Calibri" w:hAnsi="Calibri"/>
                <w:sz w:val="18"/>
              </w:rPr>
              <w:t>Integer from 1 to 200</w:t>
            </w:r>
          </w:p>
        </w:tc>
        <w:tc>
          <w:tcPr>
            <w:tcW w:type="dxa" w:w="2736"/>
            <w:vAlign w:val="center"/>
            <w:tcMar>
              <w:top w:w="80" w:type="dxa"/>
              <w:bottom w:w="80" w:type="dxa"/>
              <w:start w:w="120" w:type="dxa"/>
              <w:end w:w="120" w:type="dxa"/>
            </w:tcMar>
          </w:tcPr>
          <w:p>
            <w:pPr>
              <w:spacing w:after="40"/>
            </w:pPr>
            <w:r>
              <w:rPr>
                <w:rFonts w:ascii="Calibri" w:hAnsi="Calibri"/>
                <w:sz w:val="18"/>
              </w:rPr>
              <w:t>100</w:t>
            </w:r>
          </w:p>
        </w:tc>
      </w:tr>
      <w:tr>
        <w:tc>
          <w:tcPr>
            <w:tcW w:type="dxa" w:w="1584"/>
            <w:vAlign w:val="center"/>
            <w:tcMar>
              <w:top w:w="80" w:type="dxa"/>
              <w:bottom w:w="80" w:type="dxa"/>
              <w:start w:w="120" w:type="dxa"/>
              <w:end w:w="120" w:type="dxa"/>
            </w:tcMar>
          </w:tcPr>
          <w:p>
            <w:pPr>
              <w:spacing w:after="40"/>
            </w:pPr>
            <w:r>
              <w:rPr>
                <w:rFonts w:ascii="Calibri" w:hAnsi="Calibri"/>
                <w:sz w:val="18"/>
              </w:rPr>
              <w:t>cursor</w:t>
            </w:r>
          </w:p>
        </w:tc>
        <w:tc>
          <w:tcPr>
            <w:tcW w:type="dxa" w:w="2160"/>
            <w:vAlign w:val="center"/>
            <w:tcMar>
              <w:top w:w="80" w:type="dxa"/>
              <w:bottom w:w="80" w:type="dxa"/>
              <w:start w:w="120" w:type="dxa"/>
              <w:end w:w="120" w:type="dxa"/>
            </w:tcMar>
          </w:tcPr>
          <w:p>
            <w:pPr>
              <w:spacing w:after="40"/>
            </w:pPr>
            <w:r>
              <w:rPr>
                <w:rFonts w:ascii="Calibri" w:hAnsi="Calibri"/>
                <w:sz w:val="18"/>
              </w:rPr>
              <w:t>No</w:t>
            </w:r>
          </w:p>
        </w:tc>
        <w:tc>
          <w:tcPr>
            <w:tcW w:type="dxa" w:w="2880"/>
            <w:vAlign w:val="center"/>
            <w:tcMar>
              <w:top w:w="80" w:type="dxa"/>
              <w:bottom w:w="80" w:type="dxa"/>
              <w:start w:w="120" w:type="dxa"/>
              <w:end w:w="120" w:type="dxa"/>
            </w:tcMar>
          </w:tcPr>
          <w:p>
            <w:pPr>
              <w:spacing w:after="40"/>
            </w:pPr>
            <w:r>
              <w:rPr>
                <w:rFonts w:ascii="Calibri" w:hAnsi="Calibri"/>
                <w:sz w:val="18"/>
              </w:rPr>
              <w:t>Opaque cursor returned by the preceding page</w:t>
            </w:r>
          </w:p>
        </w:tc>
        <w:tc>
          <w:tcPr>
            <w:tcW w:type="dxa" w:w="2736"/>
            <w:vAlign w:val="center"/>
            <w:tcMar>
              <w:top w:w="80" w:type="dxa"/>
              <w:bottom w:w="80" w:type="dxa"/>
              <w:start w:w="120" w:type="dxa"/>
              <w:end w:w="120" w:type="dxa"/>
            </w:tcMar>
          </w:tcPr>
          <w:p>
            <w:pPr>
              <w:spacing w:after="40"/>
            </w:pPr>
            <w:r>
              <w:rPr>
                <w:rFonts w:ascii="Calibri" w:hAnsi="Calibri"/>
                <w:sz w:val="18"/>
              </w:rPr>
              <w:t>None</w:t>
            </w:r>
          </w:p>
        </w:tc>
      </w:tr>
    </w:tbl>
    <w:p/>
    <w:p>
      <w:r>
        <w:t>Do not parse, edit, or construct cursors. Pass nextCursor back exactly as received.</w:t>
      </w:r>
    </w:p>
    <w:p>
      <w:pPr>
        <w:pStyle w:val="Heading3"/>
      </w:pPr>
      <w:r>
        <w:t>Response</w:t>
      </w:r>
    </w:p>
    <w:p>
      <w:pPr>
        <w:spacing w:after="0" w:line="240" w:lineRule="auto"/>
        <w:shd w:fill="F2F4F7"/>
      </w:pPr>
      <w:r>
        <w:rPr>
          <w:rFonts w:ascii="Consolas" w:hAnsi="Consolas" w:eastAsia="Consolas"/>
          <w:color w:val="202A36"/>
          <w:sz w:val="16"/>
        </w:rPr>
        <w:t>{</w:t>
      </w:r>
    </w:p>
    <w:p>
      <w:pPr>
        <w:spacing w:after="0" w:line="240" w:lineRule="auto"/>
        <w:shd w:fill="F2F4F7"/>
      </w:pPr>
      <w:r>
        <w:rPr>
          <w:rFonts w:ascii="Consolas" w:hAnsi="Consolas" w:eastAsia="Consolas"/>
          <w:color w:val="202A36"/>
          <w:sz w:val="16"/>
        </w:rPr>
        <w:t xml:space="preserve">  "items": [</w:t>
      </w:r>
    </w:p>
    <w:p>
      <w:pPr>
        <w:spacing w:after="0" w:line="240" w:lineRule="auto"/>
        <w:shd w:fill="F2F4F7"/>
      </w:pPr>
      <w:r>
        <w:rPr>
          <w:rFonts w:ascii="Consolas" w:hAnsi="Consolas" w:eastAsia="Consolas"/>
          <w:color w:val="202A36"/>
          <w:sz w:val="16"/>
        </w:rPr>
        <w:t xml:space="preserve">    {</w:t>
      </w:r>
    </w:p>
    <w:p>
      <w:pPr>
        <w:spacing w:after="0" w:line="240" w:lineRule="auto"/>
        <w:shd w:fill="F2F4F7"/>
      </w:pPr>
      <w:r>
        <w:rPr>
          <w:rFonts w:ascii="Consolas" w:hAnsi="Consolas" w:eastAsia="Consolas"/>
          <w:color w:val="202A36"/>
          <w:sz w:val="16"/>
        </w:rPr>
        <w:t xml:space="preserve">      "id": "2eb1dbef-94a4-4d6d-a6f1-d813cd45fa60",</w:t>
      </w:r>
    </w:p>
    <w:p>
      <w:pPr>
        <w:spacing w:after="0" w:line="240" w:lineRule="auto"/>
        <w:shd w:fill="F2F4F7"/>
      </w:pPr>
      <w:r>
        <w:rPr>
          <w:rFonts w:ascii="Consolas" w:hAnsi="Consolas" w:eastAsia="Consolas"/>
          <w:color w:val="202A36"/>
          <w:sz w:val="16"/>
        </w:rPr>
        <w:t xml:space="preserve">      "serial": "WO-001245",</w:t>
      </w:r>
    </w:p>
    <w:p>
      <w:pPr>
        <w:spacing w:after="0" w:line="240" w:lineRule="auto"/>
        <w:shd w:fill="F2F4F7"/>
      </w:pPr>
      <w:r>
        <w:rPr>
          <w:rFonts w:ascii="Consolas" w:hAnsi="Consolas" w:eastAsia="Consolas"/>
          <w:color w:val="202A36"/>
          <w:sz w:val="16"/>
        </w:rPr>
        <w:t xml:space="preserve">      "lifecycle": "closed",</w:t>
      </w:r>
    </w:p>
    <w:p>
      <w:pPr>
        <w:spacing w:after="0" w:line="240" w:lineRule="auto"/>
        <w:shd w:fill="F2F4F7"/>
      </w:pPr>
      <w:r>
        <w:rPr>
          <w:rFonts w:ascii="Consolas" w:hAnsi="Consolas" w:eastAsia="Consolas"/>
          <w:color w:val="202A36"/>
          <w:sz w:val="16"/>
        </w:rPr>
        <w:t xml:space="preserve">      "odooStatus": "not_entered",</w:t>
      </w:r>
    </w:p>
    <w:p>
      <w:pPr>
        <w:spacing w:after="0" w:line="240" w:lineRule="auto"/>
        <w:shd w:fill="F2F4F7"/>
      </w:pPr>
      <w:r>
        <w:rPr>
          <w:rFonts w:ascii="Consolas" w:hAnsi="Consolas" w:eastAsia="Consolas"/>
          <w:color w:val="202A36"/>
          <w:sz w:val="16"/>
        </w:rPr>
        <w:t xml:space="preserve">      "updatedAt": "2026-07-29T18:12:45.000Z"</w:t>
      </w:r>
    </w:p>
    <w:p>
      <w:pPr>
        <w:spacing w:after="0" w:line="240" w:lineRule="auto"/>
        <w:shd w:fill="F2F4F7"/>
      </w:pPr>
      <w:r>
        <w:rPr>
          <w:rFonts w:ascii="Consolas" w:hAnsi="Consolas" w:eastAsia="Consolas"/>
          <w:color w:val="202A36"/>
          <w:sz w:val="16"/>
        </w:rPr>
        <w:t xml:space="preserve">    }</w:t>
      </w:r>
    </w:p>
    <w:p>
      <w:pPr>
        <w:spacing w:after="0" w:line="240" w:lineRule="auto"/>
        <w:shd w:fill="F2F4F7"/>
      </w:pPr>
      <w:r>
        <w:rPr>
          <w:rFonts w:ascii="Consolas" w:hAnsi="Consolas" w:eastAsia="Consolas"/>
          <w:color w:val="202A36"/>
          <w:sz w:val="16"/>
        </w:rPr>
        <w:t xml:space="preserve">  ],</w:t>
      </w:r>
    </w:p>
    <w:p>
      <w:pPr>
        <w:spacing w:after="0" w:line="240" w:lineRule="auto"/>
        <w:shd w:fill="F2F4F7"/>
      </w:pPr>
      <w:r>
        <w:rPr>
          <w:rFonts w:ascii="Consolas" w:hAnsi="Consolas" w:eastAsia="Consolas"/>
          <w:color w:val="202A36"/>
          <w:sz w:val="16"/>
        </w:rPr>
        <w:t xml:space="preserve">  "nextCursor": null</w:t>
      </w:r>
    </w:p>
    <w:p>
      <w:pPr>
        <w:spacing w:after="0" w:line="240" w:lineRule="auto"/>
        <w:shd w:fill="F2F4F7"/>
      </w:pPr>
      <w:r>
        <w:rPr>
          <w:rFonts w:ascii="Consolas" w:hAnsi="Consolas" w:eastAsia="Consolas"/>
          <w:color w:val="202A36"/>
          <w:sz w:val="16"/>
        </w:rPr>
        <w:t>}</w:t>
      </w:r>
    </w:p>
    <w:p>
      <w:r>
        <w:t>Ordering is deterministic by updatedAt, then id, both descending.</w:t>
      </w:r>
    </w:p>
    <w:p>
      <w:pPr>
        <w:pStyle w:val="Heading3"/>
      </w:pPr>
      <w:r>
        <w:t>Queue rules</w:t>
      </w:r>
    </w:p>
    <w:p>
      <w:pPr>
        <w:pStyle w:val="ListBullet"/>
        <w:spacing w:after="80"/>
      </w:pPr>
      <w:r>
        <w:t>pending returns closed workorders whose Odoo state is not_entered.</w:t>
      </w:r>
    </w:p>
    <w:p>
      <w:pPr>
        <w:pStyle w:val="ListBullet"/>
        <w:spacing w:after="80"/>
      </w:pPr>
      <w:r>
        <w:t>missing_info returns eligible workorders requiring office correction.</w:t>
      </w:r>
    </w:p>
    <w:p>
      <w:pPr>
        <w:pStyle w:val="ListBullet"/>
        <w:spacing w:after="80"/>
      </w:pPr>
      <w:r>
        <w:t>entered returns successfully handed-off workorders for reconciliation.</w:t>
      </w:r>
    </w:p>
    <w:p>
      <w:pPr>
        <w:pStyle w:val="ListBullet"/>
        <w:spacing w:after="80"/>
      </w:pPr>
      <w:r>
        <w:t>Active or mechanic-only work is never returned.</w:t>
      </w:r>
    </w:p>
    <w:p>
      <w:pPr>
        <w:pStyle w:val="Heading2"/>
      </w:pPr>
      <w:r>
        <w:t>6. Read a workorder</w:t>
      </w:r>
    </w:p>
    <w:p>
      <w:pPr>
        <w:spacing w:after="0" w:line="240" w:lineRule="auto"/>
        <w:shd w:fill="F2F4F7"/>
      </w:pPr>
      <w:r>
        <w:rPr>
          <w:rFonts w:ascii="Consolas" w:hAnsi="Consolas" w:eastAsia="Consolas"/>
          <w:color w:val="202A36"/>
          <w:sz w:val="16"/>
        </w:rPr>
        <w:t>GET /workorders/{workorderId}</w:t>
      </w:r>
    </w:p>
    <w:p>
      <w:r>
        <w:t>workorderId is the product UUID returned by the list endpoint.</w:t>
      </w:r>
    </w:p>
    <w:p>
      <w:pPr>
        <w:pStyle w:val="Heading3"/>
      </w:pPr>
      <w:r>
        <w:t>Response</w:t>
      </w:r>
    </w:p>
    <w:p>
      <w:pPr>
        <w:spacing w:after="0" w:line="240" w:lineRule="auto"/>
        <w:shd w:fill="F2F4F7"/>
      </w:pPr>
      <w:r>
        <w:rPr>
          <w:rFonts w:ascii="Consolas" w:hAnsi="Consolas" w:eastAsia="Consolas"/>
          <w:color w:val="202A36"/>
          <w:sz w:val="16"/>
        </w:rPr>
        <w:t>{</w:t>
      </w:r>
    </w:p>
    <w:p>
      <w:pPr>
        <w:spacing w:after="0" w:line="240" w:lineRule="auto"/>
        <w:shd w:fill="F2F4F7"/>
      </w:pPr>
      <w:r>
        <w:rPr>
          <w:rFonts w:ascii="Consolas" w:hAnsi="Consolas" w:eastAsia="Consolas"/>
          <w:color w:val="202A36"/>
          <w:sz w:val="16"/>
        </w:rPr>
        <w:t xml:space="preserve">  "id": "2eb1dbef-94a4-4d6d-a6f1-d813cd45fa60",</w:t>
      </w:r>
    </w:p>
    <w:p>
      <w:pPr>
        <w:spacing w:after="0" w:line="240" w:lineRule="auto"/>
        <w:shd w:fill="F2F4F7"/>
      </w:pPr>
      <w:r>
        <w:rPr>
          <w:rFonts w:ascii="Consolas" w:hAnsi="Consolas" w:eastAsia="Consolas"/>
          <w:color w:val="202A36"/>
          <w:sz w:val="16"/>
        </w:rPr>
        <w:t xml:space="preserve">  "companyId": "8f84d529-a70a-4ea4-9c93-70ff7336a756",</w:t>
      </w:r>
    </w:p>
    <w:p>
      <w:pPr>
        <w:spacing w:after="0" w:line="240" w:lineRule="auto"/>
        <w:shd w:fill="F2F4F7"/>
      </w:pPr>
      <w:r>
        <w:rPr>
          <w:rFonts w:ascii="Consolas" w:hAnsi="Consolas" w:eastAsia="Consolas"/>
          <w:color w:val="202A36"/>
          <w:sz w:val="16"/>
        </w:rPr>
        <w:t xml:space="preserve">  "serial": "WO-001245",</w:t>
      </w:r>
    </w:p>
    <w:p>
      <w:pPr>
        <w:spacing w:after="0" w:line="240" w:lineRule="auto"/>
        <w:shd w:fill="F2F4F7"/>
      </w:pPr>
      <w:r>
        <w:rPr>
          <w:rFonts w:ascii="Consolas" w:hAnsi="Consolas" w:eastAsia="Consolas"/>
          <w:color w:val="202A36"/>
          <w:sz w:val="16"/>
        </w:rPr>
        <w:t xml:space="preserve">  "lifecycle": "closed",</w:t>
      </w:r>
    </w:p>
    <w:p>
      <w:pPr>
        <w:spacing w:after="0" w:line="240" w:lineRule="auto"/>
        <w:shd w:fill="F2F4F7"/>
      </w:pPr>
      <w:r>
        <w:rPr>
          <w:rFonts w:ascii="Consolas" w:hAnsi="Consolas" w:eastAsia="Consolas"/>
          <w:color w:val="202A36"/>
          <w:sz w:val="16"/>
        </w:rPr>
        <w:t xml:space="preserve">  "odooStatus": "not_entered",</w:t>
      </w:r>
    </w:p>
    <w:p>
      <w:pPr>
        <w:spacing w:after="0" w:line="240" w:lineRule="auto"/>
        <w:shd w:fill="F2F4F7"/>
      </w:pPr>
      <w:r>
        <w:rPr>
          <w:rFonts w:ascii="Consolas" w:hAnsi="Consolas" w:eastAsia="Consolas"/>
          <w:color w:val="202A36"/>
          <w:sz w:val="16"/>
        </w:rPr>
        <w:t xml:space="preserve">  "serviceOrderNo": "",</w:t>
      </w:r>
    </w:p>
    <w:p>
      <w:pPr>
        <w:spacing w:after="0" w:line="240" w:lineRule="auto"/>
        <w:shd w:fill="F2F4F7"/>
      </w:pPr>
      <w:r>
        <w:rPr>
          <w:rFonts w:ascii="Consolas" w:hAnsi="Consolas" w:eastAsia="Consolas"/>
          <w:color w:val="202A36"/>
          <w:sz w:val="16"/>
        </w:rPr>
        <w:t xml:space="preserve">  "externalId": "",</w:t>
      </w:r>
    </w:p>
    <w:p>
      <w:pPr>
        <w:spacing w:after="0" w:line="240" w:lineRule="auto"/>
        <w:shd w:fill="F2F4F7"/>
      </w:pPr>
      <w:r>
        <w:rPr>
          <w:rFonts w:ascii="Consolas" w:hAnsi="Consolas" w:eastAsia="Consolas"/>
          <w:color w:val="202A36"/>
          <w:sz w:val="16"/>
        </w:rPr>
        <w:t xml:space="preserve">  "concern": "Inspect and repair coolant leak",</w:t>
      </w:r>
    </w:p>
    <w:p>
      <w:pPr>
        <w:spacing w:after="0" w:line="240" w:lineRule="auto"/>
        <w:shd w:fill="F2F4F7"/>
      </w:pPr>
      <w:r>
        <w:rPr>
          <w:rFonts w:ascii="Consolas" w:hAnsi="Consolas" w:eastAsia="Consolas"/>
          <w:color w:val="202A36"/>
          <w:sz w:val="16"/>
        </w:rPr>
        <w:t xml:space="preserve">  "diagnosis": "Upper hose split near clamp",</w:t>
      </w:r>
    </w:p>
    <w:p>
      <w:pPr>
        <w:spacing w:after="0" w:line="240" w:lineRule="auto"/>
        <w:shd w:fill="F2F4F7"/>
      </w:pPr>
      <w:r>
        <w:rPr>
          <w:rFonts w:ascii="Consolas" w:hAnsi="Consolas" w:eastAsia="Consolas"/>
          <w:color w:val="202A36"/>
          <w:sz w:val="16"/>
        </w:rPr>
        <w:t xml:space="preserve">  "workPerformed": "Replaced upper coolant hose and pressure tested",</w:t>
      </w:r>
    </w:p>
    <w:p>
      <w:pPr>
        <w:spacing w:after="0" w:line="240" w:lineRule="auto"/>
        <w:shd w:fill="F2F4F7"/>
      </w:pPr>
      <w:r>
        <w:rPr>
          <w:rFonts w:ascii="Consolas" w:hAnsi="Consolas" w:eastAsia="Consolas"/>
          <w:color w:val="202A36"/>
          <w:sz w:val="16"/>
        </w:rPr>
        <w:t xml:space="preserve">  "officeNotes": "Approved for Odoo entry",</w:t>
      </w:r>
    </w:p>
    <w:p>
      <w:pPr>
        <w:spacing w:after="0" w:line="240" w:lineRule="auto"/>
        <w:shd w:fill="F2F4F7"/>
      </w:pPr>
      <w:r>
        <w:rPr>
          <w:rFonts w:ascii="Consolas" w:hAnsi="Consolas" w:eastAsia="Consolas"/>
          <w:color w:val="202A36"/>
          <w:sz w:val="16"/>
        </w:rPr>
        <w:t xml:space="preserve">  "customer": {</w:t>
      </w:r>
    </w:p>
    <w:p>
      <w:pPr>
        <w:spacing w:after="0" w:line="240" w:lineRule="auto"/>
        <w:shd w:fill="F2F4F7"/>
      </w:pPr>
      <w:r>
        <w:rPr>
          <w:rFonts w:ascii="Consolas" w:hAnsi="Consolas" w:eastAsia="Consolas"/>
          <w:color w:val="202A36"/>
          <w:sz w:val="16"/>
        </w:rPr>
        <w:t xml:space="preserve">    "displayName": "Example Fleet LLC"</w:t>
      </w:r>
    </w:p>
    <w:p>
      <w:pPr>
        <w:spacing w:after="0" w:line="240" w:lineRule="auto"/>
        <w:shd w:fill="F2F4F7"/>
      </w:pPr>
      <w:r>
        <w:rPr>
          <w:rFonts w:ascii="Consolas" w:hAnsi="Consolas" w:eastAsia="Consolas"/>
          <w:color w:val="202A36"/>
          <w:sz w:val="16"/>
        </w:rPr>
        <w:t xml:space="preserve">  },</w:t>
      </w:r>
    </w:p>
    <w:p>
      <w:pPr>
        <w:spacing w:after="0" w:line="240" w:lineRule="auto"/>
        <w:shd w:fill="F2F4F7"/>
      </w:pPr>
      <w:r>
        <w:rPr>
          <w:rFonts w:ascii="Consolas" w:hAnsi="Consolas" w:eastAsia="Consolas"/>
          <w:color w:val="202A36"/>
          <w:sz w:val="16"/>
        </w:rPr>
        <w:t xml:space="preserve">  "workDates": {</w:t>
      </w:r>
    </w:p>
    <w:p>
      <w:pPr>
        <w:spacing w:after="0" w:line="240" w:lineRule="auto"/>
        <w:shd w:fill="F2F4F7"/>
      </w:pPr>
      <w:r>
        <w:rPr>
          <w:rFonts w:ascii="Consolas" w:hAnsi="Consolas" w:eastAsia="Consolas"/>
          <w:color w:val="202A36"/>
          <w:sz w:val="16"/>
        </w:rPr>
        <w:t xml:space="preserve">    "start": "2026-07-29",</w:t>
      </w:r>
    </w:p>
    <w:p>
      <w:pPr>
        <w:spacing w:after="0" w:line="240" w:lineRule="auto"/>
        <w:shd w:fill="F2F4F7"/>
      </w:pPr>
      <w:r>
        <w:rPr>
          <w:rFonts w:ascii="Consolas" w:hAnsi="Consolas" w:eastAsia="Consolas"/>
          <w:color w:val="202A36"/>
          <w:sz w:val="16"/>
        </w:rPr>
        <w:t xml:space="preserve">    "end": "2026-07-29"</w:t>
      </w:r>
    </w:p>
    <w:p>
      <w:pPr>
        <w:spacing w:after="0" w:line="240" w:lineRule="auto"/>
        <w:shd w:fill="F2F4F7"/>
      </w:pPr>
      <w:r>
        <w:rPr>
          <w:rFonts w:ascii="Consolas" w:hAnsi="Consolas" w:eastAsia="Consolas"/>
          <w:color w:val="202A36"/>
          <w:sz w:val="16"/>
        </w:rPr>
        <w:t xml:space="preserve">  },</w:t>
      </w:r>
    </w:p>
    <w:p>
      <w:pPr>
        <w:spacing w:after="0" w:line="240" w:lineRule="auto"/>
        <w:shd w:fill="F2F4F7"/>
      </w:pPr>
      <w:r>
        <w:rPr>
          <w:rFonts w:ascii="Consolas" w:hAnsi="Consolas" w:eastAsia="Consolas"/>
          <w:color w:val="202A36"/>
          <w:sz w:val="16"/>
        </w:rPr>
        <w:t xml:space="preserve">  "odometer": "482150",</w:t>
      </w:r>
    </w:p>
    <w:p>
      <w:pPr>
        <w:spacing w:after="0" w:line="240" w:lineRule="auto"/>
        <w:shd w:fill="F2F4F7"/>
      </w:pPr>
      <w:r>
        <w:rPr>
          <w:rFonts w:ascii="Consolas" w:hAnsi="Consolas" w:eastAsia="Consolas"/>
          <w:color w:val="202A36"/>
          <w:sz w:val="16"/>
        </w:rPr>
        <w:t xml:space="preserve">  "location": {</w:t>
      </w:r>
    </w:p>
    <w:p>
      <w:pPr>
        <w:spacing w:after="0" w:line="240" w:lineRule="auto"/>
        <w:shd w:fill="F2F4F7"/>
      </w:pPr>
      <w:r>
        <w:rPr>
          <w:rFonts w:ascii="Consolas" w:hAnsi="Consolas" w:eastAsia="Consolas"/>
          <w:color w:val="202A36"/>
          <w:sz w:val="16"/>
        </w:rPr>
        <w:t xml:space="preserve">    "id": "52d456cb-e131-44a7-87ad-37eddd1327d1",</w:t>
      </w:r>
    </w:p>
    <w:p>
      <w:pPr>
        <w:spacing w:after="0" w:line="240" w:lineRule="auto"/>
        <w:shd w:fill="F2F4F7"/>
      </w:pPr>
      <w:r>
        <w:rPr>
          <w:rFonts w:ascii="Consolas" w:hAnsi="Consolas" w:eastAsia="Consolas"/>
          <w:color w:val="202A36"/>
          <w:sz w:val="16"/>
        </w:rPr>
        <w:t xml:space="preserve">    "name": "Chino Yard",</w:t>
      </w:r>
    </w:p>
    <w:p>
      <w:pPr>
        <w:spacing w:after="0" w:line="240" w:lineRule="auto"/>
        <w:shd w:fill="F2F4F7"/>
      </w:pPr>
      <w:r>
        <w:rPr>
          <w:rFonts w:ascii="Consolas" w:hAnsi="Consolas" w:eastAsia="Consolas"/>
          <w:color w:val="202A36"/>
          <w:sz w:val="16"/>
        </w:rPr>
        <w:t xml:space="preserve">    "type": "yard",</w:t>
      </w:r>
    </w:p>
    <w:p>
      <w:pPr>
        <w:spacing w:after="0" w:line="240" w:lineRule="auto"/>
        <w:shd w:fill="F2F4F7"/>
      </w:pPr>
      <w:r>
        <w:rPr>
          <w:rFonts w:ascii="Consolas" w:hAnsi="Consolas" w:eastAsia="Consolas"/>
          <w:color w:val="202A36"/>
          <w:sz w:val="16"/>
        </w:rPr>
        <w:t xml:space="preserve">    "address": "Chino, CA"</w:t>
      </w:r>
    </w:p>
    <w:p>
      <w:pPr>
        <w:spacing w:after="0" w:line="240" w:lineRule="auto"/>
        <w:shd w:fill="F2F4F7"/>
      </w:pPr>
      <w:r>
        <w:rPr>
          <w:rFonts w:ascii="Consolas" w:hAnsi="Consolas" w:eastAsia="Consolas"/>
          <w:color w:val="202A36"/>
          <w:sz w:val="16"/>
        </w:rPr>
        <w:t xml:space="preserve">  },</w:t>
      </w:r>
    </w:p>
    <w:p>
      <w:pPr>
        <w:spacing w:after="0" w:line="240" w:lineRule="auto"/>
        <w:shd w:fill="F2F4F7"/>
      </w:pPr>
      <w:r>
        <w:rPr>
          <w:rFonts w:ascii="Consolas" w:hAnsi="Consolas" w:eastAsia="Consolas"/>
          <w:color w:val="202A36"/>
          <w:sz w:val="16"/>
        </w:rPr>
        <w:t xml:space="preserve">  "asset": {</w:t>
      </w:r>
    </w:p>
    <w:p>
      <w:pPr>
        <w:spacing w:after="0" w:line="240" w:lineRule="auto"/>
        <w:shd w:fill="F2F4F7"/>
      </w:pPr>
      <w:r>
        <w:rPr>
          <w:rFonts w:ascii="Consolas" w:hAnsi="Consolas" w:eastAsia="Consolas"/>
          <w:color w:val="202A36"/>
          <w:sz w:val="16"/>
        </w:rPr>
        <w:t xml:space="preserve">    "id": "69898f4f-9b6b-4c7f-83c0-61de1cb1d671",</w:t>
      </w:r>
    </w:p>
    <w:p>
      <w:pPr>
        <w:spacing w:after="0" w:line="240" w:lineRule="auto"/>
        <w:shd w:fill="F2F4F7"/>
      </w:pPr>
      <w:r>
        <w:rPr>
          <w:rFonts w:ascii="Consolas" w:hAnsi="Consolas" w:eastAsia="Consolas"/>
          <w:color w:val="202A36"/>
          <w:sz w:val="16"/>
        </w:rPr>
        <w:t xml:space="preserve">    "unitNo": "182",</w:t>
      </w:r>
    </w:p>
    <w:p>
      <w:pPr>
        <w:spacing w:after="0" w:line="240" w:lineRule="auto"/>
        <w:shd w:fill="F2F4F7"/>
      </w:pPr>
      <w:r>
        <w:rPr>
          <w:rFonts w:ascii="Consolas" w:hAnsi="Consolas" w:eastAsia="Consolas"/>
          <w:color w:val="202A36"/>
          <w:sz w:val="16"/>
        </w:rPr>
        <w:t xml:space="preserve">    "name": "Truck 182",</w:t>
      </w:r>
    </w:p>
    <w:p>
      <w:pPr>
        <w:spacing w:after="0" w:line="240" w:lineRule="auto"/>
        <w:shd w:fill="F2F4F7"/>
      </w:pPr>
      <w:r>
        <w:rPr>
          <w:rFonts w:ascii="Consolas" w:hAnsi="Consolas" w:eastAsia="Consolas"/>
          <w:color w:val="202A36"/>
          <w:sz w:val="16"/>
        </w:rPr>
        <w:t xml:space="preserve">    "unitType": "Truck",</w:t>
      </w:r>
    </w:p>
    <w:p>
      <w:pPr>
        <w:spacing w:after="0" w:line="240" w:lineRule="auto"/>
        <w:shd w:fill="F2F4F7"/>
      </w:pPr>
      <w:r>
        <w:rPr>
          <w:rFonts w:ascii="Consolas" w:hAnsi="Consolas" w:eastAsia="Consolas"/>
          <w:color w:val="202A36"/>
          <w:sz w:val="16"/>
        </w:rPr>
        <w:t xml:space="preserve">    "vin": "1FUJGLDR0GLGX0001",</w:t>
      </w:r>
    </w:p>
    <w:p>
      <w:pPr>
        <w:spacing w:after="0" w:line="240" w:lineRule="auto"/>
        <w:shd w:fill="F2F4F7"/>
      </w:pPr>
      <w:r>
        <w:rPr>
          <w:rFonts w:ascii="Consolas" w:hAnsi="Consolas" w:eastAsia="Consolas"/>
          <w:color w:val="202A36"/>
          <w:sz w:val="16"/>
        </w:rPr>
        <w:t xml:space="preserve">    "licensePlate": "9ABC123",</w:t>
      </w:r>
    </w:p>
    <w:p>
      <w:pPr>
        <w:spacing w:after="0" w:line="240" w:lineRule="auto"/>
        <w:shd w:fill="F2F4F7"/>
      </w:pPr>
      <w:r>
        <w:rPr>
          <w:rFonts w:ascii="Consolas" w:hAnsi="Consolas" w:eastAsia="Consolas"/>
          <w:color w:val="202A36"/>
          <w:sz w:val="16"/>
        </w:rPr>
        <w:t xml:space="preserve">    "make": "Freightliner",</w:t>
      </w:r>
    </w:p>
    <w:p>
      <w:pPr>
        <w:spacing w:after="0" w:line="240" w:lineRule="auto"/>
        <w:shd w:fill="F2F4F7"/>
      </w:pPr>
      <w:r>
        <w:rPr>
          <w:rFonts w:ascii="Consolas" w:hAnsi="Consolas" w:eastAsia="Consolas"/>
          <w:color w:val="202A36"/>
          <w:sz w:val="16"/>
        </w:rPr>
        <w:t xml:space="preserve">    "model": "Cascadia",</w:t>
      </w:r>
    </w:p>
    <w:p>
      <w:pPr>
        <w:spacing w:after="0" w:line="240" w:lineRule="auto"/>
        <w:shd w:fill="F2F4F7"/>
      </w:pPr>
      <w:r>
        <w:rPr>
          <w:rFonts w:ascii="Consolas" w:hAnsi="Consolas" w:eastAsia="Consolas"/>
          <w:color w:val="202A36"/>
          <w:sz w:val="16"/>
        </w:rPr>
        <w:t xml:space="preserve">    "year": 2016,</w:t>
      </w:r>
    </w:p>
    <w:p>
      <w:pPr>
        <w:spacing w:after="0" w:line="240" w:lineRule="auto"/>
        <w:shd w:fill="F2F4F7"/>
      </w:pPr>
      <w:r>
        <w:rPr>
          <w:rFonts w:ascii="Consolas" w:hAnsi="Consolas" w:eastAsia="Consolas"/>
          <w:color w:val="202A36"/>
          <w:sz w:val="16"/>
        </w:rPr>
        <w:t xml:space="preserve">    "lastOdometerMiles": 482150,</w:t>
      </w:r>
    </w:p>
    <w:p>
      <w:pPr>
        <w:spacing w:after="0" w:line="240" w:lineRule="auto"/>
        <w:shd w:fill="F2F4F7"/>
      </w:pPr>
      <w:r>
        <w:rPr>
          <w:rFonts w:ascii="Consolas" w:hAnsi="Consolas" w:eastAsia="Consolas"/>
          <w:color w:val="202A36"/>
          <w:sz w:val="16"/>
        </w:rPr>
        <w:t xml:space="preserve">    "ownerName": "Example Fleet LLC"</w:t>
      </w:r>
    </w:p>
    <w:p>
      <w:pPr>
        <w:spacing w:after="0" w:line="240" w:lineRule="auto"/>
        <w:shd w:fill="F2F4F7"/>
      </w:pPr>
      <w:r>
        <w:rPr>
          <w:rFonts w:ascii="Consolas" w:hAnsi="Consolas" w:eastAsia="Consolas"/>
          <w:color w:val="202A36"/>
          <w:sz w:val="16"/>
        </w:rPr>
        <w:t xml:space="preserve">  },</w:t>
      </w:r>
    </w:p>
    <w:p>
      <w:pPr>
        <w:spacing w:after="0" w:line="240" w:lineRule="auto"/>
        <w:shd w:fill="F2F4F7"/>
      </w:pPr>
      <w:r>
        <w:rPr>
          <w:rFonts w:ascii="Consolas" w:hAnsi="Consolas" w:eastAsia="Consolas"/>
          <w:color w:val="202A36"/>
          <w:sz w:val="16"/>
        </w:rPr>
        <w:t xml:space="preserve">  "mechanics": [</w:t>
      </w:r>
    </w:p>
    <w:p>
      <w:pPr>
        <w:spacing w:after="0" w:line="240" w:lineRule="auto"/>
        <w:shd w:fill="F2F4F7"/>
      </w:pPr>
      <w:r>
        <w:rPr>
          <w:rFonts w:ascii="Consolas" w:hAnsi="Consolas" w:eastAsia="Consolas"/>
          <w:color w:val="202A36"/>
          <w:sz w:val="16"/>
        </w:rPr>
        <w:t xml:space="preserve">    {</w:t>
      </w:r>
    </w:p>
    <w:p>
      <w:pPr>
        <w:spacing w:after="0" w:line="240" w:lineRule="auto"/>
        <w:shd w:fill="F2F4F7"/>
      </w:pPr>
      <w:r>
        <w:rPr>
          <w:rFonts w:ascii="Consolas" w:hAnsi="Consolas" w:eastAsia="Consolas"/>
          <w:color w:val="202A36"/>
          <w:sz w:val="16"/>
        </w:rPr>
        <w:t xml:space="preserve">      "id": "4ec77867-f153-429c-b59d-fc647d28c7d8",</w:t>
      </w:r>
    </w:p>
    <w:p>
      <w:pPr>
        <w:spacing w:after="0" w:line="240" w:lineRule="auto"/>
        <w:shd w:fill="F2F4F7"/>
      </w:pPr>
      <w:r>
        <w:rPr>
          <w:rFonts w:ascii="Consolas" w:hAnsi="Consolas" w:eastAsia="Consolas"/>
          <w:color w:val="202A36"/>
          <w:sz w:val="16"/>
        </w:rPr>
        <w:t xml:space="preserve">      "name": "Chino Mechanic 1",</w:t>
      </w:r>
    </w:p>
    <w:p>
      <w:pPr>
        <w:spacing w:after="0" w:line="240" w:lineRule="auto"/>
        <w:shd w:fill="F2F4F7"/>
      </w:pPr>
      <w:r>
        <w:rPr>
          <w:rFonts w:ascii="Consolas" w:hAnsi="Consolas" w:eastAsia="Consolas"/>
          <w:color w:val="202A36"/>
          <w:sz w:val="16"/>
        </w:rPr>
        <w:t xml:space="preserve">      "assignmentRole": "primary",</w:t>
      </w:r>
    </w:p>
    <w:p>
      <w:pPr>
        <w:spacing w:after="0" w:line="240" w:lineRule="auto"/>
        <w:shd w:fill="F2F4F7"/>
      </w:pPr>
      <w:r>
        <w:rPr>
          <w:rFonts w:ascii="Consolas" w:hAnsi="Consolas" w:eastAsia="Consolas"/>
          <w:color w:val="202A36"/>
          <w:sz w:val="16"/>
        </w:rPr>
        <w:t xml:space="preserve">      "assignedAt": "2026-07-29T16:35:00.000Z"</w:t>
      </w:r>
    </w:p>
    <w:p>
      <w:pPr>
        <w:spacing w:after="0" w:line="240" w:lineRule="auto"/>
        <w:shd w:fill="F2F4F7"/>
      </w:pPr>
      <w:r>
        <w:rPr>
          <w:rFonts w:ascii="Consolas" w:hAnsi="Consolas" w:eastAsia="Consolas"/>
          <w:color w:val="202A36"/>
          <w:sz w:val="16"/>
        </w:rPr>
        <w:t xml:space="preserve">    }</w:t>
      </w:r>
    </w:p>
    <w:p>
      <w:pPr>
        <w:spacing w:after="0" w:line="240" w:lineRule="auto"/>
        <w:shd w:fill="F2F4F7"/>
      </w:pPr>
      <w:r>
        <w:rPr>
          <w:rFonts w:ascii="Consolas" w:hAnsi="Consolas" w:eastAsia="Consolas"/>
          <w:color w:val="202A36"/>
          <w:sz w:val="16"/>
        </w:rPr>
        <w:t xml:space="preserve">  ],</w:t>
      </w:r>
    </w:p>
    <w:p>
      <w:pPr>
        <w:spacing w:after="0" w:line="240" w:lineRule="auto"/>
        <w:shd w:fill="F2F4F7"/>
      </w:pPr>
      <w:r>
        <w:rPr>
          <w:rFonts w:ascii="Consolas" w:hAnsi="Consolas" w:eastAsia="Consolas"/>
          <w:color w:val="202A36"/>
          <w:sz w:val="16"/>
        </w:rPr>
        <w:t xml:space="preserve">  "parts": [</w:t>
      </w:r>
    </w:p>
    <w:p>
      <w:pPr>
        <w:spacing w:after="0" w:line="240" w:lineRule="auto"/>
        <w:shd w:fill="F2F4F7"/>
      </w:pPr>
      <w:r>
        <w:rPr>
          <w:rFonts w:ascii="Consolas" w:hAnsi="Consolas" w:eastAsia="Consolas"/>
          <w:color w:val="202A36"/>
          <w:sz w:val="16"/>
        </w:rPr>
        <w:t xml:space="preserve">    {</w:t>
      </w:r>
    </w:p>
    <w:p>
      <w:pPr>
        <w:spacing w:after="0" w:line="240" w:lineRule="auto"/>
        <w:shd w:fill="F2F4F7"/>
      </w:pPr>
      <w:r>
        <w:rPr>
          <w:rFonts w:ascii="Consolas" w:hAnsi="Consolas" w:eastAsia="Consolas"/>
          <w:color w:val="202A36"/>
          <w:sz w:val="16"/>
        </w:rPr>
        <w:t xml:space="preserve">      "partNo": "HOSE-9081",</w:t>
      </w:r>
    </w:p>
    <w:p>
      <w:pPr>
        <w:spacing w:after="0" w:line="240" w:lineRule="auto"/>
        <w:shd w:fill="F2F4F7"/>
      </w:pPr>
      <w:r>
        <w:rPr>
          <w:rFonts w:ascii="Consolas" w:hAnsi="Consolas" w:eastAsia="Consolas"/>
          <w:color w:val="202A36"/>
          <w:sz w:val="16"/>
        </w:rPr>
        <w:t xml:space="preserve">      "qty": "1",</w:t>
      </w:r>
    </w:p>
    <w:p>
      <w:pPr>
        <w:spacing w:after="0" w:line="240" w:lineRule="auto"/>
        <w:shd w:fill="F2F4F7"/>
      </w:pPr>
      <w:r>
        <w:rPr>
          <w:rFonts w:ascii="Consolas" w:hAnsi="Consolas" w:eastAsia="Consolas"/>
          <w:color w:val="202A36"/>
          <w:sz w:val="16"/>
        </w:rPr>
        <w:t xml:space="preserve">      "uomCode": "pc",</w:t>
      </w:r>
    </w:p>
    <w:p>
      <w:pPr>
        <w:spacing w:after="0" w:line="240" w:lineRule="auto"/>
        <w:shd w:fill="F2F4F7"/>
      </w:pPr>
      <w:r>
        <w:rPr>
          <w:rFonts w:ascii="Consolas" w:hAnsi="Consolas" w:eastAsia="Consolas"/>
          <w:color w:val="202A36"/>
          <w:sz w:val="16"/>
        </w:rPr>
        <w:t xml:space="preserve">      "repairOrder": "Replace upper coolant hose"</w:t>
      </w:r>
    </w:p>
    <w:p>
      <w:pPr>
        <w:spacing w:after="0" w:line="240" w:lineRule="auto"/>
        <w:shd w:fill="F2F4F7"/>
      </w:pPr>
      <w:r>
        <w:rPr>
          <w:rFonts w:ascii="Consolas" w:hAnsi="Consolas" w:eastAsia="Consolas"/>
          <w:color w:val="202A36"/>
          <w:sz w:val="16"/>
        </w:rPr>
        <w:t xml:space="preserve">    }</w:t>
      </w:r>
    </w:p>
    <w:p>
      <w:pPr>
        <w:spacing w:after="0" w:line="240" w:lineRule="auto"/>
        <w:shd w:fill="F2F4F7"/>
      </w:pPr>
      <w:r>
        <w:rPr>
          <w:rFonts w:ascii="Consolas" w:hAnsi="Consolas" w:eastAsia="Consolas"/>
          <w:color w:val="202A36"/>
          <w:sz w:val="16"/>
        </w:rPr>
        <w:t xml:space="preserve">  ],</w:t>
      </w:r>
    </w:p>
    <w:p>
      <w:pPr>
        <w:spacing w:after="0" w:line="240" w:lineRule="auto"/>
        <w:shd w:fill="F2F4F7"/>
      </w:pPr>
      <w:r>
        <w:rPr>
          <w:rFonts w:ascii="Consolas" w:hAnsi="Consolas" w:eastAsia="Consolas"/>
          <w:color w:val="202A36"/>
          <w:sz w:val="16"/>
        </w:rPr>
        <w:t xml:space="preserve">  "closedAt": "2026-07-29T18:10:00.000Z",</w:t>
      </w:r>
    </w:p>
    <w:p>
      <w:pPr>
        <w:spacing w:after="0" w:line="240" w:lineRule="auto"/>
        <w:shd w:fill="F2F4F7"/>
      </w:pPr>
      <w:r>
        <w:rPr>
          <w:rFonts w:ascii="Consolas" w:hAnsi="Consolas" w:eastAsia="Consolas"/>
          <w:color w:val="202A36"/>
          <w:sz w:val="16"/>
        </w:rPr>
        <w:t xml:space="preserve">  "createdAt": "2026-07-29T16:26:05.000Z",</w:t>
      </w:r>
    </w:p>
    <w:p>
      <w:pPr>
        <w:spacing w:after="0" w:line="240" w:lineRule="auto"/>
        <w:shd w:fill="F2F4F7"/>
      </w:pPr>
      <w:r>
        <w:rPr>
          <w:rFonts w:ascii="Consolas" w:hAnsi="Consolas" w:eastAsia="Consolas"/>
          <w:color w:val="202A36"/>
          <w:sz w:val="16"/>
        </w:rPr>
        <w:t xml:space="preserve">  "updatedAt": "2026-07-29T18:12:45.000Z"</w:t>
      </w:r>
    </w:p>
    <w:p>
      <w:pPr>
        <w:spacing w:after="0" w:line="240" w:lineRule="auto"/>
        <w:shd w:fill="F2F4F7"/>
      </w:pPr>
      <w:r>
        <w:rPr>
          <w:rFonts w:ascii="Consolas" w:hAnsi="Consolas" w:eastAsia="Consolas"/>
          <w:color w:val="202A36"/>
          <w:sz w:val="16"/>
        </w:rPr>
        <w:t>}</w:t>
      </w:r>
    </w:p>
    <w:p>
      <w:r>
        <w:t>The payload intentionally excludes chat, internal email addresses, authentication identity, session data, raw provider payloads, and unrelated timeline events.</w:t>
      </w:r>
    </w:p>
    <w:p>
      <w:r>
        <w:t>Asset master-data fields may be null when the upstream vehicle record does not provide them. The parts array contains recorded part rows only; empty editor placeholders are omitted.</w:t>
      </w:r>
    </w:p>
    <w:p>
      <w:pPr>
        <w:pStyle w:val="Heading2"/>
      </w:pPr>
      <w:r>
        <w:t>7. Record an integration result</w:t>
      </w:r>
    </w:p>
    <w:p>
      <w:pPr>
        <w:spacing w:after="0" w:line="240" w:lineRule="auto"/>
        <w:shd w:fill="F2F4F7"/>
      </w:pPr>
      <w:r>
        <w:rPr>
          <w:rFonts w:ascii="Consolas" w:hAnsi="Consolas" w:eastAsia="Consolas"/>
          <w:color w:val="202A36"/>
          <w:sz w:val="16"/>
        </w:rPr>
        <w:t>PUT /workorders/{workorderId}/result</w:t>
      </w:r>
    </w:p>
    <w:p>
      <w:pPr>
        <w:spacing w:after="0" w:line="240" w:lineRule="auto"/>
        <w:shd w:fill="F2F4F7"/>
      </w:pPr>
      <w:r>
        <w:rPr>
          <w:rFonts w:ascii="Consolas" w:hAnsi="Consolas" w:eastAsia="Consolas"/>
          <w:color w:val="202A36"/>
          <w:sz w:val="16"/>
        </w:rPr>
        <w:t>Authorization: Bearer &lt;integration-token&gt;</w:t>
      </w:r>
    </w:p>
    <w:p>
      <w:pPr>
        <w:spacing w:after="0" w:line="240" w:lineRule="auto"/>
        <w:shd w:fill="F2F4F7"/>
      </w:pPr>
      <w:r>
        <w:rPr>
          <w:rFonts w:ascii="Consolas" w:hAnsi="Consolas" w:eastAsia="Consolas"/>
          <w:color w:val="202A36"/>
          <w:sz w:val="16"/>
        </w:rPr>
        <w:t>Content-Type: application/json</w:t>
      </w:r>
    </w:p>
    <w:p>
      <w:pPr>
        <w:spacing w:after="0" w:line="240" w:lineRule="auto"/>
        <w:shd w:fill="F2F4F7"/>
      </w:pPr>
      <w:r>
        <w:rPr>
          <w:rFonts w:ascii="Consolas" w:hAnsi="Consolas" w:eastAsia="Consolas"/>
          <w:color w:val="202A36"/>
          <w:sz w:val="16"/>
        </w:rPr>
        <w:t>Idempotency-Key: &lt;16-to-200-character-stable-key&gt;</w:t>
      </w:r>
    </w:p>
    <w:p>
      <w:pPr>
        <w:pStyle w:val="Heading3"/>
      </w:pPr>
      <w:r>
        <w:t>Successful handoff</w:t>
      </w:r>
    </w:p>
    <w:p>
      <w:pPr>
        <w:spacing w:after="0" w:line="240" w:lineRule="auto"/>
        <w:shd w:fill="F2F4F7"/>
      </w:pPr>
      <w:r>
        <w:rPr>
          <w:rFonts w:ascii="Consolas" w:hAnsi="Consolas" w:eastAsia="Consolas"/>
          <w:color w:val="202A36"/>
          <w:sz w:val="16"/>
        </w:rPr>
        <w:t>{</w:t>
      </w:r>
    </w:p>
    <w:p>
      <w:pPr>
        <w:spacing w:after="0" w:line="240" w:lineRule="auto"/>
        <w:shd w:fill="F2F4F7"/>
      </w:pPr>
      <w:r>
        <w:rPr>
          <w:rFonts w:ascii="Consolas" w:hAnsi="Consolas" w:eastAsia="Consolas"/>
          <w:color w:val="202A36"/>
          <w:sz w:val="16"/>
        </w:rPr>
        <w:t xml:space="preserve">  "status": "entered",</w:t>
      </w:r>
    </w:p>
    <w:p>
      <w:pPr>
        <w:spacing w:after="0" w:line="240" w:lineRule="auto"/>
        <w:shd w:fill="F2F4F7"/>
      </w:pPr>
      <w:r>
        <w:rPr>
          <w:rFonts w:ascii="Consolas" w:hAnsi="Consolas" w:eastAsia="Consolas"/>
          <w:color w:val="202A36"/>
          <w:sz w:val="16"/>
        </w:rPr>
        <w:t xml:space="preserve">  "serviceOrderNo": "SO-10482",</w:t>
      </w:r>
    </w:p>
    <w:p>
      <w:pPr>
        <w:spacing w:after="0" w:line="240" w:lineRule="auto"/>
        <w:shd w:fill="F2F4F7"/>
      </w:pPr>
      <w:r>
        <w:rPr>
          <w:rFonts w:ascii="Consolas" w:hAnsi="Consolas" w:eastAsia="Consolas"/>
          <w:color w:val="202A36"/>
          <w:sz w:val="16"/>
        </w:rPr>
        <w:t xml:space="preserve">  "externalId": "odoo:sale.order:7812",</w:t>
      </w:r>
    </w:p>
    <w:p>
      <w:pPr>
        <w:spacing w:after="0" w:line="240" w:lineRule="auto"/>
        <w:shd w:fill="F2F4F7"/>
      </w:pPr>
      <w:r>
        <w:rPr>
          <w:rFonts w:ascii="Consolas" w:hAnsi="Consolas" w:eastAsia="Consolas"/>
          <w:color w:val="202A36"/>
          <w:sz w:val="16"/>
        </w:rPr>
        <w:t xml:space="preserve">  "note": "Created by Odoo integration"</w:t>
      </w:r>
    </w:p>
    <w:p>
      <w:pPr>
        <w:spacing w:after="0" w:line="240" w:lineRule="auto"/>
        <w:shd w:fill="F2F4F7"/>
      </w:pPr>
      <w:r>
        <w:rPr>
          <w:rFonts w:ascii="Consolas" w:hAnsi="Consolas" w:eastAsia="Consolas"/>
          <w:color w:val="202A36"/>
          <w:sz w:val="16"/>
        </w:rPr>
        <w:t>}</w:t>
      </w:r>
    </w:p>
    <w:p>
      <w:r>
        <w:t>Required fields:</w:t>
      </w:r>
    </w:p>
    <w:p>
      <w:pPr>
        <w:pStyle w:val="ListBullet"/>
        <w:spacing w:after="80"/>
      </w:pPr>
      <w:r>
        <w:t>status must be entered;</w:t>
      </w:r>
    </w:p>
    <w:p>
      <w:pPr>
        <w:pStyle w:val="ListBullet"/>
        <w:spacing w:after="80"/>
      </w:pPr>
      <w:r>
        <w:t>serviceOrderNo is required, trimmed, and limited to 120 characters;</w:t>
      </w:r>
    </w:p>
    <w:p>
      <w:pPr>
        <w:pStyle w:val="ListBullet"/>
        <w:spacing w:after="80"/>
      </w:pPr>
      <w:r>
        <w:t>externalId is required, trimmed, and limited to 300 characters; and</w:t>
      </w:r>
    </w:p>
    <w:p>
      <w:pPr>
        <w:pStyle w:val="ListBullet"/>
        <w:spacing w:after="80"/>
      </w:pPr>
      <w:r>
        <w:t>note is optional and limited to 1,000 characters.</w:t>
      </w:r>
    </w:p>
    <w:p>
      <w:pPr>
        <w:pStyle w:val="Heading3"/>
      </w:pPr>
      <w:r>
        <w:t>Missing information</w:t>
      </w:r>
    </w:p>
    <w:p>
      <w:pPr>
        <w:spacing w:after="0" w:line="240" w:lineRule="auto"/>
        <w:shd w:fill="F2F4F7"/>
      </w:pPr>
      <w:r>
        <w:rPr>
          <w:rFonts w:ascii="Consolas" w:hAnsi="Consolas" w:eastAsia="Consolas"/>
          <w:color w:val="202A36"/>
          <w:sz w:val="16"/>
        </w:rPr>
        <w:t>{</w:t>
      </w:r>
    </w:p>
    <w:p>
      <w:pPr>
        <w:spacing w:after="0" w:line="240" w:lineRule="auto"/>
        <w:shd w:fill="F2F4F7"/>
      </w:pPr>
      <w:r>
        <w:rPr>
          <w:rFonts w:ascii="Consolas" w:hAnsi="Consolas" w:eastAsia="Consolas"/>
          <w:color w:val="202A36"/>
          <w:sz w:val="16"/>
        </w:rPr>
        <w:t xml:space="preserve">  "status": "missing_info",</w:t>
      </w:r>
    </w:p>
    <w:p>
      <w:pPr>
        <w:spacing w:after="0" w:line="240" w:lineRule="auto"/>
        <w:shd w:fill="F2F4F7"/>
      </w:pPr>
      <w:r>
        <w:rPr>
          <w:rFonts w:ascii="Consolas" w:hAnsi="Consolas" w:eastAsia="Consolas"/>
          <w:color w:val="202A36"/>
          <w:sz w:val="16"/>
        </w:rPr>
        <w:t xml:space="preserve">  "note": "Customer billing account mapping is missing."</w:t>
      </w:r>
    </w:p>
    <w:p>
      <w:pPr>
        <w:spacing w:after="0" w:line="240" w:lineRule="auto"/>
        <w:shd w:fill="F2F4F7"/>
      </w:pPr>
      <w:r>
        <w:rPr>
          <w:rFonts w:ascii="Consolas" w:hAnsi="Consolas" w:eastAsia="Consolas"/>
          <w:color w:val="202A36"/>
          <w:sz w:val="16"/>
        </w:rPr>
        <w:t>}</w:t>
      </w:r>
    </w:p>
    <w:p>
      <w:r>
        <w:t>note is required and must explain what office users need to correct.</w:t>
      </w:r>
    </w:p>
    <w:p>
      <w:pPr>
        <w:pStyle w:val="Heading3"/>
      </w:pPr>
      <w:r>
        <w:t>Response</w:t>
      </w:r>
    </w:p>
    <w:p>
      <w:pPr>
        <w:spacing w:after="0" w:line="240" w:lineRule="auto"/>
        <w:shd w:fill="F2F4F7"/>
      </w:pPr>
      <w:r>
        <w:rPr>
          <w:rFonts w:ascii="Consolas" w:hAnsi="Consolas" w:eastAsia="Consolas"/>
          <w:color w:val="202A36"/>
          <w:sz w:val="16"/>
        </w:rPr>
        <w:t>{</w:t>
      </w:r>
    </w:p>
    <w:p>
      <w:pPr>
        <w:spacing w:after="0" w:line="240" w:lineRule="auto"/>
        <w:shd w:fill="F2F4F7"/>
      </w:pPr>
      <w:r>
        <w:rPr>
          <w:rFonts w:ascii="Consolas" w:hAnsi="Consolas" w:eastAsia="Consolas"/>
          <w:color w:val="202A36"/>
          <w:sz w:val="16"/>
        </w:rPr>
        <w:t xml:space="preserve">  "workorderId": "2eb1dbef-94a4-4d6d-a6f1-d813cd45fa60",</w:t>
      </w:r>
    </w:p>
    <w:p>
      <w:pPr>
        <w:spacing w:after="0" w:line="240" w:lineRule="auto"/>
        <w:shd w:fill="F2F4F7"/>
      </w:pPr>
      <w:r>
        <w:rPr>
          <w:rFonts w:ascii="Consolas" w:hAnsi="Consolas" w:eastAsia="Consolas"/>
          <w:color w:val="202A36"/>
          <w:sz w:val="16"/>
        </w:rPr>
        <w:t xml:space="preserve">  "status": "entered",</w:t>
      </w:r>
    </w:p>
    <w:p>
      <w:pPr>
        <w:spacing w:after="0" w:line="240" w:lineRule="auto"/>
        <w:shd w:fill="F2F4F7"/>
      </w:pPr>
      <w:r>
        <w:rPr>
          <w:rFonts w:ascii="Consolas" w:hAnsi="Consolas" w:eastAsia="Consolas"/>
          <w:color w:val="202A36"/>
          <w:sz w:val="16"/>
        </w:rPr>
        <w:t xml:space="preserve">  "serviceOrderNo": "SO-10482",</w:t>
      </w:r>
    </w:p>
    <w:p>
      <w:pPr>
        <w:spacing w:after="0" w:line="240" w:lineRule="auto"/>
        <w:shd w:fill="F2F4F7"/>
      </w:pPr>
      <w:r>
        <w:rPr>
          <w:rFonts w:ascii="Consolas" w:hAnsi="Consolas" w:eastAsia="Consolas"/>
          <w:color w:val="202A36"/>
          <w:sz w:val="16"/>
        </w:rPr>
        <w:t xml:space="preserve">  "externalId": "odoo:sale.order:7812",</w:t>
      </w:r>
    </w:p>
    <w:p>
      <w:pPr>
        <w:spacing w:after="0" w:line="240" w:lineRule="auto"/>
        <w:shd w:fill="F2F4F7"/>
      </w:pPr>
      <w:r>
        <w:rPr>
          <w:rFonts w:ascii="Consolas" w:hAnsi="Consolas" w:eastAsia="Consolas"/>
          <w:color w:val="202A36"/>
          <w:sz w:val="16"/>
        </w:rPr>
        <w:t xml:space="preserve">  "note": "Created by Odoo integration",</w:t>
      </w:r>
    </w:p>
    <w:p>
      <w:pPr>
        <w:spacing w:after="0" w:line="240" w:lineRule="auto"/>
        <w:shd w:fill="F2F4F7"/>
      </w:pPr>
      <w:r>
        <w:rPr>
          <w:rFonts w:ascii="Consolas" w:hAnsi="Consolas" w:eastAsia="Consolas"/>
          <w:color w:val="202A36"/>
          <w:sz w:val="16"/>
        </w:rPr>
        <w:t xml:space="preserve">  "updatedAt": "2026-07-29T18:20:00.000Z"</w:t>
      </w:r>
    </w:p>
    <w:p>
      <w:pPr>
        <w:spacing w:after="0" w:line="240" w:lineRule="auto"/>
        <w:shd w:fill="F2F4F7"/>
      </w:pPr>
      <w:r>
        <w:rPr>
          <w:rFonts w:ascii="Consolas" w:hAnsi="Consolas" w:eastAsia="Consolas"/>
          <w:color w:val="202A36"/>
          <w:sz w:val="16"/>
        </w:rPr>
        <w:t>}</w:t>
      </w:r>
    </w:p>
    <w:p>
      <w:r>
        <w:t>The product writes lifecycle, Odoo state, attention state, external mapping, audit event, outbox event, and idempotency response in one database transaction.</w:t>
      </w:r>
    </w:p>
    <w:p>
      <w:pPr>
        <w:pStyle w:val="Heading2"/>
      </w:pPr>
      <w:r>
        <w:t>8. Idempotency and retries</w:t>
      </w:r>
    </w:p>
    <w:p>
      <w:r>
        <w:t>Every PUT requires an Idempotency-Key.</w:t>
      </w:r>
    </w:p>
    <w:p>
      <w:r>
        <w:t>Build the key from a durable Odoo job or request identifier:</w:t>
      </w:r>
    </w:p>
    <w:p>
      <w:pPr>
        <w:spacing w:after="0" w:line="240" w:lineRule="auto"/>
        <w:shd w:fill="F2F4F7"/>
      </w:pPr>
      <w:r>
        <w:rPr>
          <w:rFonts w:ascii="Consolas" w:hAnsi="Consolas" w:eastAsia="Consolas"/>
          <w:color w:val="202A36"/>
          <w:sz w:val="16"/>
        </w:rPr>
        <w:t>odoo-workorder-result:&lt;product-workorder-uuid&gt;:&lt;odoo-job-uuid&gt;</w:t>
      </w:r>
    </w:p>
    <w:p>
      <w:r>
        <w:t>Rules:</w:t>
      </w:r>
    </w:p>
    <w:p>
      <w:pPr>
        <w:pStyle w:val="ListBullet"/>
        <w:spacing w:after="80"/>
      </w:pPr>
      <w:r>
        <w:t>The key is scoped to one integration client.</w:t>
      </w:r>
    </w:p>
    <w:p>
      <w:pPr>
        <w:pStyle w:val="ListBullet"/>
        <w:spacing w:after="80"/>
      </w:pPr>
      <w:r>
        <w:t>The key is bound to the HTTP method, path, and request body.</w:t>
      </w:r>
    </w:p>
    <w:p>
      <w:pPr>
        <w:pStyle w:val="ListBullet"/>
        <w:spacing w:after="80"/>
      </w:pPr>
      <w:r>
        <w:t>Replaying the same key and request returns the original successful response.</w:t>
      </w:r>
    </w:p>
    <w:p>
      <w:pPr>
        <w:pStyle w:val="ListBullet"/>
        <w:spacing w:after="80"/>
      </w:pPr>
      <w:r>
        <w:t>A replayed response includes Idempotency-Replayed: true.</w:t>
      </w:r>
    </w:p>
    <w:p>
      <w:pPr>
        <w:pStyle w:val="ListBullet"/>
        <w:spacing w:after="80"/>
      </w:pPr>
      <w:r>
        <w:t>Reusing a key with a different path or body returns 409.</w:t>
      </w:r>
    </w:p>
    <w:p>
      <w:pPr>
        <w:pStyle w:val="ListBullet"/>
        <w:spacing w:after="80"/>
      </w:pPr>
      <w:r>
        <w:t>Preserve the same key when retrying a timeout or 5xx.</w:t>
      </w:r>
    </w:p>
    <w:p>
      <w:pPr>
        <w:pStyle w:val="ListBullet"/>
        <w:spacing w:after="80"/>
      </w:pPr>
      <w:r>
        <w:t>Generate a new key only for a new logical result.</w:t>
      </w:r>
    </w:p>
    <w:p>
      <w:r>
        <w:t>Recommended retry policy:</w:t>
      </w:r>
    </w:p>
    <w:tbl>
      <w:tblPr>
        <w:tblStyle w:val="TableGrid"/>
        <w:tblW w:type="dxa" w:w="9360"/>
        <w:jc w:val="left"/>
        <w:tblLook w:firstColumn="1" w:firstRow="1" w:lastColumn="0" w:lastRow="0" w:noHBand="0" w:noVBand="1" w:val="04A0"/>
        <w:tblInd w:w="120" w:type="dxa"/>
      </w:tblPr>
      <w:tblGrid>
        <w:gridCol w:w="2700"/>
        <w:gridCol w:w="6660"/>
      </w:tblGrid>
      <w:tr>
        <w:tc>
          <w:tcPr>
            <w:tcW w:type="dxa" w:w="2700"/>
            <w:vAlign w:val="center"/>
            <w:tcMar>
              <w:top w:w="80" w:type="dxa"/>
              <w:bottom w:w="80" w:type="dxa"/>
              <w:start w:w="120" w:type="dxa"/>
              <w:end w:w="120" w:type="dxa"/>
            </w:tcMar>
            <w:shd w:fill="E8EEF5"/>
          </w:tcPr>
          <w:p>
            <w:pPr>
              <w:spacing w:after="40"/>
            </w:pPr>
            <w:r>
              <w:rPr>
                <w:rFonts w:ascii="Calibri" w:hAnsi="Calibri"/>
                <w:b/>
                <w:sz w:val="18"/>
              </w:rPr>
              <w:t>Condition</w:t>
            </w:r>
          </w:p>
        </w:tc>
        <w:tc>
          <w:tcPr>
            <w:tcW w:type="dxa" w:w="6660"/>
            <w:vAlign w:val="center"/>
            <w:tcMar>
              <w:top w:w="80" w:type="dxa"/>
              <w:bottom w:w="80" w:type="dxa"/>
              <w:start w:w="120" w:type="dxa"/>
              <w:end w:w="120" w:type="dxa"/>
            </w:tcMar>
            <w:shd w:fill="E8EEF5"/>
          </w:tcPr>
          <w:p>
            <w:pPr>
              <w:spacing w:after="40"/>
            </w:pPr>
            <w:r>
              <w:rPr>
                <w:rFonts w:ascii="Calibri" w:hAnsi="Calibri"/>
                <w:b/>
                <w:sz w:val="18"/>
              </w:rPr>
              <w:t>Action</w:t>
            </w:r>
          </w:p>
        </w:tc>
      </w:tr>
      <w:tr>
        <w:tc>
          <w:tcPr>
            <w:tcW w:type="dxa" w:w="2700"/>
            <w:vAlign w:val="center"/>
            <w:tcMar>
              <w:top w:w="80" w:type="dxa"/>
              <w:bottom w:w="80" w:type="dxa"/>
              <w:start w:w="120" w:type="dxa"/>
              <w:end w:w="120" w:type="dxa"/>
            </w:tcMar>
          </w:tcPr>
          <w:p>
            <w:pPr>
              <w:spacing w:after="40"/>
            </w:pPr>
            <w:r>
              <w:rPr>
                <w:rFonts w:ascii="Calibri" w:hAnsi="Calibri"/>
                <w:sz w:val="18"/>
              </w:rPr>
              <w:t>Network timeout</w:t>
            </w:r>
          </w:p>
        </w:tc>
        <w:tc>
          <w:tcPr>
            <w:tcW w:type="dxa" w:w="6660"/>
            <w:vAlign w:val="center"/>
            <w:tcMar>
              <w:top w:w="80" w:type="dxa"/>
              <w:bottom w:w="80" w:type="dxa"/>
              <w:start w:w="120" w:type="dxa"/>
              <w:end w:w="120" w:type="dxa"/>
            </w:tcMar>
          </w:tcPr>
          <w:p>
            <w:pPr>
              <w:spacing w:after="40"/>
            </w:pPr>
            <w:r>
              <w:rPr>
                <w:rFonts w:ascii="Calibri" w:hAnsi="Calibri"/>
                <w:sz w:val="18"/>
              </w:rPr>
              <w:t>Retry with the same key using exponential backoff.</w:t>
            </w:r>
          </w:p>
        </w:tc>
      </w:tr>
      <w:tr>
        <w:tc>
          <w:tcPr>
            <w:tcW w:type="dxa" w:w="2700"/>
            <w:vAlign w:val="center"/>
            <w:tcMar>
              <w:top w:w="80" w:type="dxa"/>
              <w:bottom w:w="80" w:type="dxa"/>
              <w:start w:w="120" w:type="dxa"/>
              <w:end w:w="120" w:type="dxa"/>
            </w:tcMar>
          </w:tcPr>
          <w:p>
            <w:pPr>
              <w:spacing w:after="40"/>
            </w:pPr>
            <w:r>
              <w:rPr>
                <w:rFonts w:ascii="Calibri" w:hAnsi="Calibri"/>
                <w:sz w:val="18"/>
              </w:rPr>
              <w:t>429</w:t>
            </w:r>
          </w:p>
        </w:tc>
        <w:tc>
          <w:tcPr>
            <w:tcW w:type="dxa" w:w="6660"/>
            <w:vAlign w:val="center"/>
            <w:tcMar>
              <w:top w:w="80" w:type="dxa"/>
              <w:bottom w:w="80" w:type="dxa"/>
              <w:start w:w="120" w:type="dxa"/>
              <w:end w:w="120" w:type="dxa"/>
            </w:tcMar>
          </w:tcPr>
          <w:p>
            <w:pPr>
              <w:spacing w:after="40"/>
            </w:pPr>
            <w:r>
              <w:rPr>
                <w:rFonts w:ascii="Calibri" w:hAnsi="Calibri"/>
                <w:sz w:val="18"/>
              </w:rPr>
              <w:t>Wait for Retry-After, then retry with the same key.</w:t>
            </w:r>
          </w:p>
        </w:tc>
      </w:tr>
      <w:tr>
        <w:tc>
          <w:tcPr>
            <w:tcW w:type="dxa" w:w="2700"/>
            <w:vAlign w:val="center"/>
            <w:tcMar>
              <w:top w:w="80" w:type="dxa"/>
              <w:bottom w:w="80" w:type="dxa"/>
              <w:start w:w="120" w:type="dxa"/>
              <w:end w:w="120" w:type="dxa"/>
            </w:tcMar>
          </w:tcPr>
          <w:p>
            <w:pPr>
              <w:spacing w:after="40"/>
            </w:pPr>
            <w:r>
              <w:rPr>
                <w:rFonts w:ascii="Calibri" w:hAnsi="Calibri"/>
                <w:sz w:val="18"/>
              </w:rPr>
              <w:t>500</w:t>
            </w:r>
          </w:p>
        </w:tc>
        <w:tc>
          <w:tcPr>
            <w:tcW w:type="dxa" w:w="6660"/>
            <w:vAlign w:val="center"/>
            <w:tcMar>
              <w:top w:w="80" w:type="dxa"/>
              <w:bottom w:w="80" w:type="dxa"/>
              <w:start w:w="120" w:type="dxa"/>
              <w:end w:w="120" w:type="dxa"/>
            </w:tcMar>
          </w:tcPr>
          <w:p>
            <w:pPr>
              <w:spacing w:after="40"/>
            </w:pPr>
            <w:r>
              <w:rPr>
                <w:rFonts w:ascii="Calibri" w:hAnsi="Calibri"/>
                <w:sz w:val="18"/>
              </w:rPr>
              <w:t>Retry with the same key using exponential backoff.</w:t>
            </w:r>
          </w:p>
        </w:tc>
      </w:tr>
      <w:tr>
        <w:tc>
          <w:tcPr>
            <w:tcW w:type="dxa" w:w="2700"/>
            <w:vAlign w:val="center"/>
            <w:tcMar>
              <w:top w:w="80" w:type="dxa"/>
              <w:bottom w:w="80" w:type="dxa"/>
              <w:start w:w="120" w:type="dxa"/>
              <w:end w:w="120" w:type="dxa"/>
            </w:tcMar>
          </w:tcPr>
          <w:p>
            <w:pPr>
              <w:spacing w:after="40"/>
            </w:pPr>
            <w:r>
              <w:rPr>
                <w:rFonts w:ascii="Calibri" w:hAnsi="Calibri"/>
                <w:sz w:val="18"/>
              </w:rPr>
              <w:t>400, 403, 404, 409, 413, 415</w:t>
            </w:r>
          </w:p>
        </w:tc>
        <w:tc>
          <w:tcPr>
            <w:tcW w:type="dxa" w:w="6660"/>
            <w:vAlign w:val="center"/>
            <w:tcMar>
              <w:top w:w="80" w:type="dxa"/>
              <w:bottom w:w="80" w:type="dxa"/>
              <w:start w:w="120" w:type="dxa"/>
              <w:end w:w="120" w:type="dxa"/>
            </w:tcMar>
          </w:tcPr>
          <w:p>
            <w:pPr>
              <w:spacing w:after="40"/>
            </w:pPr>
            <w:r>
              <w:rPr>
                <w:rFonts w:ascii="Calibri" w:hAnsi="Calibri"/>
                <w:sz w:val="18"/>
              </w:rPr>
              <w:t>Do not retry unchanged; correct the request or mapping.</w:t>
            </w:r>
          </w:p>
        </w:tc>
      </w:tr>
    </w:tbl>
    <w:p/>
    <w:p>
      <w:pPr>
        <w:pStyle w:val="Heading2"/>
      </w:pPr>
      <w:r>
        <w:t>9. Error contract</w:t>
      </w:r>
    </w:p>
    <w:p>
      <w:r>
        <w:t>Authentication, authorization, validation, resource, and workflow errors use this envelope:</w:t>
      </w:r>
    </w:p>
    <w:p>
      <w:pPr>
        <w:spacing w:after="0" w:line="240" w:lineRule="auto"/>
        <w:shd w:fill="F2F4F7"/>
      </w:pPr>
      <w:r>
        <w:rPr>
          <w:rFonts w:ascii="Consolas" w:hAnsi="Consolas" w:eastAsia="Consolas"/>
          <w:color w:val="202A36"/>
          <w:sz w:val="16"/>
        </w:rPr>
        <w:t>{</w:t>
      </w:r>
    </w:p>
    <w:p>
      <w:pPr>
        <w:spacing w:after="0" w:line="240" w:lineRule="auto"/>
        <w:shd w:fill="F2F4F7"/>
      </w:pPr>
      <w:r>
        <w:rPr>
          <w:rFonts w:ascii="Consolas" w:hAnsi="Consolas" w:eastAsia="Consolas"/>
          <w:color w:val="202A36"/>
          <w:sz w:val="16"/>
        </w:rPr>
        <w:t xml:space="preserve">  "error": {</w:t>
      </w:r>
    </w:p>
    <w:p>
      <w:pPr>
        <w:spacing w:after="0" w:line="240" w:lineRule="auto"/>
        <w:shd w:fill="F2F4F7"/>
      </w:pPr>
      <w:r>
        <w:rPr>
          <w:rFonts w:ascii="Consolas" w:hAnsi="Consolas" w:eastAsia="Consolas"/>
          <w:color w:val="202A36"/>
          <w:sz w:val="16"/>
        </w:rPr>
        <w:t xml:space="preserve">    "code": "WORKORDER_NOT_ELIGIBLE",</w:t>
      </w:r>
    </w:p>
    <w:p>
      <w:pPr>
        <w:spacing w:after="0" w:line="240" w:lineRule="auto"/>
        <w:shd w:fill="F2F4F7"/>
      </w:pPr>
      <w:r>
        <w:rPr>
          <w:rFonts w:ascii="Consolas" w:hAnsi="Consolas" w:eastAsia="Consolas"/>
          <w:color w:val="202A36"/>
          <w:sz w:val="16"/>
        </w:rPr>
        <w:t xml:space="preserve">    "message": "Office approval is required before Odoo processing.",</w:t>
      </w:r>
    </w:p>
    <w:p>
      <w:pPr>
        <w:spacing w:after="0" w:line="240" w:lineRule="auto"/>
        <w:shd w:fill="F2F4F7"/>
      </w:pPr>
      <w:r>
        <w:rPr>
          <w:rFonts w:ascii="Consolas" w:hAnsi="Consolas" w:eastAsia="Consolas"/>
          <w:color w:val="202A36"/>
          <w:sz w:val="16"/>
        </w:rPr>
        <w:t xml:space="preserve">    "requestId": "req_01J..."</w:t>
      </w:r>
    </w:p>
    <w:p>
      <w:pPr>
        <w:spacing w:after="0" w:line="240" w:lineRule="auto"/>
        <w:shd w:fill="F2F4F7"/>
      </w:pPr>
      <w:r>
        <w:rPr>
          <w:rFonts w:ascii="Consolas" w:hAnsi="Consolas" w:eastAsia="Consolas"/>
          <w:color w:val="202A36"/>
          <w:sz w:val="16"/>
        </w:rPr>
        <w:t xml:space="preserve">  }</w:t>
      </w:r>
    </w:p>
    <w:p>
      <w:pPr>
        <w:spacing w:after="0" w:line="240" w:lineRule="auto"/>
        <w:shd w:fill="F2F4F7"/>
      </w:pPr>
      <w:r>
        <w:rPr>
          <w:rFonts w:ascii="Consolas" w:hAnsi="Consolas" w:eastAsia="Consolas"/>
          <w:color w:val="202A36"/>
          <w:sz w:val="16"/>
        </w:rPr>
        <w:t>}</w:t>
      </w:r>
    </w:p>
    <w:p>
      <w:r>
        <w:t>Validation errors may also include error.details.</w:t>
      </w:r>
    </w:p>
    <w:p>
      <w:r>
        <w:t>Request-parser, rate-limit, and unexpected server errors currently use the legacy flat envelope:</w:t>
      </w:r>
    </w:p>
    <w:p>
      <w:pPr>
        <w:spacing w:after="0" w:line="240" w:lineRule="auto"/>
        <w:shd w:fill="F2F4F7"/>
      </w:pPr>
      <w:r>
        <w:rPr>
          <w:rFonts w:ascii="Consolas" w:hAnsi="Consolas" w:eastAsia="Consolas"/>
          <w:color w:val="202A36"/>
          <w:sz w:val="16"/>
        </w:rPr>
        <w:t>{</w:t>
      </w:r>
    </w:p>
    <w:p>
      <w:pPr>
        <w:spacing w:after="0" w:line="240" w:lineRule="auto"/>
        <w:shd w:fill="F2F4F7"/>
      </w:pPr>
      <w:r>
        <w:rPr>
          <w:rFonts w:ascii="Consolas" w:hAnsi="Consolas" w:eastAsia="Consolas"/>
          <w:color w:val="202A36"/>
          <w:sz w:val="16"/>
        </w:rPr>
        <w:t xml:space="preserve">  "error": "Too many requests. Try again later.",</w:t>
      </w:r>
    </w:p>
    <w:p>
      <w:pPr>
        <w:spacing w:after="0" w:line="240" w:lineRule="auto"/>
        <w:shd w:fill="F2F4F7"/>
      </w:pPr>
      <w:r>
        <w:rPr>
          <w:rFonts w:ascii="Consolas" w:hAnsi="Consolas" w:eastAsia="Consolas"/>
          <w:color w:val="202A36"/>
          <w:sz w:val="16"/>
        </w:rPr>
        <w:t xml:space="preserve">  "code": "rate_limit_exceeded"</w:t>
      </w:r>
    </w:p>
    <w:p>
      <w:pPr>
        <w:spacing w:after="0" w:line="240" w:lineRule="auto"/>
        <w:shd w:fill="F2F4F7"/>
      </w:pPr>
      <w:r>
        <w:rPr>
          <w:rFonts w:ascii="Consolas" w:hAnsi="Consolas" w:eastAsia="Consolas"/>
          <w:color w:val="202A36"/>
          <w:sz w:val="16"/>
        </w:rPr>
        <w:t>}</w:t>
      </w:r>
    </w:p>
    <w:p>
      <w:r>
        <w:t>The Odoo client must accept both envelope shapes throughout API v1.</w:t>
      </w:r>
    </w:p>
    <w:tbl>
      <w:tblPr>
        <w:tblStyle w:val="TableGrid"/>
        <w:tblW w:type="dxa" w:w="9360"/>
        <w:jc w:val="left"/>
        <w:tblLook w:firstColumn="1" w:firstRow="1" w:lastColumn="0" w:lastRow="0" w:noHBand="0" w:noVBand="1" w:val="04A0"/>
        <w:tblInd w:w="120" w:type="dxa"/>
      </w:tblPr>
      <w:tblGrid>
        <w:gridCol w:w="2700"/>
        <w:gridCol w:w="6660"/>
      </w:tblGrid>
      <w:tr>
        <w:tc>
          <w:tcPr>
            <w:tcW w:type="dxa" w:w="2700"/>
            <w:vAlign w:val="center"/>
            <w:tcMar>
              <w:top w:w="80" w:type="dxa"/>
              <w:bottom w:w="80" w:type="dxa"/>
              <w:start w:w="120" w:type="dxa"/>
              <w:end w:w="120" w:type="dxa"/>
            </w:tcMar>
            <w:shd w:fill="E8EEF5"/>
          </w:tcPr>
          <w:p>
            <w:pPr>
              <w:spacing w:after="40"/>
            </w:pPr>
            <w:r>
              <w:rPr>
                <w:rFonts w:ascii="Calibri" w:hAnsi="Calibri"/>
                <w:b/>
                <w:sz w:val="18"/>
              </w:rPr>
              <w:t>HTTP status</w:t>
            </w:r>
          </w:p>
        </w:tc>
        <w:tc>
          <w:tcPr>
            <w:tcW w:type="dxa" w:w="6660"/>
            <w:vAlign w:val="center"/>
            <w:tcMar>
              <w:top w:w="80" w:type="dxa"/>
              <w:bottom w:w="80" w:type="dxa"/>
              <w:start w:w="120" w:type="dxa"/>
              <w:end w:w="120" w:type="dxa"/>
            </w:tcMar>
            <w:shd w:fill="E8EEF5"/>
          </w:tcPr>
          <w:p>
            <w:pPr>
              <w:spacing w:after="40"/>
            </w:pPr>
            <w:r>
              <w:rPr>
                <w:rFonts w:ascii="Calibri" w:hAnsi="Calibri"/>
                <w:b/>
                <w:sz w:val="18"/>
              </w:rPr>
              <w:t>Meaning</w:t>
            </w:r>
          </w:p>
        </w:tc>
      </w:tr>
      <w:tr>
        <w:tc>
          <w:tcPr>
            <w:tcW w:type="dxa" w:w="2700"/>
            <w:vAlign w:val="center"/>
            <w:tcMar>
              <w:top w:w="80" w:type="dxa"/>
              <w:bottom w:w="80" w:type="dxa"/>
              <w:start w:w="120" w:type="dxa"/>
              <w:end w:w="120" w:type="dxa"/>
            </w:tcMar>
          </w:tcPr>
          <w:p>
            <w:pPr>
              <w:spacing w:after="40"/>
            </w:pPr>
            <w:r>
              <w:rPr>
                <w:rFonts w:ascii="Calibri" w:hAnsi="Calibri"/>
                <w:sz w:val="18"/>
              </w:rPr>
              <w:t>400</w:t>
            </w:r>
          </w:p>
        </w:tc>
        <w:tc>
          <w:tcPr>
            <w:tcW w:type="dxa" w:w="6660"/>
            <w:vAlign w:val="center"/>
            <w:tcMar>
              <w:top w:w="80" w:type="dxa"/>
              <w:bottom w:w="80" w:type="dxa"/>
              <w:start w:w="120" w:type="dxa"/>
              <w:end w:w="120" w:type="dxa"/>
            </w:tcMar>
          </w:tcPr>
          <w:p>
            <w:pPr>
              <w:spacing w:after="40"/>
            </w:pPr>
            <w:r>
              <w:rPr>
                <w:rFonts w:ascii="Calibri" w:hAnsi="Calibri"/>
                <w:sz w:val="18"/>
              </w:rPr>
              <w:t>Invalid cursor, workorder UUID, JSON, query parameter, idempotency key, or result body.</w:t>
            </w:r>
          </w:p>
        </w:tc>
      </w:tr>
      <w:tr>
        <w:tc>
          <w:tcPr>
            <w:tcW w:type="dxa" w:w="2700"/>
            <w:vAlign w:val="center"/>
            <w:tcMar>
              <w:top w:w="80" w:type="dxa"/>
              <w:bottom w:w="80" w:type="dxa"/>
              <w:start w:w="120" w:type="dxa"/>
              <w:end w:w="120" w:type="dxa"/>
            </w:tcMar>
          </w:tcPr>
          <w:p>
            <w:pPr>
              <w:spacing w:after="40"/>
            </w:pPr>
            <w:r>
              <w:rPr>
                <w:rFonts w:ascii="Calibri" w:hAnsi="Calibri"/>
                <w:sz w:val="18"/>
              </w:rPr>
              <w:t>401</w:t>
            </w:r>
          </w:p>
        </w:tc>
        <w:tc>
          <w:tcPr>
            <w:tcW w:type="dxa" w:w="6660"/>
            <w:vAlign w:val="center"/>
            <w:tcMar>
              <w:top w:w="80" w:type="dxa"/>
              <w:bottom w:w="80" w:type="dxa"/>
              <w:start w:w="120" w:type="dxa"/>
              <w:end w:w="120" w:type="dxa"/>
            </w:tcMar>
          </w:tcPr>
          <w:p>
            <w:pPr>
              <w:spacing w:after="40"/>
            </w:pPr>
            <w:r>
              <w:rPr>
                <w:rFonts w:ascii="Calibri" w:hAnsi="Calibri"/>
                <w:sz w:val="18"/>
              </w:rPr>
              <w:t>Missing, malformed, expired, revoked, or incorrect machine token.</w:t>
            </w:r>
          </w:p>
        </w:tc>
      </w:tr>
      <w:tr>
        <w:tc>
          <w:tcPr>
            <w:tcW w:type="dxa" w:w="2700"/>
            <w:vAlign w:val="center"/>
            <w:tcMar>
              <w:top w:w="80" w:type="dxa"/>
              <w:bottom w:w="80" w:type="dxa"/>
              <w:start w:w="120" w:type="dxa"/>
              <w:end w:w="120" w:type="dxa"/>
            </w:tcMar>
          </w:tcPr>
          <w:p>
            <w:pPr>
              <w:spacing w:after="40"/>
            </w:pPr>
            <w:r>
              <w:rPr>
                <w:rFonts w:ascii="Calibri" w:hAnsi="Calibri"/>
                <w:sz w:val="18"/>
              </w:rPr>
              <w:t>403</w:t>
            </w:r>
          </w:p>
        </w:tc>
        <w:tc>
          <w:tcPr>
            <w:tcW w:type="dxa" w:w="6660"/>
            <w:vAlign w:val="center"/>
            <w:tcMar>
              <w:top w:w="80" w:type="dxa"/>
              <w:bottom w:w="80" w:type="dxa"/>
              <w:start w:w="120" w:type="dxa"/>
              <w:end w:w="120" w:type="dxa"/>
            </w:tcMar>
          </w:tcPr>
          <w:p>
            <w:pPr>
              <w:spacing w:after="40"/>
            </w:pPr>
            <w:r>
              <w:rPr>
                <w:rFonts w:ascii="Calibri" w:hAnsi="Calibri"/>
                <w:sz w:val="18"/>
              </w:rPr>
              <w:t>Token does not include the required scope.</w:t>
            </w:r>
          </w:p>
        </w:tc>
      </w:tr>
      <w:tr>
        <w:tc>
          <w:tcPr>
            <w:tcW w:type="dxa" w:w="2700"/>
            <w:vAlign w:val="center"/>
            <w:tcMar>
              <w:top w:w="80" w:type="dxa"/>
              <w:bottom w:w="80" w:type="dxa"/>
              <w:start w:w="120" w:type="dxa"/>
              <w:end w:w="120" w:type="dxa"/>
            </w:tcMar>
          </w:tcPr>
          <w:p>
            <w:pPr>
              <w:spacing w:after="40"/>
            </w:pPr>
            <w:r>
              <w:rPr>
                <w:rFonts w:ascii="Calibri" w:hAnsi="Calibri"/>
                <w:sz w:val="18"/>
              </w:rPr>
              <w:t>404</w:t>
            </w:r>
          </w:p>
        </w:tc>
        <w:tc>
          <w:tcPr>
            <w:tcW w:type="dxa" w:w="6660"/>
            <w:vAlign w:val="center"/>
            <w:tcMar>
              <w:top w:w="80" w:type="dxa"/>
              <w:bottom w:w="80" w:type="dxa"/>
              <w:start w:w="120" w:type="dxa"/>
              <w:end w:w="120" w:type="dxa"/>
            </w:tcMar>
          </w:tcPr>
          <w:p>
            <w:pPr>
              <w:spacing w:after="40"/>
            </w:pPr>
            <w:r>
              <w:rPr>
                <w:rFonts w:ascii="Calibri" w:hAnsi="Calibri"/>
                <w:sz w:val="18"/>
              </w:rPr>
              <w:t>Workorder is absent, outside the token's company, or not eligible for exposure.</w:t>
            </w:r>
          </w:p>
        </w:tc>
      </w:tr>
      <w:tr>
        <w:tc>
          <w:tcPr>
            <w:tcW w:type="dxa" w:w="2700"/>
            <w:vAlign w:val="center"/>
            <w:tcMar>
              <w:top w:w="80" w:type="dxa"/>
              <w:bottom w:w="80" w:type="dxa"/>
              <w:start w:w="120" w:type="dxa"/>
              <w:end w:w="120" w:type="dxa"/>
            </w:tcMar>
          </w:tcPr>
          <w:p>
            <w:pPr>
              <w:spacing w:after="40"/>
            </w:pPr>
            <w:r>
              <w:rPr>
                <w:rFonts w:ascii="Calibri" w:hAnsi="Calibri"/>
                <w:sz w:val="18"/>
              </w:rPr>
              <w:t>409</w:t>
            </w:r>
          </w:p>
        </w:tc>
        <w:tc>
          <w:tcPr>
            <w:tcW w:type="dxa" w:w="6660"/>
            <w:vAlign w:val="center"/>
            <w:tcMar>
              <w:top w:w="80" w:type="dxa"/>
              <w:bottom w:w="80" w:type="dxa"/>
              <w:start w:w="120" w:type="dxa"/>
              <w:end w:w="120" w:type="dxa"/>
            </w:tcMar>
          </w:tcPr>
          <w:p>
            <w:pPr>
              <w:spacing w:after="40"/>
            </w:pPr>
            <w:r>
              <w:rPr>
                <w:rFonts w:ascii="Calibri" w:hAnsi="Calibri"/>
                <w:sz w:val="18"/>
              </w:rPr>
              <w:t>Workorder state or idempotency conflict.</w:t>
            </w:r>
          </w:p>
        </w:tc>
      </w:tr>
      <w:tr>
        <w:tc>
          <w:tcPr>
            <w:tcW w:type="dxa" w:w="2700"/>
            <w:vAlign w:val="center"/>
            <w:tcMar>
              <w:top w:w="80" w:type="dxa"/>
              <w:bottom w:w="80" w:type="dxa"/>
              <w:start w:w="120" w:type="dxa"/>
              <w:end w:w="120" w:type="dxa"/>
            </w:tcMar>
          </w:tcPr>
          <w:p>
            <w:pPr>
              <w:spacing w:after="40"/>
            </w:pPr>
            <w:r>
              <w:rPr>
                <w:rFonts w:ascii="Calibri" w:hAnsi="Calibri"/>
                <w:sz w:val="18"/>
              </w:rPr>
              <w:t>413</w:t>
            </w:r>
          </w:p>
        </w:tc>
        <w:tc>
          <w:tcPr>
            <w:tcW w:type="dxa" w:w="6660"/>
            <w:vAlign w:val="center"/>
            <w:tcMar>
              <w:top w:w="80" w:type="dxa"/>
              <w:bottom w:w="80" w:type="dxa"/>
              <w:start w:w="120" w:type="dxa"/>
              <w:end w:w="120" w:type="dxa"/>
            </w:tcMar>
          </w:tcPr>
          <w:p>
            <w:pPr>
              <w:spacing w:after="40"/>
            </w:pPr>
            <w:r>
              <w:rPr>
                <w:rFonts w:ascii="Calibri" w:hAnsi="Calibri"/>
                <w:sz w:val="18"/>
              </w:rPr>
              <w:t>Request body exceeds the server limit.</w:t>
            </w:r>
          </w:p>
        </w:tc>
      </w:tr>
      <w:tr>
        <w:tc>
          <w:tcPr>
            <w:tcW w:type="dxa" w:w="2700"/>
            <w:vAlign w:val="center"/>
            <w:tcMar>
              <w:top w:w="80" w:type="dxa"/>
              <w:bottom w:w="80" w:type="dxa"/>
              <w:start w:w="120" w:type="dxa"/>
              <w:end w:w="120" w:type="dxa"/>
            </w:tcMar>
          </w:tcPr>
          <w:p>
            <w:pPr>
              <w:spacing w:after="40"/>
            </w:pPr>
            <w:r>
              <w:rPr>
                <w:rFonts w:ascii="Calibri" w:hAnsi="Calibri"/>
                <w:sz w:val="18"/>
              </w:rPr>
              <w:t>415</w:t>
            </w:r>
          </w:p>
        </w:tc>
        <w:tc>
          <w:tcPr>
            <w:tcW w:type="dxa" w:w="6660"/>
            <w:vAlign w:val="center"/>
            <w:tcMar>
              <w:top w:w="80" w:type="dxa"/>
              <w:bottom w:w="80" w:type="dxa"/>
              <w:start w:w="120" w:type="dxa"/>
              <w:end w:w="120" w:type="dxa"/>
            </w:tcMar>
          </w:tcPr>
          <w:p>
            <w:pPr>
              <w:spacing w:after="40"/>
            </w:pPr>
            <w:r>
              <w:rPr>
                <w:rFonts w:ascii="Calibri" w:hAnsi="Calibri"/>
                <w:sz w:val="18"/>
              </w:rPr>
              <w:t>Request body is not application/json.</w:t>
            </w:r>
          </w:p>
        </w:tc>
      </w:tr>
      <w:tr>
        <w:tc>
          <w:tcPr>
            <w:tcW w:type="dxa" w:w="2700"/>
            <w:vAlign w:val="center"/>
            <w:tcMar>
              <w:top w:w="80" w:type="dxa"/>
              <w:bottom w:w="80" w:type="dxa"/>
              <w:start w:w="120" w:type="dxa"/>
              <w:end w:w="120" w:type="dxa"/>
            </w:tcMar>
          </w:tcPr>
          <w:p>
            <w:pPr>
              <w:spacing w:after="40"/>
            </w:pPr>
            <w:r>
              <w:rPr>
                <w:rFonts w:ascii="Calibri" w:hAnsi="Calibri"/>
                <w:sz w:val="18"/>
              </w:rPr>
              <w:t>429</w:t>
            </w:r>
          </w:p>
        </w:tc>
        <w:tc>
          <w:tcPr>
            <w:tcW w:type="dxa" w:w="6660"/>
            <w:vAlign w:val="center"/>
            <w:tcMar>
              <w:top w:w="80" w:type="dxa"/>
              <w:bottom w:w="80" w:type="dxa"/>
              <w:start w:w="120" w:type="dxa"/>
              <w:end w:w="120" w:type="dxa"/>
            </w:tcMar>
          </w:tcPr>
          <w:p>
            <w:pPr>
              <w:spacing w:after="40"/>
            </w:pPr>
            <w:r>
              <w:rPr>
                <w:rFonts w:ascii="Calibri" w:hAnsi="Calibri"/>
                <w:sz w:val="18"/>
              </w:rPr>
              <w:t>Integration rate limit exceeded.</w:t>
            </w:r>
          </w:p>
        </w:tc>
      </w:tr>
      <w:tr>
        <w:tc>
          <w:tcPr>
            <w:tcW w:type="dxa" w:w="2700"/>
            <w:vAlign w:val="center"/>
            <w:tcMar>
              <w:top w:w="80" w:type="dxa"/>
              <w:bottom w:w="80" w:type="dxa"/>
              <w:start w:w="120" w:type="dxa"/>
              <w:end w:w="120" w:type="dxa"/>
            </w:tcMar>
          </w:tcPr>
          <w:p>
            <w:pPr>
              <w:spacing w:after="40"/>
            </w:pPr>
            <w:r>
              <w:rPr>
                <w:rFonts w:ascii="Calibri" w:hAnsi="Calibri"/>
                <w:sz w:val="18"/>
              </w:rPr>
              <w:t>500</w:t>
            </w:r>
          </w:p>
        </w:tc>
        <w:tc>
          <w:tcPr>
            <w:tcW w:type="dxa" w:w="6660"/>
            <w:vAlign w:val="center"/>
            <w:tcMar>
              <w:top w:w="80" w:type="dxa"/>
              <w:bottom w:w="80" w:type="dxa"/>
              <w:start w:w="120" w:type="dxa"/>
              <w:end w:w="120" w:type="dxa"/>
            </w:tcMar>
          </w:tcPr>
          <w:p>
            <w:pPr>
              <w:spacing w:after="40"/>
            </w:pPr>
            <w:r>
              <w:rPr>
                <w:rFonts w:ascii="Calibri" w:hAnsi="Calibri"/>
                <w:sz w:val="18"/>
              </w:rPr>
              <w:t>Unexpected server failure.</w:t>
            </w:r>
          </w:p>
        </w:tc>
      </w:tr>
    </w:tbl>
    <w:p/>
    <w:p>
      <w:r>
        <w:t>Always log requestId with the Odoo job record. Do not log the bearer token.</w:t>
      </w:r>
    </w:p>
    <w:p>
      <w:pPr>
        <w:pStyle w:val="Heading2"/>
      </w:pPr>
      <w:r>
        <w:t>10. Field mapping rules</w:t>
      </w:r>
    </w:p>
    <w:p>
      <w:r>
        <w:t>Use product UUIDs as immutable external keys. Human-readable serial numbers and labels are not durable identities.</w:t>
      </w:r>
    </w:p>
    <w:tbl>
      <w:tblPr>
        <w:tblStyle w:val="TableGrid"/>
        <w:tblW w:type="dxa" w:w="9359"/>
        <w:jc w:val="left"/>
        <w:tblLook w:firstColumn="1" w:firstRow="1" w:lastColumn="0" w:lastRow="0" w:noHBand="0" w:noVBand="1" w:val="04A0"/>
        <w:tblInd w:w="120" w:type="dxa"/>
      </w:tblPr>
      <w:tblGrid>
        <w:gridCol w:w="2160"/>
        <w:gridCol w:w="3311"/>
        <w:gridCol w:w="3888"/>
      </w:tblGrid>
      <w:tr>
        <w:tc>
          <w:tcPr>
            <w:tcW w:type="dxa" w:w="2160"/>
            <w:vAlign w:val="center"/>
            <w:tcMar>
              <w:top w:w="80" w:type="dxa"/>
              <w:bottom w:w="80" w:type="dxa"/>
              <w:start w:w="120" w:type="dxa"/>
              <w:end w:w="120" w:type="dxa"/>
            </w:tcMar>
            <w:shd w:fill="E8EEF5"/>
          </w:tcPr>
          <w:p>
            <w:pPr>
              <w:spacing w:after="40"/>
            </w:pPr>
            <w:r>
              <w:rPr>
                <w:rFonts w:ascii="Calibri" w:hAnsi="Calibri"/>
                <w:b/>
                <w:sz w:val="18"/>
              </w:rPr>
              <w:t>Product field</w:t>
            </w:r>
          </w:p>
        </w:tc>
        <w:tc>
          <w:tcPr>
            <w:tcW w:type="dxa" w:w="3311"/>
            <w:vAlign w:val="center"/>
            <w:tcMar>
              <w:top w:w="80" w:type="dxa"/>
              <w:bottom w:w="80" w:type="dxa"/>
              <w:start w:w="120" w:type="dxa"/>
              <w:end w:w="120" w:type="dxa"/>
            </w:tcMar>
            <w:shd w:fill="E8EEF5"/>
          </w:tcPr>
          <w:p>
            <w:pPr>
              <w:spacing w:after="40"/>
            </w:pPr>
            <w:r>
              <w:rPr>
                <w:rFonts w:ascii="Calibri" w:hAnsi="Calibri"/>
                <w:b/>
                <w:sz w:val="18"/>
              </w:rPr>
              <w:t>Meaning</w:t>
            </w:r>
          </w:p>
        </w:tc>
        <w:tc>
          <w:tcPr>
            <w:tcW w:type="dxa" w:w="3888"/>
            <w:vAlign w:val="center"/>
            <w:tcMar>
              <w:top w:w="80" w:type="dxa"/>
              <w:bottom w:w="80" w:type="dxa"/>
              <w:start w:w="120" w:type="dxa"/>
              <w:end w:w="120" w:type="dxa"/>
            </w:tcMar>
            <w:shd w:fill="E8EEF5"/>
          </w:tcPr>
          <w:p>
            <w:pPr>
              <w:spacing w:after="40"/>
            </w:pPr>
            <w:r>
              <w:rPr>
                <w:rFonts w:ascii="Calibri" w:hAnsi="Calibri"/>
                <w:b/>
                <w:sz w:val="18"/>
              </w:rPr>
              <w:t>Recommended Odoo target</w:t>
            </w:r>
          </w:p>
        </w:tc>
      </w:tr>
      <w:tr>
        <w:tc>
          <w:tcPr>
            <w:tcW w:type="dxa" w:w="2160"/>
            <w:vAlign w:val="center"/>
            <w:tcMar>
              <w:top w:w="80" w:type="dxa"/>
              <w:bottom w:w="80" w:type="dxa"/>
              <w:start w:w="120" w:type="dxa"/>
              <w:end w:w="120" w:type="dxa"/>
            </w:tcMar>
          </w:tcPr>
          <w:p>
            <w:pPr>
              <w:spacing w:after="40"/>
            </w:pPr>
            <w:r>
              <w:rPr>
                <w:rFonts w:ascii="Calibri" w:hAnsi="Calibri"/>
                <w:sz w:val="18"/>
              </w:rPr>
              <w:t>id</w:t>
            </w:r>
          </w:p>
        </w:tc>
        <w:tc>
          <w:tcPr>
            <w:tcW w:type="dxa" w:w="3311"/>
            <w:vAlign w:val="center"/>
            <w:tcMar>
              <w:top w:w="80" w:type="dxa"/>
              <w:bottom w:w="80" w:type="dxa"/>
              <w:start w:w="120" w:type="dxa"/>
              <w:end w:w="120" w:type="dxa"/>
            </w:tcMar>
          </w:tcPr>
          <w:p>
            <w:pPr>
              <w:spacing w:after="40"/>
            </w:pPr>
            <w:r>
              <w:rPr>
                <w:rFonts w:ascii="Calibri" w:hAnsi="Calibri"/>
                <w:sz w:val="18"/>
              </w:rPr>
              <w:t>Product workorder UUID</w:t>
            </w:r>
          </w:p>
        </w:tc>
        <w:tc>
          <w:tcPr>
            <w:tcW w:type="dxa" w:w="3888"/>
            <w:vAlign w:val="center"/>
            <w:tcMar>
              <w:top w:w="80" w:type="dxa"/>
              <w:bottom w:w="80" w:type="dxa"/>
              <w:start w:w="120" w:type="dxa"/>
              <w:end w:w="120" w:type="dxa"/>
            </w:tcMar>
          </w:tcPr>
          <w:p>
            <w:pPr>
              <w:spacing w:after="40"/>
            </w:pPr>
            <w:r>
              <w:rPr>
                <w:rFonts w:ascii="Calibri" w:hAnsi="Calibri"/>
                <w:sz w:val="18"/>
              </w:rPr>
              <w:t>Custom unique external-reference field</w:t>
            </w:r>
          </w:p>
        </w:tc>
      </w:tr>
      <w:tr>
        <w:tc>
          <w:tcPr>
            <w:tcW w:type="dxa" w:w="2160"/>
            <w:vAlign w:val="center"/>
            <w:tcMar>
              <w:top w:w="80" w:type="dxa"/>
              <w:bottom w:w="80" w:type="dxa"/>
              <w:start w:w="120" w:type="dxa"/>
              <w:end w:w="120" w:type="dxa"/>
            </w:tcMar>
          </w:tcPr>
          <w:p>
            <w:pPr>
              <w:spacing w:after="40"/>
            </w:pPr>
            <w:r>
              <w:rPr>
                <w:rFonts w:ascii="Calibri" w:hAnsi="Calibri"/>
                <w:sz w:val="18"/>
              </w:rPr>
              <w:t>serial</w:t>
            </w:r>
          </w:p>
        </w:tc>
        <w:tc>
          <w:tcPr>
            <w:tcW w:type="dxa" w:w="3311"/>
            <w:vAlign w:val="center"/>
            <w:tcMar>
              <w:top w:w="80" w:type="dxa"/>
              <w:bottom w:w="80" w:type="dxa"/>
              <w:start w:w="120" w:type="dxa"/>
              <w:end w:w="120" w:type="dxa"/>
            </w:tcMar>
          </w:tcPr>
          <w:p>
            <w:pPr>
              <w:spacing w:after="40"/>
            </w:pPr>
            <w:r>
              <w:rPr>
                <w:rFonts w:ascii="Calibri" w:hAnsi="Calibri"/>
                <w:sz w:val="18"/>
              </w:rPr>
              <w:t>Human-facing workorder number</w:t>
            </w:r>
          </w:p>
        </w:tc>
        <w:tc>
          <w:tcPr>
            <w:tcW w:type="dxa" w:w="3888"/>
            <w:vAlign w:val="center"/>
            <w:tcMar>
              <w:top w:w="80" w:type="dxa"/>
              <w:bottom w:w="80" w:type="dxa"/>
              <w:start w:w="120" w:type="dxa"/>
              <w:end w:w="120" w:type="dxa"/>
            </w:tcMar>
          </w:tcPr>
          <w:p>
            <w:pPr>
              <w:spacing w:after="40"/>
            </w:pPr>
            <w:r>
              <w:rPr>
                <w:rFonts w:ascii="Calibri" w:hAnsi="Calibri"/>
                <w:sz w:val="18"/>
              </w:rPr>
              <w:t>Service-order reference</w:t>
            </w:r>
          </w:p>
        </w:tc>
      </w:tr>
      <w:tr>
        <w:tc>
          <w:tcPr>
            <w:tcW w:type="dxa" w:w="2160"/>
            <w:vAlign w:val="center"/>
            <w:tcMar>
              <w:top w:w="80" w:type="dxa"/>
              <w:bottom w:w="80" w:type="dxa"/>
              <w:start w:w="120" w:type="dxa"/>
              <w:end w:w="120" w:type="dxa"/>
            </w:tcMar>
          </w:tcPr>
          <w:p>
            <w:pPr>
              <w:spacing w:after="40"/>
            </w:pPr>
            <w:r>
              <w:rPr>
                <w:rFonts w:ascii="Calibri" w:hAnsi="Calibri"/>
                <w:sz w:val="18"/>
              </w:rPr>
              <w:t>companyId</w:t>
            </w:r>
          </w:p>
        </w:tc>
        <w:tc>
          <w:tcPr>
            <w:tcW w:type="dxa" w:w="3311"/>
            <w:vAlign w:val="center"/>
            <w:tcMar>
              <w:top w:w="80" w:type="dxa"/>
              <w:bottom w:w="80" w:type="dxa"/>
              <w:start w:w="120" w:type="dxa"/>
              <w:end w:w="120" w:type="dxa"/>
            </w:tcMar>
          </w:tcPr>
          <w:p>
            <w:pPr>
              <w:spacing w:after="40"/>
            </w:pPr>
            <w:r>
              <w:rPr>
                <w:rFonts w:ascii="Calibri" w:hAnsi="Calibri"/>
                <w:sz w:val="18"/>
              </w:rPr>
              <w:t>Product company UUID</w:t>
            </w:r>
          </w:p>
        </w:tc>
        <w:tc>
          <w:tcPr>
            <w:tcW w:type="dxa" w:w="3888"/>
            <w:vAlign w:val="center"/>
            <w:tcMar>
              <w:top w:w="80" w:type="dxa"/>
              <w:bottom w:w="80" w:type="dxa"/>
              <w:start w:w="120" w:type="dxa"/>
              <w:end w:w="120" w:type="dxa"/>
            </w:tcMar>
          </w:tcPr>
          <w:p>
            <w:pPr>
              <w:spacing w:after="40"/>
            </w:pPr>
            <w:r>
              <w:rPr>
                <w:rFonts w:ascii="Calibri" w:hAnsi="Calibri"/>
                <w:sz w:val="18"/>
              </w:rPr>
              <w:t>Approved Odoo company mapping</w:t>
            </w:r>
          </w:p>
        </w:tc>
      </w:tr>
      <w:tr>
        <w:tc>
          <w:tcPr>
            <w:tcW w:type="dxa" w:w="2160"/>
            <w:vAlign w:val="center"/>
            <w:tcMar>
              <w:top w:w="80" w:type="dxa"/>
              <w:bottom w:w="80" w:type="dxa"/>
              <w:start w:w="120" w:type="dxa"/>
              <w:end w:w="120" w:type="dxa"/>
            </w:tcMar>
          </w:tcPr>
          <w:p>
            <w:pPr>
              <w:spacing w:after="40"/>
            </w:pPr>
            <w:r>
              <w:rPr>
                <w:rFonts w:ascii="Calibri" w:hAnsi="Calibri"/>
                <w:sz w:val="18"/>
              </w:rPr>
              <w:t>location.id</w:t>
            </w:r>
          </w:p>
        </w:tc>
        <w:tc>
          <w:tcPr>
            <w:tcW w:type="dxa" w:w="3311"/>
            <w:vAlign w:val="center"/>
            <w:tcMar>
              <w:top w:w="80" w:type="dxa"/>
              <w:bottom w:w="80" w:type="dxa"/>
              <w:start w:w="120" w:type="dxa"/>
              <w:end w:w="120" w:type="dxa"/>
            </w:tcMar>
          </w:tcPr>
          <w:p>
            <w:pPr>
              <w:spacing w:after="40"/>
            </w:pPr>
            <w:r>
              <w:rPr>
                <w:rFonts w:ascii="Calibri" w:hAnsi="Calibri"/>
                <w:sz w:val="18"/>
              </w:rPr>
              <w:t>Repair location UUID</w:t>
            </w:r>
          </w:p>
        </w:tc>
        <w:tc>
          <w:tcPr>
            <w:tcW w:type="dxa" w:w="3888"/>
            <w:vAlign w:val="center"/>
            <w:tcMar>
              <w:top w:w="80" w:type="dxa"/>
              <w:bottom w:w="80" w:type="dxa"/>
              <w:start w:w="120" w:type="dxa"/>
              <w:end w:w="120" w:type="dxa"/>
            </w:tcMar>
          </w:tcPr>
          <w:p>
            <w:pPr>
              <w:spacing w:after="40"/>
            </w:pPr>
            <w:r>
              <w:rPr>
                <w:rFonts w:ascii="Calibri" w:hAnsi="Calibri"/>
                <w:sz w:val="18"/>
              </w:rPr>
              <w:t>Warehouse/shop mapping</w:t>
            </w:r>
          </w:p>
        </w:tc>
      </w:tr>
      <w:tr>
        <w:tc>
          <w:tcPr>
            <w:tcW w:type="dxa" w:w="2160"/>
            <w:vAlign w:val="center"/>
            <w:tcMar>
              <w:top w:w="80" w:type="dxa"/>
              <w:bottom w:w="80" w:type="dxa"/>
              <w:start w:w="120" w:type="dxa"/>
              <w:end w:w="120" w:type="dxa"/>
            </w:tcMar>
          </w:tcPr>
          <w:p>
            <w:pPr>
              <w:spacing w:after="40"/>
            </w:pPr>
            <w:r>
              <w:rPr>
                <w:rFonts w:ascii="Calibri" w:hAnsi="Calibri"/>
                <w:sz w:val="18"/>
              </w:rPr>
              <w:t>customer.displayName</w:t>
            </w:r>
          </w:p>
        </w:tc>
        <w:tc>
          <w:tcPr>
            <w:tcW w:type="dxa" w:w="3311"/>
            <w:vAlign w:val="center"/>
            <w:tcMar>
              <w:top w:w="80" w:type="dxa"/>
              <w:bottom w:w="80" w:type="dxa"/>
              <w:start w:w="120" w:type="dxa"/>
              <w:end w:w="120" w:type="dxa"/>
            </w:tcMar>
          </w:tcPr>
          <w:p>
            <w:pPr>
              <w:spacing w:after="40"/>
            </w:pPr>
            <w:r>
              <w:rPr>
                <w:rFonts w:ascii="Calibri" w:hAnsi="Calibri"/>
                <w:sz w:val="18"/>
              </w:rPr>
              <w:t>Historical customer or owner snapshot</w:t>
            </w:r>
          </w:p>
        </w:tc>
        <w:tc>
          <w:tcPr>
            <w:tcW w:type="dxa" w:w="3888"/>
            <w:vAlign w:val="center"/>
            <w:tcMar>
              <w:top w:w="80" w:type="dxa"/>
              <w:bottom w:w="80" w:type="dxa"/>
              <w:start w:w="120" w:type="dxa"/>
              <w:end w:w="120" w:type="dxa"/>
            </w:tcMar>
          </w:tcPr>
          <w:p>
            <w:pPr>
              <w:spacing w:after="40"/>
            </w:pPr>
            <w:r>
              <w:rPr>
                <w:rFonts w:ascii="Calibri" w:hAnsi="Calibri"/>
                <w:sz w:val="18"/>
              </w:rPr>
              <w:t>Partner display snapshot</w:t>
            </w:r>
          </w:p>
        </w:tc>
      </w:tr>
      <w:tr>
        <w:tc>
          <w:tcPr>
            <w:tcW w:type="dxa" w:w="2160"/>
            <w:vAlign w:val="center"/>
            <w:tcMar>
              <w:top w:w="80" w:type="dxa"/>
              <w:bottom w:w="80" w:type="dxa"/>
              <w:start w:w="120" w:type="dxa"/>
              <w:end w:w="120" w:type="dxa"/>
            </w:tcMar>
          </w:tcPr>
          <w:p>
            <w:pPr>
              <w:spacing w:after="40"/>
            </w:pPr>
            <w:r>
              <w:rPr>
                <w:rFonts w:ascii="Calibri" w:hAnsi="Calibri"/>
                <w:sz w:val="18"/>
              </w:rPr>
              <w:t>asset.id</w:t>
            </w:r>
          </w:p>
        </w:tc>
        <w:tc>
          <w:tcPr>
            <w:tcW w:type="dxa" w:w="3311"/>
            <w:vAlign w:val="center"/>
            <w:tcMar>
              <w:top w:w="80" w:type="dxa"/>
              <w:bottom w:w="80" w:type="dxa"/>
              <w:start w:w="120" w:type="dxa"/>
              <w:end w:w="120" w:type="dxa"/>
            </w:tcMar>
          </w:tcPr>
          <w:p>
            <w:pPr>
              <w:spacing w:after="40"/>
            </w:pPr>
            <w:r>
              <w:rPr>
                <w:rFonts w:ascii="Calibri" w:hAnsi="Calibri"/>
                <w:sz w:val="18"/>
              </w:rPr>
              <w:t>Product asset UUID</w:t>
            </w:r>
          </w:p>
        </w:tc>
        <w:tc>
          <w:tcPr>
            <w:tcW w:type="dxa" w:w="3888"/>
            <w:vAlign w:val="center"/>
            <w:tcMar>
              <w:top w:w="80" w:type="dxa"/>
              <w:bottom w:w="80" w:type="dxa"/>
              <w:start w:w="120" w:type="dxa"/>
              <w:end w:w="120" w:type="dxa"/>
            </w:tcMar>
          </w:tcPr>
          <w:p>
            <w:pPr>
              <w:spacing w:after="40"/>
            </w:pPr>
            <w:r>
              <w:rPr>
                <w:rFonts w:ascii="Calibri" w:hAnsi="Calibri"/>
                <w:sz w:val="18"/>
              </w:rPr>
              <w:t>Fleet/equipment external key</w:t>
            </w:r>
          </w:p>
        </w:tc>
      </w:tr>
      <w:tr>
        <w:tc>
          <w:tcPr>
            <w:tcW w:type="dxa" w:w="2160"/>
            <w:vAlign w:val="center"/>
            <w:tcMar>
              <w:top w:w="80" w:type="dxa"/>
              <w:bottom w:w="80" w:type="dxa"/>
              <w:start w:w="120" w:type="dxa"/>
              <w:end w:w="120" w:type="dxa"/>
            </w:tcMar>
          </w:tcPr>
          <w:p>
            <w:pPr>
              <w:spacing w:after="40"/>
            </w:pPr>
            <w:r>
              <w:rPr>
                <w:rFonts w:ascii="Calibri" w:hAnsi="Calibri"/>
                <w:sz w:val="18"/>
              </w:rPr>
              <w:t>asset.unitNo</w:t>
            </w:r>
          </w:p>
        </w:tc>
        <w:tc>
          <w:tcPr>
            <w:tcW w:type="dxa" w:w="3311"/>
            <w:vAlign w:val="center"/>
            <w:tcMar>
              <w:top w:w="80" w:type="dxa"/>
              <w:bottom w:w="80" w:type="dxa"/>
              <w:start w:w="120" w:type="dxa"/>
              <w:end w:w="120" w:type="dxa"/>
            </w:tcMar>
          </w:tcPr>
          <w:p>
            <w:pPr>
              <w:spacing w:after="40"/>
            </w:pPr>
            <w:r>
              <w:rPr>
                <w:rFonts w:ascii="Calibri" w:hAnsi="Calibri"/>
                <w:sz w:val="18"/>
              </w:rPr>
              <w:t>Fleet unit number</w:t>
            </w:r>
          </w:p>
        </w:tc>
        <w:tc>
          <w:tcPr>
            <w:tcW w:type="dxa" w:w="3888"/>
            <w:vAlign w:val="center"/>
            <w:tcMar>
              <w:top w:w="80" w:type="dxa"/>
              <w:bottom w:w="80" w:type="dxa"/>
              <w:start w:w="120" w:type="dxa"/>
              <w:end w:w="120" w:type="dxa"/>
            </w:tcMar>
          </w:tcPr>
          <w:p>
            <w:pPr>
              <w:spacing w:after="40"/>
            </w:pPr>
            <w:r>
              <w:rPr>
                <w:rFonts w:ascii="Calibri" w:hAnsi="Calibri"/>
                <w:sz w:val="18"/>
              </w:rPr>
              <w:t>Vehicle/equipment identifier</w:t>
            </w:r>
          </w:p>
        </w:tc>
      </w:tr>
      <w:tr>
        <w:tc>
          <w:tcPr>
            <w:tcW w:type="dxa" w:w="2160"/>
            <w:vAlign w:val="center"/>
            <w:tcMar>
              <w:top w:w="80" w:type="dxa"/>
              <w:bottom w:w="80" w:type="dxa"/>
              <w:start w:w="120" w:type="dxa"/>
              <w:end w:w="120" w:type="dxa"/>
            </w:tcMar>
          </w:tcPr>
          <w:p>
            <w:pPr>
              <w:spacing w:after="40"/>
            </w:pPr>
            <w:r>
              <w:rPr>
                <w:rFonts w:ascii="Calibri" w:hAnsi="Calibri"/>
                <w:sz w:val="18"/>
              </w:rPr>
              <w:t>asset.vin</w:t>
            </w:r>
          </w:p>
        </w:tc>
        <w:tc>
          <w:tcPr>
            <w:tcW w:type="dxa" w:w="3311"/>
            <w:vAlign w:val="center"/>
            <w:tcMar>
              <w:top w:w="80" w:type="dxa"/>
              <w:bottom w:w="80" w:type="dxa"/>
              <w:start w:w="120" w:type="dxa"/>
              <w:end w:w="120" w:type="dxa"/>
            </w:tcMar>
          </w:tcPr>
          <w:p>
            <w:pPr>
              <w:spacing w:after="40"/>
            </w:pPr>
            <w:r>
              <w:rPr>
                <w:rFonts w:ascii="Calibri" w:hAnsi="Calibri"/>
                <w:sz w:val="18"/>
              </w:rPr>
              <w:t>Vehicle VIN</w:t>
            </w:r>
          </w:p>
        </w:tc>
        <w:tc>
          <w:tcPr>
            <w:tcW w:type="dxa" w:w="3888"/>
            <w:vAlign w:val="center"/>
            <w:tcMar>
              <w:top w:w="80" w:type="dxa"/>
              <w:bottom w:w="80" w:type="dxa"/>
              <w:start w:w="120" w:type="dxa"/>
              <w:end w:w="120" w:type="dxa"/>
            </w:tcMar>
          </w:tcPr>
          <w:p>
            <w:pPr>
              <w:spacing w:after="40"/>
            </w:pPr>
            <w:r>
              <w:rPr>
                <w:rFonts w:ascii="Calibri" w:hAnsi="Calibri"/>
                <w:sz w:val="18"/>
              </w:rPr>
              <w:t>Vehicle VIN</w:t>
            </w:r>
          </w:p>
        </w:tc>
      </w:tr>
      <w:tr>
        <w:tc>
          <w:tcPr>
            <w:tcW w:type="dxa" w:w="2160"/>
            <w:vAlign w:val="center"/>
            <w:tcMar>
              <w:top w:w="80" w:type="dxa"/>
              <w:bottom w:w="80" w:type="dxa"/>
              <w:start w:w="120" w:type="dxa"/>
              <w:end w:w="120" w:type="dxa"/>
            </w:tcMar>
          </w:tcPr>
          <w:p>
            <w:pPr>
              <w:spacing w:after="40"/>
            </w:pPr>
            <w:r>
              <w:rPr>
                <w:rFonts w:ascii="Calibri" w:hAnsi="Calibri"/>
                <w:sz w:val="18"/>
              </w:rPr>
              <w:t>odometer</w:t>
            </w:r>
          </w:p>
        </w:tc>
        <w:tc>
          <w:tcPr>
            <w:tcW w:type="dxa" w:w="3311"/>
            <w:vAlign w:val="center"/>
            <w:tcMar>
              <w:top w:w="80" w:type="dxa"/>
              <w:bottom w:w="80" w:type="dxa"/>
              <w:start w:w="120" w:type="dxa"/>
              <w:end w:w="120" w:type="dxa"/>
            </w:tcMar>
          </w:tcPr>
          <w:p>
            <w:pPr>
              <w:spacing w:after="40"/>
            </w:pPr>
            <w:r>
              <w:rPr>
                <w:rFonts w:ascii="Calibri" w:hAnsi="Calibri"/>
                <w:sz w:val="18"/>
              </w:rPr>
              <w:t>Workorder odometer snapshot</w:t>
            </w:r>
          </w:p>
        </w:tc>
        <w:tc>
          <w:tcPr>
            <w:tcW w:type="dxa" w:w="3888"/>
            <w:vAlign w:val="center"/>
            <w:tcMar>
              <w:top w:w="80" w:type="dxa"/>
              <w:bottom w:w="80" w:type="dxa"/>
              <w:start w:w="120" w:type="dxa"/>
              <w:end w:w="120" w:type="dxa"/>
            </w:tcMar>
          </w:tcPr>
          <w:p>
            <w:pPr>
              <w:spacing w:after="40"/>
            </w:pPr>
            <w:r>
              <w:rPr>
                <w:rFonts w:ascii="Calibri" w:hAnsi="Calibri"/>
                <w:sz w:val="18"/>
              </w:rPr>
              <w:t>Service-order odometer</w:t>
            </w:r>
          </w:p>
        </w:tc>
      </w:tr>
      <w:tr>
        <w:tc>
          <w:tcPr>
            <w:tcW w:type="dxa" w:w="2160"/>
            <w:vAlign w:val="center"/>
            <w:tcMar>
              <w:top w:w="80" w:type="dxa"/>
              <w:bottom w:w="80" w:type="dxa"/>
              <w:start w:w="120" w:type="dxa"/>
              <w:end w:w="120" w:type="dxa"/>
            </w:tcMar>
          </w:tcPr>
          <w:p>
            <w:pPr>
              <w:spacing w:after="40"/>
            </w:pPr>
            <w:r>
              <w:rPr>
                <w:rFonts w:ascii="Calibri" w:hAnsi="Calibri"/>
                <w:sz w:val="18"/>
              </w:rPr>
              <w:t>concern</w:t>
            </w:r>
          </w:p>
        </w:tc>
        <w:tc>
          <w:tcPr>
            <w:tcW w:type="dxa" w:w="3311"/>
            <w:vAlign w:val="center"/>
            <w:tcMar>
              <w:top w:w="80" w:type="dxa"/>
              <w:bottom w:w="80" w:type="dxa"/>
              <w:start w:w="120" w:type="dxa"/>
              <w:end w:w="120" w:type="dxa"/>
            </w:tcMar>
          </w:tcPr>
          <w:p>
            <w:pPr>
              <w:spacing w:after="40"/>
            </w:pPr>
            <w:r>
              <w:rPr>
                <w:rFonts w:ascii="Calibri" w:hAnsi="Calibri"/>
                <w:sz w:val="18"/>
              </w:rPr>
              <w:t>Requested work</w:t>
            </w:r>
          </w:p>
        </w:tc>
        <w:tc>
          <w:tcPr>
            <w:tcW w:type="dxa" w:w="3888"/>
            <w:vAlign w:val="center"/>
            <w:tcMar>
              <w:top w:w="80" w:type="dxa"/>
              <w:bottom w:w="80" w:type="dxa"/>
              <w:start w:w="120" w:type="dxa"/>
              <w:end w:w="120" w:type="dxa"/>
            </w:tcMar>
          </w:tcPr>
          <w:p>
            <w:pPr>
              <w:spacing w:after="40"/>
            </w:pPr>
            <w:r>
              <w:rPr>
                <w:rFonts w:ascii="Calibri" w:hAnsi="Calibri"/>
                <w:sz w:val="18"/>
              </w:rPr>
              <w:t>Request/complaint</w:t>
            </w:r>
          </w:p>
        </w:tc>
      </w:tr>
      <w:tr>
        <w:tc>
          <w:tcPr>
            <w:tcW w:type="dxa" w:w="2160"/>
            <w:vAlign w:val="center"/>
            <w:tcMar>
              <w:top w:w="80" w:type="dxa"/>
              <w:bottom w:w="80" w:type="dxa"/>
              <w:start w:w="120" w:type="dxa"/>
              <w:end w:w="120" w:type="dxa"/>
            </w:tcMar>
          </w:tcPr>
          <w:p>
            <w:pPr>
              <w:spacing w:after="40"/>
            </w:pPr>
            <w:r>
              <w:rPr>
                <w:rFonts w:ascii="Calibri" w:hAnsi="Calibri"/>
                <w:sz w:val="18"/>
              </w:rPr>
              <w:t>diagnosis</w:t>
            </w:r>
          </w:p>
        </w:tc>
        <w:tc>
          <w:tcPr>
            <w:tcW w:type="dxa" w:w="3311"/>
            <w:vAlign w:val="center"/>
            <w:tcMar>
              <w:top w:w="80" w:type="dxa"/>
              <w:bottom w:w="80" w:type="dxa"/>
              <w:start w:w="120" w:type="dxa"/>
              <w:end w:w="120" w:type="dxa"/>
            </w:tcMar>
          </w:tcPr>
          <w:p>
            <w:pPr>
              <w:spacing w:after="40"/>
            </w:pPr>
            <w:r>
              <w:rPr>
                <w:rFonts w:ascii="Calibri" w:hAnsi="Calibri"/>
                <w:sz w:val="18"/>
              </w:rPr>
              <w:t>Mechanic diagnosis</w:t>
            </w:r>
          </w:p>
        </w:tc>
        <w:tc>
          <w:tcPr>
            <w:tcW w:type="dxa" w:w="3888"/>
            <w:vAlign w:val="center"/>
            <w:tcMar>
              <w:top w:w="80" w:type="dxa"/>
              <w:bottom w:w="80" w:type="dxa"/>
              <w:start w:w="120" w:type="dxa"/>
              <w:end w:w="120" w:type="dxa"/>
            </w:tcMar>
          </w:tcPr>
          <w:p>
            <w:pPr>
              <w:spacing w:after="40"/>
            </w:pPr>
            <w:r>
              <w:rPr>
                <w:rFonts w:ascii="Calibri" w:hAnsi="Calibri"/>
                <w:sz w:val="18"/>
              </w:rPr>
              <w:t>Diagnosis field</w:t>
            </w:r>
          </w:p>
        </w:tc>
      </w:tr>
      <w:tr>
        <w:tc>
          <w:tcPr>
            <w:tcW w:type="dxa" w:w="2160"/>
            <w:vAlign w:val="center"/>
            <w:tcMar>
              <w:top w:w="80" w:type="dxa"/>
              <w:bottom w:w="80" w:type="dxa"/>
              <w:start w:w="120" w:type="dxa"/>
              <w:end w:w="120" w:type="dxa"/>
            </w:tcMar>
          </w:tcPr>
          <w:p>
            <w:pPr>
              <w:spacing w:after="40"/>
            </w:pPr>
            <w:r>
              <w:rPr>
                <w:rFonts w:ascii="Calibri" w:hAnsi="Calibri"/>
                <w:sz w:val="18"/>
              </w:rPr>
              <w:t>workPerformed</w:t>
            </w:r>
          </w:p>
        </w:tc>
        <w:tc>
          <w:tcPr>
            <w:tcW w:type="dxa" w:w="3311"/>
            <w:vAlign w:val="center"/>
            <w:tcMar>
              <w:top w:w="80" w:type="dxa"/>
              <w:bottom w:w="80" w:type="dxa"/>
              <w:start w:w="120" w:type="dxa"/>
              <w:end w:w="120" w:type="dxa"/>
            </w:tcMar>
          </w:tcPr>
          <w:p>
            <w:pPr>
              <w:spacing w:after="40"/>
            </w:pPr>
            <w:r>
              <w:rPr>
                <w:rFonts w:ascii="Calibri" w:hAnsi="Calibri"/>
                <w:sz w:val="18"/>
              </w:rPr>
              <w:t>Completed repair</w:t>
            </w:r>
          </w:p>
        </w:tc>
        <w:tc>
          <w:tcPr>
            <w:tcW w:type="dxa" w:w="3888"/>
            <w:vAlign w:val="center"/>
            <w:tcMar>
              <w:top w:w="80" w:type="dxa"/>
              <w:bottom w:w="80" w:type="dxa"/>
              <w:start w:w="120" w:type="dxa"/>
              <w:end w:w="120" w:type="dxa"/>
            </w:tcMar>
          </w:tcPr>
          <w:p>
            <w:pPr>
              <w:spacing w:after="40"/>
            </w:pPr>
            <w:r>
              <w:rPr>
                <w:rFonts w:ascii="Calibri" w:hAnsi="Calibri"/>
                <w:sz w:val="18"/>
              </w:rPr>
              <w:t>Resolution/work performed</w:t>
            </w:r>
          </w:p>
        </w:tc>
      </w:tr>
      <w:tr>
        <w:tc>
          <w:tcPr>
            <w:tcW w:type="dxa" w:w="2160"/>
            <w:vAlign w:val="center"/>
            <w:tcMar>
              <w:top w:w="80" w:type="dxa"/>
              <w:bottom w:w="80" w:type="dxa"/>
              <w:start w:w="120" w:type="dxa"/>
              <w:end w:w="120" w:type="dxa"/>
            </w:tcMar>
          </w:tcPr>
          <w:p>
            <w:pPr>
              <w:spacing w:after="40"/>
            </w:pPr>
            <w:r>
              <w:rPr>
                <w:rFonts w:ascii="Calibri" w:hAnsi="Calibri"/>
                <w:sz w:val="18"/>
              </w:rPr>
              <w:t>workDates.start, workDates.end</w:t>
            </w:r>
          </w:p>
        </w:tc>
        <w:tc>
          <w:tcPr>
            <w:tcW w:type="dxa" w:w="3311"/>
            <w:vAlign w:val="center"/>
            <w:tcMar>
              <w:top w:w="80" w:type="dxa"/>
              <w:bottom w:w="80" w:type="dxa"/>
              <w:start w:w="120" w:type="dxa"/>
              <w:end w:w="120" w:type="dxa"/>
            </w:tcMar>
          </w:tcPr>
          <w:p>
            <w:pPr>
              <w:spacing w:after="40"/>
            </w:pPr>
            <w:r>
              <w:rPr>
                <w:rFonts w:ascii="Calibri" w:hAnsi="Calibri"/>
                <w:sz w:val="18"/>
              </w:rPr>
              <w:t>Work date range</w:t>
            </w:r>
          </w:p>
        </w:tc>
        <w:tc>
          <w:tcPr>
            <w:tcW w:type="dxa" w:w="3888"/>
            <w:vAlign w:val="center"/>
            <w:tcMar>
              <w:top w:w="80" w:type="dxa"/>
              <w:bottom w:w="80" w:type="dxa"/>
              <w:start w:w="120" w:type="dxa"/>
              <w:end w:w="120" w:type="dxa"/>
            </w:tcMar>
          </w:tcPr>
          <w:p>
            <w:pPr>
              <w:spacing w:after="40"/>
            </w:pPr>
            <w:r>
              <w:rPr>
                <w:rFonts w:ascii="Calibri" w:hAnsi="Calibri"/>
                <w:sz w:val="18"/>
              </w:rPr>
              <w:t>Scheduled/completed dates</w:t>
            </w:r>
          </w:p>
        </w:tc>
      </w:tr>
      <w:tr>
        <w:tc>
          <w:tcPr>
            <w:tcW w:type="dxa" w:w="2160"/>
            <w:vAlign w:val="center"/>
            <w:tcMar>
              <w:top w:w="80" w:type="dxa"/>
              <w:bottom w:w="80" w:type="dxa"/>
              <w:start w:w="120" w:type="dxa"/>
              <w:end w:w="120" w:type="dxa"/>
            </w:tcMar>
          </w:tcPr>
          <w:p>
            <w:pPr>
              <w:spacing w:after="40"/>
            </w:pPr>
            <w:r>
              <w:rPr>
                <w:rFonts w:ascii="Calibri" w:hAnsi="Calibri"/>
                <w:sz w:val="18"/>
              </w:rPr>
              <w:t>mechanics[].id</w:t>
            </w:r>
          </w:p>
        </w:tc>
        <w:tc>
          <w:tcPr>
            <w:tcW w:type="dxa" w:w="3311"/>
            <w:vAlign w:val="center"/>
            <w:tcMar>
              <w:top w:w="80" w:type="dxa"/>
              <w:bottom w:w="80" w:type="dxa"/>
              <w:start w:w="120" w:type="dxa"/>
              <w:end w:w="120" w:type="dxa"/>
            </w:tcMar>
          </w:tcPr>
          <w:p>
            <w:pPr>
              <w:spacing w:after="40"/>
            </w:pPr>
            <w:r>
              <w:rPr>
                <w:rFonts w:ascii="Calibri" w:hAnsi="Calibri"/>
                <w:sz w:val="18"/>
              </w:rPr>
              <w:t>Product mechanic UUID</w:t>
            </w:r>
          </w:p>
        </w:tc>
        <w:tc>
          <w:tcPr>
            <w:tcW w:type="dxa" w:w="3888"/>
            <w:vAlign w:val="center"/>
            <w:tcMar>
              <w:top w:w="80" w:type="dxa"/>
              <w:bottom w:w="80" w:type="dxa"/>
              <w:start w:w="120" w:type="dxa"/>
              <w:end w:w="120" w:type="dxa"/>
            </w:tcMar>
          </w:tcPr>
          <w:p>
            <w:pPr>
              <w:spacing w:after="40"/>
            </w:pPr>
            <w:r>
              <w:rPr>
                <w:rFonts w:ascii="Calibri" w:hAnsi="Calibri"/>
                <w:sz w:val="18"/>
              </w:rPr>
              <w:t>Approved employee mapping</w:t>
            </w:r>
          </w:p>
        </w:tc>
      </w:tr>
      <w:tr>
        <w:tc>
          <w:tcPr>
            <w:tcW w:type="dxa" w:w="2160"/>
            <w:vAlign w:val="center"/>
            <w:tcMar>
              <w:top w:w="80" w:type="dxa"/>
              <w:bottom w:w="80" w:type="dxa"/>
              <w:start w:w="120" w:type="dxa"/>
              <w:end w:w="120" w:type="dxa"/>
            </w:tcMar>
          </w:tcPr>
          <w:p>
            <w:pPr>
              <w:spacing w:after="40"/>
            </w:pPr>
            <w:r>
              <w:rPr>
                <w:rFonts w:ascii="Calibri" w:hAnsi="Calibri"/>
                <w:sz w:val="18"/>
              </w:rPr>
              <w:t>parts[].partNo</w:t>
            </w:r>
          </w:p>
        </w:tc>
        <w:tc>
          <w:tcPr>
            <w:tcW w:type="dxa" w:w="3311"/>
            <w:vAlign w:val="center"/>
            <w:tcMar>
              <w:top w:w="80" w:type="dxa"/>
              <w:bottom w:w="80" w:type="dxa"/>
              <w:start w:w="120" w:type="dxa"/>
              <w:end w:w="120" w:type="dxa"/>
            </w:tcMar>
          </w:tcPr>
          <w:p>
            <w:pPr>
              <w:spacing w:after="40"/>
            </w:pPr>
            <w:r>
              <w:rPr>
                <w:rFonts w:ascii="Calibri" w:hAnsi="Calibri"/>
                <w:sz w:val="18"/>
              </w:rPr>
              <w:t>Part-number snapshot</w:t>
            </w:r>
          </w:p>
        </w:tc>
        <w:tc>
          <w:tcPr>
            <w:tcW w:type="dxa" w:w="3888"/>
            <w:vAlign w:val="center"/>
            <w:tcMar>
              <w:top w:w="80" w:type="dxa"/>
              <w:bottom w:w="80" w:type="dxa"/>
              <w:start w:w="120" w:type="dxa"/>
              <w:end w:w="120" w:type="dxa"/>
            </w:tcMar>
          </w:tcPr>
          <w:p>
            <w:pPr>
              <w:spacing w:after="40"/>
            </w:pPr>
            <w:r>
              <w:rPr>
                <w:rFonts w:ascii="Calibri" w:hAnsi="Calibri"/>
                <w:sz w:val="18"/>
              </w:rPr>
              <w:t>Product/SKU mapping</w:t>
            </w:r>
          </w:p>
        </w:tc>
      </w:tr>
      <w:tr>
        <w:tc>
          <w:tcPr>
            <w:tcW w:type="dxa" w:w="2160"/>
            <w:vAlign w:val="center"/>
            <w:tcMar>
              <w:top w:w="80" w:type="dxa"/>
              <w:bottom w:w="80" w:type="dxa"/>
              <w:start w:w="120" w:type="dxa"/>
              <w:end w:w="120" w:type="dxa"/>
            </w:tcMar>
          </w:tcPr>
          <w:p>
            <w:pPr>
              <w:spacing w:after="40"/>
            </w:pPr>
            <w:r>
              <w:rPr>
                <w:rFonts w:ascii="Calibri" w:hAnsi="Calibri"/>
                <w:sz w:val="18"/>
              </w:rPr>
              <w:t>parts[].qty</w:t>
            </w:r>
          </w:p>
        </w:tc>
        <w:tc>
          <w:tcPr>
            <w:tcW w:type="dxa" w:w="3311"/>
            <w:vAlign w:val="center"/>
            <w:tcMar>
              <w:top w:w="80" w:type="dxa"/>
              <w:bottom w:w="80" w:type="dxa"/>
              <w:start w:w="120" w:type="dxa"/>
              <w:end w:w="120" w:type="dxa"/>
            </w:tcMar>
          </w:tcPr>
          <w:p>
            <w:pPr>
              <w:spacing w:after="40"/>
            </w:pPr>
            <w:r>
              <w:rPr>
                <w:rFonts w:ascii="Calibri" w:hAnsi="Calibri"/>
                <w:sz w:val="18"/>
              </w:rPr>
              <w:t>Decimal quantity serialized as text</w:t>
            </w:r>
          </w:p>
        </w:tc>
        <w:tc>
          <w:tcPr>
            <w:tcW w:type="dxa" w:w="3888"/>
            <w:vAlign w:val="center"/>
            <w:tcMar>
              <w:top w:w="80" w:type="dxa"/>
              <w:bottom w:w="80" w:type="dxa"/>
              <w:start w:w="120" w:type="dxa"/>
              <w:end w:w="120" w:type="dxa"/>
            </w:tcMar>
          </w:tcPr>
          <w:p>
            <w:pPr>
              <w:spacing w:after="40"/>
            </w:pPr>
            <w:r>
              <w:rPr>
                <w:rFonts w:ascii="Calibri" w:hAnsi="Calibri"/>
                <w:sz w:val="18"/>
              </w:rPr>
              <w:t>Parsed decimal quantity</w:t>
            </w:r>
          </w:p>
        </w:tc>
      </w:tr>
      <w:tr>
        <w:tc>
          <w:tcPr>
            <w:tcW w:type="dxa" w:w="2160"/>
            <w:vAlign w:val="center"/>
            <w:tcMar>
              <w:top w:w="80" w:type="dxa"/>
              <w:bottom w:w="80" w:type="dxa"/>
              <w:start w:w="120" w:type="dxa"/>
              <w:end w:w="120" w:type="dxa"/>
            </w:tcMar>
          </w:tcPr>
          <w:p>
            <w:pPr>
              <w:spacing w:after="40"/>
            </w:pPr>
            <w:r>
              <w:rPr>
                <w:rFonts w:ascii="Calibri" w:hAnsi="Calibri"/>
                <w:sz w:val="18"/>
              </w:rPr>
              <w:t>parts[].uomCode</w:t>
            </w:r>
          </w:p>
        </w:tc>
        <w:tc>
          <w:tcPr>
            <w:tcW w:type="dxa" w:w="3311"/>
            <w:vAlign w:val="center"/>
            <w:tcMar>
              <w:top w:w="80" w:type="dxa"/>
              <w:bottom w:w="80" w:type="dxa"/>
              <w:start w:w="120" w:type="dxa"/>
              <w:end w:w="120" w:type="dxa"/>
            </w:tcMar>
          </w:tcPr>
          <w:p>
            <w:pPr>
              <w:spacing w:after="40"/>
            </w:pPr>
            <w:r>
              <w:rPr>
                <w:rFonts w:ascii="Calibri" w:hAnsi="Calibri"/>
                <w:sz w:val="18"/>
              </w:rPr>
              <w:t>Product unit code</w:t>
            </w:r>
          </w:p>
        </w:tc>
        <w:tc>
          <w:tcPr>
            <w:tcW w:type="dxa" w:w="3888"/>
            <w:vAlign w:val="center"/>
            <w:tcMar>
              <w:top w:w="80" w:type="dxa"/>
              <w:bottom w:w="80" w:type="dxa"/>
              <w:start w:w="120" w:type="dxa"/>
              <w:end w:w="120" w:type="dxa"/>
            </w:tcMar>
          </w:tcPr>
          <w:p>
            <w:pPr>
              <w:spacing w:after="40"/>
            </w:pPr>
            <w:r>
              <w:rPr>
                <w:rFonts w:ascii="Calibri" w:hAnsi="Calibri"/>
                <w:sz w:val="18"/>
              </w:rPr>
              <w:t>Approved Odoo UoM mapping</w:t>
            </w:r>
          </w:p>
        </w:tc>
      </w:tr>
      <w:tr>
        <w:tc>
          <w:tcPr>
            <w:tcW w:type="dxa" w:w="2160"/>
            <w:vAlign w:val="center"/>
            <w:tcMar>
              <w:top w:w="80" w:type="dxa"/>
              <w:bottom w:w="80" w:type="dxa"/>
              <w:start w:w="120" w:type="dxa"/>
              <w:end w:w="120" w:type="dxa"/>
            </w:tcMar>
          </w:tcPr>
          <w:p>
            <w:pPr>
              <w:spacing w:after="40"/>
            </w:pPr>
            <w:r>
              <w:rPr>
                <w:rFonts w:ascii="Calibri" w:hAnsi="Calibri"/>
                <w:sz w:val="18"/>
              </w:rPr>
              <w:t>parts[].repairOrder</w:t>
            </w:r>
          </w:p>
        </w:tc>
        <w:tc>
          <w:tcPr>
            <w:tcW w:type="dxa" w:w="3311"/>
            <w:vAlign w:val="center"/>
            <w:tcMar>
              <w:top w:w="80" w:type="dxa"/>
              <w:bottom w:w="80" w:type="dxa"/>
              <w:start w:w="120" w:type="dxa"/>
              <w:end w:w="120" w:type="dxa"/>
            </w:tcMar>
          </w:tcPr>
          <w:p>
            <w:pPr>
              <w:spacing w:after="40"/>
            </w:pPr>
            <w:r>
              <w:rPr>
                <w:rFonts w:ascii="Calibri" w:hAnsi="Calibri"/>
                <w:sz w:val="18"/>
              </w:rPr>
              <w:t>Work performed for the part row</w:t>
            </w:r>
          </w:p>
        </w:tc>
        <w:tc>
          <w:tcPr>
            <w:tcW w:type="dxa" w:w="3888"/>
            <w:vAlign w:val="center"/>
            <w:tcMar>
              <w:top w:w="80" w:type="dxa"/>
              <w:bottom w:w="80" w:type="dxa"/>
              <w:start w:w="120" w:type="dxa"/>
              <w:end w:w="120" w:type="dxa"/>
            </w:tcMar>
          </w:tcPr>
          <w:p>
            <w:pPr>
              <w:spacing w:after="40"/>
            </w:pPr>
            <w:r>
              <w:rPr>
                <w:rFonts w:ascii="Calibri" w:hAnsi="Calibri"/>
                <w:sz w:val="18"/>
              </w:rPr>
              <w:t>Service-order line description</w:t>
            </w:r>
          </w:p>
        </w:tc>
      </w:tr>
    </w:tbl>
    <w:p/>
    <w:p>
      <w:pPr>
        <w:pStyle w:val="Heading3"/>
      </w:pPr>
      <w:r>
        <w:t>Customer rule</w:t>
      </w:r>
    </w:p>
    <w:p>
      <w:r>
        <w:t>customer.displayName is a historical customer or unit-owner snapshot. It is not the product company and is not the repair location. Do not automatically create an Odoo partner from this text without an approved mapping policy.</w:t>
      </w:r>
    </w:p>
    <w:p>
      <w:pPr>
        <w:pStyle w:val="Heading3"/>
      </w:pPr>
      <w:r>
        <w:t>Quantity and UoM rule</w:t>
      </w:r>
    </w:p>
    <w:p>
      <w:pPr>
        <w:pStyle w:val="ListBullet"/>
        <w:spacing w:after="80"/>
      </w:pPr>
      <w:r>
        <w:t>Parse qty as decimal text, never binary floating point.</w:t>
      </w:r>
    </w:p>
    <w:p>
      <w:pPr>
        <w:pStyle w:val="ListBullet"/>
        <w:spacing w:after="80"/>
      </w:pPr>
      <w:r>
        <w:t>Count and packaging units require whole-number quantities.</w:t>
      </w:r>
    </w:p>
    <w:p>
      <w:pPr>
        <w:pStyle w:val="ListBullet"/>
        <w:spacing w:after="80"/>
      </w:pPr>
      <w:r>
        <w:t>Packaging conversions are product-specific.</w:t>
      </w:r>
    </w:p>
    <w:p>
      <w:pPr>
        <w:pStyle w:val="ListBullet"/>
        <w:spacing w:after="80"/>
      </w:pPr>
      <w:r>
        <w:t>Never assume all cases, boxes, jugs, drums, or cylinders share one conversion.</w:t>
      </w:r>
    </w:p>
    <w:p>
      <w:pPr>
        <w:pStyle w:val="ListBullet"/>
        <w:spacing w:after="80"/>
      </w:pPr>
      <w:r>
        <w:t>If no safe product or UoM mapping exists, report missing_info; do not guess.</w:t>
      </w:r>
    </w:p>
    <w:p>
      <w:pPr>
        <w:pStyle w:val="Heading2"/>
      </w:pPr>
      <w:r>
        <w:t>11. Polling and reconciliation</w:t>
      </w:r>
    </w:p>
    <w:p>
      <w:r>
        <w:t>Recommended initial polling:</w:t>
      </w:r>
    </w:p>
    <w:p>
      <w:pPr>
        <w:pStyle w:val="ListBullet"/>
        <w:spacing w:after="80"/>
      </w:pPr>
      <w:r>
        <w:t>poll status=pending every 1 to 5 minutes;</w:t>
      </w:r>
    </w:p>
    <w:p>
      <w:pPr>
        <w:pStyle w:val="ListBullet"/>
        <w:spacing w:after="80"/>
      </w:pPr>
      <w:r>
        <w:t>follow nextCursor until it is null;</w:t>
      </w:r>
    </w:p>
    <w:p>
      <w:pPr>
        <w:pStyle w:val="ListBullet"/>
        <w:spacing w:after="80"/>
      </w:pPr>
      <w:r>
        <w:t>process the oldest item from the collected backlog first;</w:t>
      </w:r>
    </w:p>
    <w:p>
      <w:pPr>
        <w:pStyle w:val="ListBullet"/>
        <w:spacing w:after="80"/>
      </w:pPr>
      <w:r>
        <w:t>fetch detail immediately before writing to Odoo;</w:t>
      </w:r>
    </w:p>
    <w:p>
      <w:pPr>
        <w:pStyle w:val="ListBullet"/>
        <w:spacing w:after="80"/>
      </w:pPr>
      <w:r>
        <w:t>reconcile status=entered daily; and</w:t>
      </w:r>
    </w:p>
    <w:p>
      <w:pPr>
        <w:pStyle w:val="ListBullet"/>
        <w:spacing w:after="80"/>
      </w:pPr>
      <w:r>
        <w:t>store the product workorder UUID uniquely in Odoo.</w:t>
      </w:r>
    </w:p>
    <w:p>
      <w:r>
        <w:t>Before creating an Odoo order, look up the product workorder UUID in Odoo. This prevents duplicates if a prior Odoo write succeeded but the confirmation request timed out.</w:t>
      </w:r>
    </w:p>
    <w:p>
      <w:pPr>
        <w:pStyle w:val="Heading2"/>
      </w:pPr>
      <w:r>
        <w:t>12. Security checklist</w:t>
      </w:r>
    </w:p>
    <w:p>
      <w:pPr>
        <w:pStyle w:val="ListBullet"/>
        <w:spacing w:after="80"/>
      </w:pPr>
      <w:r>
        <w:t>Use HTTPS in every non-local environment.</w:t>
      </w:r>
    </w:p>
    <w:p>
      <w:pPr>
        <w:pStyle w:val="ListBullet"/>
        <w:spacing w:after="80"/>
      </w:pPr>
      <w:r>
        <w:t>Store the bearer token only in a secret manager.</w:t>
      </w:r>
    </w:p>
    <w:p>
      <w:pPr>
        <w:pStyle w:val="ListBullet"/>
        <w:spacing w:after="80"/>
      </w:pPr>
      <w:r>
        <w:t>Keep separate clients for test and production.</w:t>
      </w:r>
    </w:p>
    <w:p>
      <w:pPr>
        <w:pStyle w:val="ListBullet"/>
        <w:spacing w:after="80"/>
      </w:pPr>
      <w:r>
        <w:t>Grant only workorders:read and workorders:write.</w:t>
      </w:r>
    </w:p>
    <w:p>
      <w:pPr>
        <w:pStyle w:val="ListBullet"/>
        <w:spacing w:after="80"/>
      </w:pPr>
      <w:r>
        <w:t>Rotate and revoke tokens from the Admin integration page.</w:t>
      </w:r>
    </w:p>
    <w:p>
      <w:pPr>
        <w:pStyle w:val="ListBullet"/>
        <w:spacing w:after="80"/>
      </w:pPr>
      <w:r>
        <w:t>Never use a human login or browser cookie for server integration.</w:t>
      </w:r>
    </w:p>
    <w:p>
      <w:pPr>
        <w:pStyle w:val="ListBullet"/>
        <w:spacing w:after="80"/>
      </w:pPr>
      <w:r>
        <w:t>Never log credentials, authorization headers, or full workorder payloads.</w:t>
      </w:r>
    </w:p>
    <w:p>
      <w:pPr>
        <w:pStyle w:val="ListBullet"/>
        <w:spacing w:after="80"/>
      </w:pPr>
      <w:r>
        <w:t>Treat requestId, product workorder UUID, and Odoo job UUID as safe correlation identifiers.</w:t>
      </w:r>
    </w:p>
    <w:p>
      <w:pPr>
        <w:pStyle w:val="Heading2"/>
      </w:pPr>
      <w:r>
        <w:t>13. Acceptance checklist</w:t>
      </w:r>
    </w:p>
    <w:p>
      <w:pPr>
        <w:pStyle w:val="ListBullet"/>
        <w:spacing w:after="80"/>
      </w:pPr>
      <w:r>
        <w:t>[ ] Odoo stores the product workorder UUID in a unique indexed field.</w:t>
      </w:r>
    </w:p>
    <w:p>
      <w:pPr>
        <w:pStyle w:val="ListBullet"/>
        <w:spacing w:after="80"/>
      </w:pPr>
      <w:r>
        <w:t>[ ] The worker authenticates with a company-scoped machine client.</w:t>
      </w:r>
    </w:p>
    <w:p>
      <w:pPr>
        <w:pStyle w:val="ListBullet"/>
        <w:spacing w:after="80"/>
      </w:pPr>
      <w:r>
        <w:t>[ ] Pending pagination follows every cursor without omissions.</w:t>
      </w:r>
    </w:p>
    <w:p>
      <w:pPr>
        <w:pStyle w:val="ListBullet"/>
        <w:spacing w:after="80"/>
      </w:pPr>
      <w:r>
        <w:t>[ ] Active and cross-company workorders cannot be read.</w:t>
      </w:r>
    </w:p>
    <w:p>
      <w:pPr>
        <w:pStyle w:val="ListBullet"/>
        <w:spacing w:after="80"/>
      </w:pPr>
      <w:r>
        <w:t>[ ] Partner, asset, mechanic, product, and UoM mappings are explicit.</w:t>
      </w:r>
    </w:p>
    <w:p>
      <w:pPr>
        <w:pStyle w:val="ListBullet"/>
        <w:spacing w:after="80"/>
      </w:pPr>
      <w:r>
        <w:t>[ ] Unknown mappings report missing_info.</w:t>
      </w:r>
    </w:p>
    <w:p>
      <w:pPr>
        <w:pStyle w:val="ListBullet"/>
        <w:spacing w:after="80"/>
      </w:pPr>
      <w:r>
        <w:t>[ ] Successful results include both serviceOrderNo and externalId.</w:t>
      </w:r>
    </w:p>
    <w:p>
      <w:pPr>
        <w:pStyle w:val="ListBullet"/>
        <w:spacing w:after="80"/>
      </w:pPr>
      <w:r>
        <w:t>[ ] Retries preserve the same idempotency key.</w:t>
      </w:r>
    </w:p>
    <w:p>
      <w:pPr>
        <w:pStyle w:val="ListBullet"/>
        <w:spacing w:after="80"/>
      </w:pPr>
      <w:r>
        <w:t>[ ] Replayed requests do not create duplicate Odoo orders.</w:t>
      </w:r>
    </w:p>
    <w:p>
      <w:pPr>
        <w:pStyle w:val="ListBullet"/>
        <w:spacing w:after="80"/>
      </w:pPr>
      <w:r>
        <w:t>[ ] requestId is retained for support investigations.</w:t>
      </w:r>
    </w:p>
    <w:p>
      <w:pPr>
        <w:pStyle w:val="ListBullet"/>
        <w:spacing w:after="80"/>
      </w:pPr>
      <w:r>
        <w:t>[ ] No browser cookie, password, token, or full payload appears in logs.</w:t>
      </w:r>
    </w:p>
    <w:p>
      <w:pPr>
        <w:pStyle w:val="ListBullet"/>
        <w:spacing w:after="80"/>
      </w:pPr>
      <w:r>
        <w:t>[ ] A staging run covers success, missing mapping, replay, conflict, revocation, and Odoo downtime.</w:t>
      </w:r>
    </w:p>
    <w:p>
      <w:pPr>
        <w:pStyle w:val="Heading2"/>
      </w:pPr>
      <w:r>
        <w:t>14. Verified implementation behavior</w:t>
      </w:r>
    </w:p>
    <w:p>
      <w:r>
        <w:t>The July 29, 2026 local acceptance run verified:</w:t>
      </w:r>
    </w:p>
    <w:p>
      <w:pPr>
        <w:pStyle w:val="ListBullet"/>
        <w:spacing w:after="80"/>
      </w:pPr>
      <w:r>
        <w:t>unauthenticated requests return 401;</w:t>
      </w:r>
    </w:p>
    <w:p>
      <w:pPr>
        <w:pStyle w:val="ListBullet"/>
        <w:spacing w:after="80"/>
      </w:pPr>
      <w:r>
        <w:t>a valid client lists its own pending workorders;</w:t>
      </w:r>
    </w:p>
    <w:p>
      <w:pPr>
        <w:pStyle w:val="ListBullet"/>
        <w:spacing w:after="80"/>
      </w:pPr>
      <w:r>
        <w:t>open workorders are hidden;</w:t>
      </w:r>
    </w:p>
    <w:p>
      <w:pPr>
        <w:pStyle w:val="ListBullet"/>
        <w:spacing w:after="80"/>
      </w:pPr>
      <w:r>
        <w:t>cross-company workorders are hidden as 404;</w:t>
      </w:r>
    </w:p>
    <w:p>
      <w:pPr>
        <w:pStyle w:val="ListBullet"/>
        <w:spacing w:after="80"/>
      </w:pPr>
      <w:r>
        <w:t>detail payloads exclude chat and authentication data;</w:t>
      </w:r>
    </w:p>
    <w:p>
      <w:pPr>
        <w:pStyle w:val="ListBullet"/>
        <w:spacing w:after="80"/>
      </w:pPr>
      <w:r>
        <w:t>missing_info creates office attention state;</w:t>
      </w:r>
    </w:p>
    <w:p>
      <w:pPr>
        <w:pStyle w:val="ListBullet"/>
        <w:spacing w:after="80"/>
      </w:pPr>
      <w:r>
        <w:t>identical idempotent replay returns the original success;</w:t>
      </w:r>
    </w:p>
    <w:p>
      <w:pPr>
        <w:pStyle w:val="ListBullet"/>
        <w:spacing w:after="80"/>
      </w:pPr>
      <w:r>
        <w:t>changed input with the same key returns 409;</w:t>
      </w:r>
    </w:p>
    <w:p>
      <w:pPr>
        <w:pStyle w:val="ListBullet"/>
        <w:spacing w:after="80"/>
      </w:pPr>
      <w:r>
        <w:t>entered creates the external mapping and reconciliation state;</w:t>
      </w:r>
    </w:p>
    <w:p>
      <w:pPr>
        <w:pStyle w:val="ListBullet"/>
        <w:spacing w:after="80"/>
      </w:pPr>
      <w:r>
        <w:t>audit, outbox, mapping, and idempotency records are written; and</w:t>
      </w:r>
    </w:p>
    <w:p>
      <w:pPr>
        <w:pStyle w:val="ListBullet"/>
        <w:spacing w:after="80"/>
      </w:pPr>
      <w:r>
        <w:t>revoking the machine client immediately causes subsequent requests to return 401.</w:t>
      </w:r>
    </w:p>
    <w:p>
      <w:r>
        <w:t>The August 2, 2026 contract regression suite additionally verifies that malformed workorder UUIDs return structured 400 responses and empty part-editor rows are omitted from integration payloads.</w:t>
      </w:r>
    </w:p>
    <w:p>
      <w:r>
        <w:t>The machine-readable contract is ODOO_INTEGRATION_TARGET.openapi.yaml.</w:t>
      </w:r>
    </w:p>
    <w:p>
      <w:r>
        <w:t>---</w:t>
      </w:r>
    </w:p>
    <w:p>
      <w:pPr>
        <w:pStyle w:val="Heading1"/>
      </w:pPr>
      <w:r>
        <w:t>Part II - Odoo.sh parts master and inventory import</w:t>
      </w:r>
    </w:p>
    <w:p>
      <w:pPr>
        <w:pStyle w:val="Heading2"/>
      </w:pPr>
      <w:r>
        <w:t>15. Architecture and ownership</w:t>
      </w:r>
    </w:p>
    <w:p>
      <w:r>
        <w:t>The master-data flow runs in the opposite direction from the workorder API:</w:t>
      </w:r>
    </w:p>
    <w:p>
      <w:pPr>
        <w:spacing w:after="0" w:line="240" w:lineRule="auto"/>
        <w:shd w:fill="F2F4F7"/>
      </w:pPr>
      <w:r>
        <w:rPr>
          <w:rFonts w:ascii="Consolas" w:hAnsi="Consolas" w:eastAsia="Consolas"/>
          <w:color w:val="202A36"/>
          <w:sz w:val="16"/>
        </w:rPr>
        <w:t>Odoo.sh</w:t>
      </w:r>
    </w:p>
    <w:p>
      <w:pPr>
        <w:spacing w:after="0" w:line="240" w:lineRule="auto"/>
        <w:shd w:fill="F2F4F7"/>
      </w:pPr>
      <w:r>
        <w:rPr>
          <w:rFonts w:ascii="Consolas" w:hAnsi="Consolas" w:eastAsia="Consolas"/>
          <w:color w:val="202A36"/>
          <w:sz w:val="16"/>
        </w:rPr>
        <w:t xml:space="preserve">  product.product      stock.location       stock.quant</w:t>
      </w:r>
    </w:p>
    <w:p>
      <w:pPr>
        <w:spacing w:after="0" w:line="240" w:lineRule="auto"/>
        <w:shd w:fill="F2F4F7"/>
      </w:pPr>
      <w:r>
        <w:rPr>
          <w:rFonts w:ascii="Consolas" w:hAnsi="Consolas" w:eastAsia="Consolas"/>
          <w:color w:val="202A36"/>
          <w:sz w:val="16"/>
        </w:rPr>
        <w:t xml:space="preserve">         |                    |                   |</w:t>
      </w:r>
    </w:p>
    <w:p>
      <w:pPr>
        <w:spacing w:after="0" w:line="240" w:lineRule="auto"/>
        <w:shd w:fill="F2F4F7"/>
      </w:pPr>
      <w:r>
        <w:rPr>
          <w:rFonts w:ascii="Consolas" w:hAnsi="Consolas" w:eastAsia="Consolas"/>
          <w:color w:val="202A36"/>
          <w:sz w:val="16"/>
        </w:rPr>
        <w:t xml:space="preserve">         +--------------------+-------------------+</w:t>
      </w:r>
    </w:p>
    <w:p>
      <w:pPr>
        <w:spacing w:after="0" w:line="240" w:lineRule="auto"/>
        <w:shd w:fill="F2F4F7"/>
      </w:pPr>
      <w:r>
        <w:rPr>
          <w:rFonts w:ascii="Consolas" w:hAnsi="Consolas" w:eastAsia="Consolas"/>
          <w:color w:val="202A36"/>
          <w:sz w:val="16"/>
        </w:rPr>
        <w:t xml:space="preserve">                              |</w:t>
      </w:r>
    </w:p>
    <w:p>
      <w:pPr>
        <w:spacing w:after="0" w:line="240" w:lineRule="auto"/>
        <w:shd w:fill="F2F4F7"/>
      </w:pPr>
      <w:r>
        <w:rPr>
          <w:rFonts w:ascii="Consolas" w:hAnsi="Consolas" w:eastAsia="Consolas"/>
          <w:color w:val="202A36"/>
          <w:sz w:val="16"/>
        </w:rPr>
        <w:t xml:space="preserve">                              | HTTPS + Odoo API key</w:t>
      </w:r>
    </w:p>
    <w:p>
      <w:pPr>
        <w:spacing w:after="0" w:line="240" w:lineRule="auto"/>
        <w:shd w:fill="F2F4F7"/>
      </w:pPr>
      <w:r>
        <w:rPr>
          <w:rFonts w:ascii="Consolas" w:hAnsi="Consolas" w:eastAsia="Consolas"/>
          <w:color w:val="202A36"/>
          <w:sz w:val="16"/>
        </w:rPr>
        <w:t xml:space="preserve">                              v</w:t>
      </w:r>
    </w:p>
    <w:p>
      <w:pPr>
        <w:spacing w:after="0" w:line="240" w:lineRule="auto"/>
        <w:shd w:fill="F2F4F7"/>
      </w:pPr>
      <w:r>
        <w:rPr>
          <w:rFonts w:ascii="Consolas" w:hAnsi="Consolas" w:eastAsia="Consolas"/>
          <w:color w:val="202A36"/>
          <w:sz w:val="16"/>
        </w:rPr>
        <w:t xml:space="preserve">                 Workorder Generator Odoo adapter</w:t>
      </w:r>
    </w:p>
    <w:p>
      <w:pPr>
        <w:spacing w:after="0" w:line="240" w:lineRule="auto"/>
        <w:shd w:fill="F2F4F7"/>
      </w:pPr>
      <w:r>
        <w:rPr>
          <w:rFonts w:ascii="Consolas" w:hAnsi="Consolas" w:eastAsia="Consolas"/>
          <w:color w:val="202A36"/>
          <w:sz w:val="16"/>
        </w:rPr>
        <w:t xml:space="preserve">                              |</w:t>
      </w:r>
    </w:p>
    <w:p>
      <w:pPr>
        <w:spacing w:after="0" w:line="240" w:lineRule="auto"/>
        <w:shd w:fill="F2F4F7"/>
      </w:pPr>
      <w:r>
        <w:rPr>
          <w:rFonts w:ascii="Consolas" w:hAnsi="Consolas" w:eastAsia="Consolas"/>
          <w:color w:val="202A36"/>
          <w:sz w:val="16"/>
        </w:rPr>
        <w:t xml:space="preserve">                +-------------+-------------+</w:t>
      </w:r>
    </w:p>
    <w:p>
      <w:pPr>
        <w:spacing w:after="0" w:line="240" w:lineRule="auto"/>
        <w:shd w:fill="F2F4F7"/>
      </w:pPr>
      <w:r>
        <w:rPr>
          <w:rFonts w:ascii="Consolas" w:hAnsi="Consolas" w:eastAsia="Consolas"/>
          <w:color w:val="202A36"/>
          <w:sz w:val="16"/>
        </w:rPr>
        <w:t xml:space="preserve">                |                           |</w:t>
      </w:r>
    </w:p>
    <w:p>
      <w:pPr>
        <w:spacing w:after="0" w:line="240" w:lineRule="auto"/>
        <w:shd w:fill="F2F4F7"/>
      </w:pPr>
      <w:r>
        <w:rPr>
          <w:rFonts w:ascii="Consolas" w:hAnsi="Consolas" w:eastAsia="Consolas"/>
          <w:color w:val="202A36"/>
          <w:sz w:val="16"/>
        </w:rPr>
        <w:t xml:space="preserve">                v                           v</w:t>
      </w:r>
    </w:p>
    <w:p>
      <w:pPr>
        <w:spacing w:after="0" w:line="240" w:lineRule="auto"/>
        <w:shd w:fill="F2F4F7"/>
      </w:pPr>
      <w:r>
        <w:rPr>
          <w:rFonts w:ascii="Consolas" w:hAnsi="Consolas" w:eastAsia="Consolas"/>
          <w:color w:val="202A36"/>
          <w:sz w:val="16"/>
        </w:rPr>
        <w:t xml:space="preserve">          parts_catalog             inventory_items</w:t>
      </w:r>
    </w:p>
    <w:p>
      <w:pPr>
        <w:spacing w:after="0" w:line="240" w:lineRule="auto"/>
        <w:shd w:fill="F2F4F7"/>
      </w:pPr>
      <w:r>
        <w:rPr>
          <w:rFonts w:ascii="Consolas" w:hAnsi="Consolas" w:eastAsia="Consolas"/>
          <w:color w:val="202A36"/>
          <w:sz w:val="16"/>
        </w:rPr>
        <w:t xml:space="preserve">                                     mapped locations only</w:t>
      </w:r>
    </w:p>
    <w:p>
      <w:r>
        <w:t>Ownership rules:</w:t>
      </w:r>
    </w:p>
    <w:p>
      <w:pPr>
        <w:pStyle w:val="ListBullet"/>
        <w:spacing w:after="80"/>
      </w:pPr>
      <w:r>
        <w:t>Odoo owns product master data and provider inventory snapshots.</w:t>
      </w:r>
    </w:p>
    <w:p>
      <w:pPr>
        <w:pStyle w:val="ListBullet"/>
        <w:spacing w:after="80"/>
      </w:pPr>
      <w:r>
        <w:t>Workorder Generator owns application locations, workorder allocations, and local reservation state.</w:t>
      </w:r>
    </w:p>
    <w:p>
      <w:pPr>
        <w:pStyle w:val="ListBullet"/>
        <w:spacing w:after="80"/>
      </w:pPr>
      <w:r>
        <w:t>Odoo record IDs are immutable integration identity.</w:t>
      </w:r>
    </w:p>
    <w:p>
      <w:pPr>
        <w:pStyle w:val="ListBullet"/>
        <w:spacing w:after="80"/>
      </w:pPr>
      <w:r>
        <w:t>Names, SKUs, barcodes, and location labels are mutable display or matching data.</w:t>
      </w:r>
    </w:p>
    <w:p>
      <w:pPr>
        <w:pStyle w:val="ListBullet"/>
        <w:spacing w:after="80"/>
      </w:pPr>
      <w:r>
        <w:t>Location names are never used for automatic assignment.</w:t>
      </w:r>
    </w:p>
    <w:p>
      <w:pPr>
        <w:pStyle w:val="ListBullet"/>
        <w:spacing w:after="80"/>
      </w:pPr>
      <w:r>
        <w:t>New Odoo locations enter an Admin review queue as unmatched.</w:t>
      </w:r>
    </w:p>
    <w:p>
      <w:r>
        <w:t>This adapter is application-owned. Odoo engineering does not call a new public product endpoint for master data; the application reads Odoo through its external API.</w:t>
      </w:r>
    </w:p>
    <w:p>
      <w:pPr>
        <w:pStyle w:val="Heading2"/>
      </w:pPr>
      <w:r>
        <w:t>16. Odoo.sh prerequisites</w:t>
      </w:r>
    </w:p>
    <w:p>
      <w:r>
        <w:t>Create a dedicated Odoo integration user. Do not use a personal Admin account.</w:t>
      </w:r>
    </w:p>
    <w:p>
      <w:r>
        <w:t>Required connection values:</w:t>
      </w:r>
    </w:p>
    <w:tbl>
      <w:tblPr>
        <w:tblStyle w:val="TableGrid"/>
        <w:tblW w:type="dxa" w:w="9359"/>
        <w:jc w:val="left"/>
        <w:tblLook w:firstColumn="1" w:firstRow="1" w:lastColumn="0" w:lastRow="0" w:noHBand="0" w:noVBand="1" w:val="04A0"/>
        <w:tblInd w:w="120" w:type="dxa"/>
      </w:tblPr>
      <w:tblGrid>
        <w:gridCol w:w="2160"/>
        <w:gridCol w:w="3311"/>
        <w:gridCol w:w="3888"/>
      </w:tblGrid>
      <w:tr>
        <w:tc>
          <w:tcPr>
            <w:tcW w:type="dxa" w:w="2160"/>
            <w:vAlign w:val="center"/>
            <w:tcMar>
              <w:top w:w="80" w:type="dxa"/>
              <w:bottom w:w="80" w:type="dxa"/>
              <w:start w:w="120" w:type="dxa"/>
              <w:end w:w="120" w:type="dxa"/>
            </w:tcMar>
            <w:shd w:fill="E8EEF5"/>
          </w:tcPr>
          <w:p>
            <w:pPr>
              <w:spacing w:after="40"/>
            </w:pPr>
            <w:r>
              <w:rPr>
                <w:rFonts w:ascii="Calibri" w:hAnsi="Calibri"/>
                <w:b/>
                <w:sz w:val="18"/>
              </w:rPr>
              <w:t>Value</w:t>
            </w:r>
          </w:p>
        </w:tc>
        <w:tc>
          <w:tcPr>
            <w:tcW w:type="dxa" w:w="3311"/>
            <w:vAlign w:val="center"/>
            <w:tcMar>
              <w:top w:w="80" w:type="dxa"/>
              <w:bottom w:w="80" w:type="dxa"/>
              <w:start w:w="120" w:type="dxa"/>
              <w:end w:w="120" w:type="dxa"/>
            </w:tcMar>
            <w:shd w:fill="E8EEF5"/>
          </w:tcPr>
          <w:p>
            <w:pPr>
              <w:spacing w:after="40"/>
            </w:pPr>
            <w:r>
              <w:rPr>
                <w:rFonts w:ascii="Calibri" w:hAnsi="Calibri"/>
                <w:b/>
                <w:sz w:val="18"/>
              </w:rPr>
              <w:t>Example</w:t>
            </w:r>
          </w:p>
        </w:tc>
        <w:tc>
          <w:tcPr>
            <w:tcW w:type="dxa" w:w="3888"/>
            <w:vAlign w:val="center"/>
            <w:tcMar>
              <w:top w:w="80" w:type="dxa"/>
              <w:bottom w:w="80" w:type="dxa"/>
              <w:start w:w="120" w:type="dxa"/>
              <w:end w:w="120" w:type="dxa"/>
            </w:tcMar>
            <w:shd w:fill="E8EEF5"/>
          </w:tcPr>
          <w:p>
            <w:pPr>
              <w:spacing w:after="40"/>
            </w:pPr>
            <w:r>
              <w:rPr>
                <w:rFonts w:ascii="Calibri" w:hAnsi="Calibri"/>
                <w:b/>
                <w:sz w:val="18"/>
              </w:rPr>
              <w:t>Source</w:t>
            </w:r>
          </w:p>
        </w:tc>
      </w:tr>
      <w:tr>
        <w:tc>
          <w:tcPr>
            <w:tcW w:type="dxa" w:w="2160"/>
            <w:vAlign w:val="center"/>
            <w:tcMar>
              <w:top w:w="80" w:type="dxa"/>
              <w:bottom w:w="80" w:type="dxa"/>
              <w:start w:w="120" w:type="dxa"/>
              <w:end w:w="120" w:type="dxa"/>
            </w:tcMar>
          </w:tcPr>
          <w:p>
            <w:pPr>
              <w:spacing w:after="40"/>
            </w:pPr>
            <w:r>
              <w:rPr>
                <w:rFonts w:ascii="Calibri" w:hAnsi="Calibri"/>
                <w:sz w:val="18"/>
              </w:rPr>
              <w:t>Odoo.sh URL</w:t>
            </w:r>
          </w:p>
        </w:tc>
        <w:tc>
          <w:tcPr>
            <w:tcW w:type="dxa" w:w="3311"/>
            <w:vAlign w:val="center"/>
            <w:tcMar>
              <w:top w:w="80" w:type="dxa"/>
              <w:bottom w:w="80" w:type="dxa"/>
              <w:start w:w="120" w:type="dxa"/>
              <w:end w:w="120" w:type="dxa"/>
            </w:tcMar>
          </w:tcPr>
          <w:p>
            <w:pPr>
              <w:spacing w:after="40"/>
            </w:pPr>
            <w:r>
              <w:rPr>
                <w:rFonts w:ascii="Calibri" w:hAnsi="Calibri"/>
                <w:sz w:val="18"/>
              </w:rPr>
              <w:t>https://fleet-example.odoo.com</w:t>
            </w:r>
          </w:p>
        </w:tc>
        <w:tc>
          <w:tcPr>
            <w:tcW w:type="dxa" w:w="3888"/>
            <w:vAlign w:val="center"/>
            <w:tcMar>
              <w:top w:w="80" w:type="dxa"/>
              <w:bottom w:w="80" w:type="dxa"/>
              <w:start w:w="120" w:type="dxa"/>
              <w:end w:w="120" w:type="dxa"/>
            </w:tcMar>
          </w:tcPr>
          <w:p>
            <w:pPr>
              <w:spacing w:after="40"/>
            </w:pPr>
            <w:r>
              <w:rPr>
                <w:rFonts w:ascii="Calibri" w:hAnsi="Calibri"/>
                <w:sz w:val="18"/>
              </w:rPr>
              <w:t>Production instance URL</w:t>
            </w:r>
          </w:p>
        </w:tc>
      </w:tr>
      <w:tr>
        <w:tc>
          <w:tcPr>
            <w:tcW w:type="dxa" w:w="2160"/>
            <w:vAlign w:val="center"/>
            <w:tcMar>
              <w:top w:w="80" w:type="dxa"/>
              <w:bottom w:w="80" w:type="dxa"/>
              <w:start w:w="120" w:type="dxa"/>
              <w:end w:w="120" w:type="dxa"/>
            </w:tcMar>
          </w:tcPr>
          <w:p>
            <w:pPr>
              <w:spacing w:after="40"/>
            </w:pPr>
            <w:r>
              <w:rPr>
                <w:rFonts w:ascii="Calibri" w:hAnsi="Calibri"/>
                <w:sz w:val="18"/>
              </w:rPr>
              <w:t>Database</w:t>
            </w:r>
          </w:p>
        </w:tc>
        <w:tc>
          <w:tcPr>
            <w:tcW w:type="dxa" w:w="3311"/>
            <w:vAlign w:val="center"/>
            <w:tcMar>
              <w:top w:w="80" w:type="dxa"/>
              <w:bottom w:w="80" w:type="dxa"/>
              <w:start w:w="120" w:type="dxa"/>
              <w:end w:w="120" w:type="dxa"/>
            </w:tcMar>
          </w:tcPr>
          <w:p>
            <w:pPr>
              <w:spacing w:after="40"/>
            </w:pPr>
            <w:r>
              <w:rPr>
                <w:rFonts w:ascii="Calibri" w:hAnsi="Calibri"/>
                <w:sz w:val="18"/>
              </w:rPr>
              <w:t>fleet-example</w:t>
            </w:r>
          </w:p>
        </w:tc>
        <w:tc>
          <w:tcPr>
            <w:tcW w:type="dxa" w:w="3888"/>
            <w:vAlign w:val="center"/>
            <w:tcMar>
              <w:top w:w="80" w:type="dxa"/>
              <w:bottom w:w="80" w:type="dxa"/>
              <w:start w:w="120" w:type="dxa"/>
              <w:end w:w="120" w:type="dxa"/>
            </w:tcMar>
          </w:tcPr>
          <w:p>
            <w:pPr>
              <w:spacing w:after="40"/>
            </w:pPr>
            <w:r>
              <w:rPr>
                <w:rFonts w:ascii="Calibri" w:hAnsi="Calibri"/>
                <w:sz w:val="18"/>
              </w:rPr>
              <w:t>Odoo instance/database name; confirm from Odoo.sh production environment</w:t>
            </w:r>
          </w:p>
        </w:tc>
      </w:tr>
      <w:tr>
        <w:tc>
          <w:tcPr>
            <w:tcW w:type="dxa" w:w="2160"/>
            <w:vAlign w:val="center"/>
            <w:tcMar>
              <w:top w:w="80" w:type="dxa"/>
              <w:bottom w:w="80" w:type="dxa"/>
              <w:start w:w="120" w:type="dxa"/>
              <w:end w:w="120" w:type="dxa"/>
            </w:tcMar>
          </w:tcPr>
          <w:p>
            <w:pPr>
              <w:spacing w:after="40"/>
            </w:pPr>
            <w:r>
              <w:rPr>
                <w:rFonts w:ascii="Calibri" w:hAnsi="Calibri"/>
                <w:sz w:val="18"/>
              </w:rPr>
              <w:t>Username</w:t>
            </w:r>
          </w:p>
        </w:tc>
        <w:tc>
          <w:tcPr>
            <w:tcW w:type="dxa" w:w="3311"/>
            <w:vAlign w:val="center"/>
            <w:tcMar>
              <w:top w:w="80" w:type="dxa"/>
              <w:bottom w:w="80" w:type="dxa"/>
              <w:start w:w="120" w:type="dxa"/>
              <w:end w:w="120" w:type="dxa"/>
            </w:tcMar>
          </w:tcPr>
          <w:p>
            <w:pPr>
              <w:spacing w:after="40"/>
            </w:pPr>
            <w:r>
              <w:rPr>
                <w:rFonts w:ascii="Calibri" w:hAnsi="Calibri"/>
                <w:sz w:val="18"/>
              </w:rPr>
              <w:t>workorders-integration@example.com</w:t>
            </w:r>
          </w:p>
        </w:tc>
        <w:tc>
          <w:tcPr>
            <w:tcW w:type="dxa" w:w="3888"/>
            <w:vAlign w:val="center"/>
            <w:tcMar>
              <w:top w:w="80" w:type="dxa"/>
              <w:bottom w:w="80" w:type="dxa"/>
              <w:start w:w="120" w:type="dxa"/>
              <w:end w:w="120" w:type="dxa"/>
            </w:tcMar>
          </w:tcPr>
          <w:p>
            <w:pPr>
              <w:spacing w:after="40"/>
            </w:pPr>
            <w:r>
              <w:rPr>
                <w:rFonts w:ascii="Calibri" w:hAnsi="Calibri"/>
                <w:sz w:val="18"/>
              </w:rPr>
              <w:t>Dedicated Odoo user login</w:t>
            </w:r>
          </w:p>
        </w:tc>
      </w:tr>
      <w:tr>
        <w:tc>
          <w:tcPr>
            <w:tcW w:type="dxa" w:w="2160"/>
            <w:vAlign w:val="center"/>
            <w:tcMar>
              <w:top w:w="80" w:type="dxa"/>
              <w:bottom w:w="80" w:type="dxa"/>
              <w:start w:w="120" w:type="dxa"/>
              <w:end w:w="120" w:type="dxa"/>
            </w:tcMar>
          </w:tcPr>
          <w:p>
            <w:pPr>
              <w:spacing w:after="40"/>
            </w:pPr>
            <w:r>
              <w:rPr>
                <w:rFonts w:ascii="Calibri" w:hAnsi="Calibri"/>
                <w:sz w:val="18"/>
              </w:rPr>
              <w:t>API key</w:t>
            </w:r>
          </w:p>
        </w:tc>
        <w:tc>
          <w:tcPr>
            <w:tcW w:type="dxa" w:w="3311"/>
            <w:vAlign w:val="center"/>
            <w:tcMar>
              <w:top w:w="80" w:type="dxa"/>
              <w:bottom w:w="80" w:type="dxa"/>
              <w:start w:w="120" w:type="dxa"/>
              <w:end w:w="120" w:type="dxa"/>
            </w:tcMar>
          </w:tcPr>
          <w:p>
            <w:pPr>
              <w:spacing w:after="40"/>
            </w:pPr>
            <w:r>
              <w:rPr>
                <w:rFonts w:ascii="Calibri" w:hAnsi="Calibri"/>
                <w:sz w:val="18"/>
              </w:rPr>
              <w:t>Secret value</w:t>
            </w:r>
          </w:p>
        </w:tc>
        <w:tc>
          <w:tcPr>
            <w:tcW w:type="dxa" w:w="3888"/>
            <w:vAlign w:val="center"/>
            <w:tcMar>
              <w:top w:w="80" w:type="dxa"/>
              <w:bottom w:w="80" w:type="dxa"/>
              <w:start w:w="120" w:type="dxa"/>
              <w:end w:w="120" w:type="dxa"/>
            </w:tcMar>
          </w:tcPr>
          <w:p>
            <w:pPr>
              <w:spacing w:after="40"/>
            </w:pPr>
            <w:r>
              <w:rPr>
                <w:rFonts w:ascii="Calibri" w:hAnsi="Calibri"/>
                <w:sz w:val="18"/>
              </w:rPr>
              <w:t>Generated from the dedicated user's account security settings</w:t>
            </w:r>
          </w:p>
        </w:tc>
      </w:tr>
    </w:tbl>
    <w:p/>
    <w:p>
      <w:r>
        <w:t>Required read access for synchronization:</w:t>
      </w:r>
    </w:p>
    <w:p>
      <w:pPr>
        <w:pStyle w:val="ListBullet"/>
        <w:spacing w:after="80"/>
      </w:pPr>
      <w:r>
        <w:t>product variants and product categories;</w:t>
      </w:r>
    </w:p>
    <w:p>
      <w:pPr>
        <w:pStyle w:val="ListBullet"/>
        <w:spacing w:after="80"/>
      </w:pPr>
      <w:r>
        <w:t>units of measure;</w:t>
      </w:r>
    </w:p>
    <w:p>
      <w:pPr>
        <w:pStyle w:val="ListBullet"/>
        <w:spacing w:after="80"/>
      </w:pPr>
      <w:r>
        <w:t>internal stock locations; and</w:t>
      </w:r>
    </w:p>
    <w:p>
      <w:pPr>
        <w:pStyle w:val="ListBullet"/>
        <w:spacing w:after="80"/>
      </w:pPr>
      <w:r>
        <w:t>stock quantities and reservations.</w:t>
      </w:r>
    </w:p>
    <w:p>
      <w:r>
        <w:t>Required write access for first-party outbound creation is intentionally narrower: create/read/write draft sale.order rows and sale.order.line rows for service-order creation, plus read access to the related partner, vehicle, warehouse, product, and UoM records. Use least privilege and validate Odoo record rules against every warehouse and vehicle that should be visible.</w:t>
      </w:r>
    </w:p>
    <w:p>
      <w:r>
        <w:t>Odoo external API availability depends on the Odoo plan. Odoo documents external API access for Custom plans. See:</w:t>
      </w:r>
    </w:p>
    <w:p>
      <w:pPr>
        <w:spacing w:after="0" w:line="240" w:lineRule="auto"/>
        <w:shd w:fill="F2F4F7"/>
      </w:pPr>
      <w:r>
        <w:rPr>
          <w:rFonts w:ascii="Consolas" w:hAnsi="Consolas" w:eastAsia="Consolas"/>
          <w:color w:val="202A36"/>
          <w:sz w:val="16"/>
        </w:rPr>
        <w:t>https://www.odoo.com/documentation/19.0/developer/reference/external_rpc_api.html</w:t>
      </w:r>
    </w:p>
    <w:p>
      <w:pPr>
        <w:pStyle w:val="Heading2"/>
      </w:pPr>
      <w:r>
        <w:t>17. Odoo connection contract</w:t>
      </w:r>
    </w:p>
    <w:p>
      <w:r>
        <w:t>Current transport:</w:t>
      </w:r>
    </w:p>
    <w:p>
      <w:pPr>
        <w:spacing w:after="0" w:line="240" w:lineRule="auto"/>
        <w:shd w:fill="F2F4F7"/>
      </w:pPr>
      <w:r>
        <w:rPr>
          <w:rFonts w:ascii="Consolas" w:hAnsi="Consolas" w:eastAsia="Consolas"/>
          <w:color w:val="202A36"/>
          <w:sz w:val="16"/>
        </w:rPr>
        <w:t>POST https://&lt;odoo-host&gt;/jsonrpc</w:t>
      </w:r>
    </w:p>
    <w:p>
      <w:pPr>
        <w:spacing w:after="0" w:line="240" w:lineRule="auto"/>
        <w:shd w:fill="F2F4F7"/>
      </w:pPr>
      <w:r>
        <w:rPr>
          <w:rFonts w:ascii="Consolas" w:hAnsi="Consolas" w:eastAsia="Consolas"/>
          <w:color w:val="202A36"/>
          <w:sz w:val="16"/>
        </w:rPr>
        <w:t>Content-Type: application/json</w:t>
      </w:r>
    </w:p>
    <w:p>
      <w:r>
        <w:t>Authentication uses Odoo's common.authenticate service with:</w:t>
      </w:r>
    </w:p>
    <w:p>
      <w:pPr>
        <w:spacing w:after="0" w:line="240" w:lineRule="auto"/>
        <w:shd w:fill="F2F4F7"/>
      </w:pPr>
      <w:r>
        <w:rPr>
          <w:rFonts w:ascii="Consolas" w:hAnsi="Consolas" w:eastAsia="Consolas"/>
          <w:color w:val="202A36"/>
          <w:sz w:val="16"/>
        </w:rPr>
        <w:t>database, username, API key</w:t>
      </w:r>
    </w:p>
    <w:p>
      <w:r>
        <w:t>Model reads use object.execute_kw and search_read with bounded pagination:</w:t>
      </w:r>
    </w:p>
    <w:p>
      <w:pPr>
        <w:pStyle w:val="ListBullet"/>
        <w:spacing w:after="80"/>
      </w:pPr>
      <w:r>
        <w:t>page size: 500 records;</w:t>
      </w:r>
    </w:p>
    <w:p>
      <w:pPr>
        <w:pStyle w:val="ListBullet"/>
        <w:spacing w:after="80"/>
      </w:pPr>
      <w:r>
        <w:t>maximum per model per run: 25,000 records;</w:t>
      </w:r>
    </w:p>
    <w:p>
      <w:pPr>
        <w:pStyle w:val="ListBullet"/>
        <w:spacing w:after="80"/>
      </w:pPr>
      <w:r>
        <w:t>deterministic order: Odoo id asc; and</w:t>
      </w:r>
    </w:p>
    <w:p>
      <w:pPr>
        <w:pStyle w:val="ListBullet"/>
        <w:spacing w:after="80"/>
      </w:pPr>
      <w:r>
        <w:t>request timeout: 20 seconds per RPC request.</w:t>
      </w:r>
    </w:p>
    <w:p>
      <w:r>
        <w:t>Non-local Odoo URLs must use HTTPS. Connection errors must never include the API key.</w:t>
      </w:r>
    </w:p>
    <w:p>
      <w:pPr>
        <w:pStyle w:val="Heading3"/>
      </w:pPr>
      <w:r>
        <w:t>Version note</w:t>
      </w:r>
    </w:p>
    <w:p>
      <w:r>
        <w:t>The current adapter uses Odoo JSON-RPC for broad Odoo.sh compatibility. Odoo 19 documents JSON-2 as the replacement and schedules /jsonrpc removal in Odoo 22. Before an Odoo 22 upgrade, implement and acceptance-test a JSON-2 transport behind the existing client boundary.</w:t>
      </w:r>
    </w:p>
    <w:p>
      <w:r>
        <w:t>JSON-2 reference:</w:t>
      </w:r>
    </w:p>
    <w:p>
      <w:pPr>
        <w:spacing w:after="0" w:line="240" w:lineRule="auto"/>
        <w:shd w:fill="F2F4F7"/>
      </w:pPr>
      <w:r>
        <w:rPr>
          <w:rFonts w:ascii="Consolas" w:hAnsi="Consolas" w:eastAsia="Consolas"/>
          <w:color w:val="202A36"/>
          <w:sz w:val="16"/>
        </w:rPr>
        <w:t>https://www.odoo.com/documentation/19.0/developer/reference/external_api.html</w:t>
      </w:r>
    </w:p>
    <w:p>
      <w:pPr>
        <w:pStyle w:val="Heading2"/>
      </w:pPr>
      <w:r>
        <w:t>18. Odoo read contract</w:t>
      </w:r>
    </w:p>
    <w:p>
      <w:pPr>
        <w:pStyle w:val="Heading3"/>
      </w:pPr>
      <w:r>
        <w:t>Internal locations</w:t>
      </w:r>
    </w:p>
    <w:p>
      <w:r>
        <w:t>Model: stock.location</w:t>
      </w:r>
    </w:p>
    <w:p>
      <w:r>
        <w:t>Domain:</w:t>
      </w:r>
    </w:p>
    <w:p>
      <w:pPr>
        <w:spacing w:after="0" w:line="240" w:lineRule="auto"/>
        <w:shd w:fill="F2F4F7"/>
      </w:pPr>
      <w:r>
        <w:rPr>
          <w:rFonts w:ascii="Consolas" w:hAnsi="Consolas" w:eastAsia="Consolas"/>
          <w:color w:val="202A36"/>
          <w:sz w:val="16"/>
        </w:rPr>
        <w:t>[["usage", "=", "internal"]]</w:t>
      </w:r>
    </w:p>
    <w:p>
      <w:r>
        <w:t>Fields:</w:t>
      </w:r>
    </w:p>
    <w:tbl>
      <w:tblPr>
        <w:tblStyle w:val="TableGrid"/>
        <w:tblW w:type="dxa" w:w="9360"/>
        <w:jc w:val="left"/>
        <w:tblLook w:firstColumn="1" w:firstRow="1" w:lastColumn="0" w:lastRow="0" w:noHBand="0" w:noVBand="1" w:val="04A0"/>
        <w:tblInd w:w="120" w:type="dxa"/>
      </w:tblPr>
      <w:tblGrid>
        <w:gridCol w:w="2700"/>
        <w:gridCol w:w="6660"/>
      </w:tblGrid>
      <w:tr>
        <w:tc>
          <w:tcPr>
            <w:tcW w:type="dxa" w:w="2700"/>
            <w:vAlign w:val="center"/>
            <w:tcMar>
              <w:top w:w="80" w:type="dxa"/>
              <w:bottom w:w="80" w:type="dxa"/>
              <w:start w:w="120" w:type="dxa"/>
              <w:end w:w="120" w:type="dxa"/>
            </w:tcMar>
            <w:shd w:fill="E8EEF5"/>
          </w:tcPr>
          <w:p>
            <w:pPr>
              <w:spacing w:after="40"/>
            </w:pPr>
            <w:r>
              <w:rPr>
                <w:rFonts w:ascii="Calibri" w:hAnsi="Calibri"/>
                <w:b/>
                <w:sz w:val="18"/>
              </w:rPr>
              <w:t>Field</w:t>
            </w:r>
          </w:p>
        </w:tc>
        <w:tc>
          <w:tcPr>
            <w:tcW w:type="dxa" w:w="6660"/>
            <w:vAlign w:val="center"/>
            <w:tcMar>
              <w:top w:w="80" w:type="dxa"/>
              <w:bottom w:w="80" w:type="dxa"/>
              <w:start w:w="120" w:type="dxa"/>
              <w:end w:w="120" w:type="dxa"/>
            </w:tcMar>
            <w:shd w:fill="E8EEF5"/>
          </w:tcPr>
          <w:p>
            <w:pPr>
              <w:spacing w:after="40"/>
            </w:pPr>
            <w:r>
              <w:rPr>
                <w:rFonts w:ascii="Calibri" w:hAnsi="Calibri"/>
                <w:b/>
                <w:sz w:val="18"/>
              </w:rPr>
              <w:t>Required use</w:t>
            </w:r>
          </w:p>
        </w:tc>
      </w:tr>
      <w:tr>
        <w:tc>
          <w:tcPr>
            <w:tcW w:type="dxa" w:w="2700"/>
            <w:vAlign w:val="center"/>
            <w:tcMar>
              <w:top w:w="80" w:type="dxa"/>
              <w:bottom w:w="80" w:type="dxa"/>
              <w:start w:w="120" w:type="dxa"/>
              <w:end w:w="120" w:type="dxa"/>
            </w:tcMar>
          </w:tcPr>
          <w:p>
            <w:pPr>
              <w:spacing w:after="40"/>
            </w:pPr>
            <w:r>
              <w:rPr>
                <w:rFonts w:ascii="Calibri" w:hAnsi="Calibri"/>
                <w:sz w:val="18"/>
              </w:rPr>
              <w:t>id</w:t>
            </w:r>
          </w:p>
        </w:tc>
        <w:tc>
          <w:tcPr>
            <w:tcW w:type="dxa" w:w="6660"/>
            <w:vAlign w:val="center"/>
            <w:tcMar>
              <w:top w:w="80" w:type="dxa"/>
              <w:bottom w:w="80" w:type="dxa"/>
              <w:start w:w="120" w:type="dxa"/>
              <w:end w:w="120" w:type="dxa"/>
            </w:tcMar>
          </w:tcPr>
          <w:p>
            <w:pPr>
              <w:spacing w:after="40"/>
            </w:pPr>
            <w:r>
              <w:rPr>
                <w:rFonts w:ascii="Calibri" w:hAnsi="Calibri"/>
                <w:sz w:val="18"/>
              </w:rPr>
              <w:t>Immutable external location identity</w:t>
            </w:r>
          </w:p>
        </w:tc>
      </w:tr>
      <w:tr>
        <w:tc>
          <w:tcPr>
            <w:tcW w:type="dxa" w:w="2700"/>
            <w:vAlign w:val="center"/>
            <w:tcMar>
              <w:top w:w="80" w:type="dxa"/>
              <w:bottom w:w="80" w:type="dxa"/>
              <w:start w:w="120" w:type="dxa"/>
              <w:end w:w="120" w:type="dxa"/>
            </w:tcMar>
          </w:tcPr>
          <w:p>
            <w:pPr>
              <w:spacing w:after="40"/>
            </w:pPr>
            <w:r>
              <w:rPr>
                <w:rFonts w:ascii="Calibri" w:hAnsi="Calibri"/>
                <w:sz w:val="18"/>
              </w:rPr>
              <w:t>name</w:t>
            </w:r>
          </w:p>
        </w:tc>
        <w:tc>
          <w:tcPr>
            <w:tcW w:type="dxa" w:w="6660"/>
            <w:vAlign w:val="center"/>
            <w:tcMar>
              <w:top w:w="80" w:type="dxa"/>
              <w:bottom w:w="80" w:type="dxa"/>
              <w:start w:w="120" w:type="dxa"/>
              <w:end w:w="120" w:type="dxa"/>
            </w:tcMar>
          </w:tcPr>
          <w:p>
            <w:pPr>
              <w:spacing w:after="40"/>
            </w:pPr>
            <w:r>
              <w:rPr>
                <w:rFonts w:ascii="Calibri" w:hAnsi="Calibri"/>
                <w:sz w:val="18"/>
              </w:rPr>
              <w:t>Short display label</w:t>
            </w:r>
          </w:p>
        </w:tc>
      </w:tr>
      <w:tr>
        <w:tc>
          <w:tcPr>
            <w:tcW w:type="dxa" w:w="2700"/>
            <w:vAlign w:val="center"/>
            <w:tcMar>
              <w:top w:w="80" w:type="dxa"/>
              <w:bottom w:w="80" w:type="dxa"/>
              <w:start w:w="120" w:type="dxa"/>
              <w:end w:w="120" w:type="dxa"/>
            </w:tcMar>
          </w:tcPr>
          <w:p>
            <w:pPr>
              <w:spacing w:after="40"/>
            </w:pPr>
            <w:r>
              <w:rPr>
                <w:rFonts w:ascii="Calibri" w:hAnsi="Calibri"/>
                <w:sz w:val="18"/>
              </w:rPr>
              <w:t>complete_name</w:t>
            </w:r>
          </w:p>
        </w:tc>
        <w:tc>
          <w:tcPr>
            <w:tcW w:type="dxa" w:w="6660"/>
            <w:vAlign w:val="center"/>
            <w:tcMar>
              <w:top w:w="80" w:type="dxa"/>
              <w:bottom w:w="80" w:type="dxa"/>
              <w:start w:w="120" w:type="dxa"/>
              <w:end w:w="120" w:type="dxa"/>
            </w:tcMar>
          </w:tcPr>
          <w:p>
            <w:pPr>
              <w:spacing w:after="40"/>
            </w:pPr>
            <w:r>
              <w:rPr>
                <w:rFonts w:ascii="Calibri" w:hAnsi="Calibri"/>
                <w:sz w:val="18"/>
              </w:rPr>
              <w:t>Hierarchical Admin review label</w:t>
            </w:r>
          </w:p>
        </w:tc>
      </w:tr>
      <w:tr>
        <w:tc>
          <w:tcPr>
            <w:tcW w:type="dxa" w:w="2700"/>
            <w:vAlign w:val="center"/>
            <w:tcMar>
              <w:top w:w="80" w:type="dxa"/>
              <w:bottom w:w="80" w:type="dxa"/>
              <w:start w:w="120" w:type="dxa"/>
              <w:end w:w="120" w:type="dxa"/>
            </w:tcMar>
          </w:tcPr>
          <w:p>
            <w:pPr>
              <w:spacing w:after="40"/>
            </w:pPr>
            <w:r>
              <w:rPr>
                <w:rFonts w:ascii="Calibri" w:hAnsi="Calibri"/>
                <w:sz w:val="18"/>
              </w:rPr>
              <w:t>display_name</w:t>
            </w:r>
          </w:p>
        </w:tc>
        <w:tc>
          <w:tcPr>
            <w:tcW w:type="dxa" w:w="6660"/>
            <w:vAlign w:val="center"/>
            <w:tcMar>
              <w:top w:w="80" w:type="dxa"/>
              <w:bottom w:w="80" w:type="dxa"/>
              <w:start w:w="120" w:type="dxa"/>
              <w:end w:w="120" w:type="dxa"/>
            </w:tcMar>
          </w:tcPr>
          <w:p>
            <w:pPr>
              <w:spacing w:after="40"/>
            </w:pPr>
            <w:r>
              <w:rPr>
                <w:rFonts w:ascii="Calibri" w:hAnsi="Calibri"/>
                <w:sz w:val="18"/>
              </w:rPr>
              <w:t>Fallback display label</w:t>
            </w:r>
          </w:p>
        </w:tc>
      </w:tr>
      <w:tr>
        <w:tc>
          <w:tcPr>
            <w:tcW w:type="dxa" w:w="2700"/>
            <w:vAlign w:val="center"/>
            <w:tcMar>
              <w:top w:w="80" w:type="dxa"/>
              <w:bottom w:w="80" w:type="dxa"/>
              <w:start w:w="120" w:type="dxa"/>
              <w:end w:w="120" w:type="dxa"/>
            </w:tcMar>
          </w:tcPr>
          <w:p>
            <w:pPr>
              <w:spacing w:after="40"/>
            </w:pPr>
            <w:r>
              <w:rPr>
                <w:rFonts w:ascii="Calibri" w:hAnsi="Calibri"/>
                <w:sz w:val="18"/>
              </w:rPr>
              <w:t>active</w:t>
            </w:r>
          </w:p>
        </w:tc>
        <w:tc>
          <w:tcPr>
            <w:tcW w:type="dxa" w:w="6660"/>
            <w:vAlign w:val="center"/>
            <w:tcMar>
              <w:top w:w="80" w:type="dxa"/>
              <w:bottom w:w="80" w:type="dxa"/>
              <w:start w:w="120" w:type="dxa"/>
              <w:end w:w="120" w:type="dxa"/>
            </w:tcMar>
          </w:tcPr>
          <w:p>
            <w:pPr>
              <w:spacing w:after="40"/>
            </w:pPr>
            <w:r>
              <w:rPr>
                <w:rFonts w:ascii="Calibri" w:hAnsi="Calibri"/>
                <w:sz w:val="18"/>
              </w:rPr>
              <w:t>Active/inactive state</w:t>
            </w:r>
          </w:p>
        </w:tc>
      </w:tr>
      <w:tr>
        <w:tc>
          <w:tcPr>
            <w:tcW w:type="dxa" w:w="2700"/>
            <w:vAlign w:val="center"/>
            <w:tcMar>
              <w:top w:w="80" w:type="dxa"/>
              <w:bottom w:w="80" w:type="dxa"/>
              <w:start w:w="120" w:type="dxa"/>
              <w:end w:w="120" w:type="dxa"/>
            </w:tcMar>
          </w:tcPr>
          <w:p>
            <w:pPr>
              <w:spacing w:after="40"/>
            </w:pPr>
            <w:r>
              <w:rPr>
                <w:rFonts w:ascii="Calibri" w:hAnsi="Calibri"/>
                <w:sz w:val="18"/>
              </w:rPr>
              <w:t>write_date</w:t>
            </w:r>
          </w:p>
        </w:tc>
        <w:tc>
          <w:tcPr>
            <w:tcW w:type="dxa" w:w="6660"/>
            <w:vAlign w:val="center"/>
            <w:tcMar>
              <w:top w:w="80" w:type="dxa"/>
              <w:bottom w:w="80" w:type="dxa"/>
              <w:start w:w="120" w:type="dxa"/>
              <w:end w:w="120" w:type="dxa"/>
            </w:tcMar>
          </w:tcPr>
          <w:p>
            <w:pPr>
              <w:spacing w:after="40"/>
            </w:pPr>
            <w:r>
              <w:rPr>
                <w:rFonts w:ascii="Calibri" w:hAnsi="Calibri"/>
                <w:sz w:val="18"/>
              </w:rPr>
              <w:t>Provider update timestamp</w:t>
            </w:r>
          </w:p>
        </w:tc>
      </w:tr>
    </w:tbl>
    <w:p/>
    <w:p>
      <w:pPr>
        <w:pStyle w:val="Heading3"/>
      </w:pPr>
      <w:r>
        <w:t>Product master</w:t>
      </w:r>
    </w:p>
    <w:p>
      <w:r>
        <w:t>Model: product.product</w:t>
      </w:r>
    </w:p>
    <w:p>
      <w:r>
        <w:t>Domain:</w:t>
      </w:r>
    </w:p>
    <w:p>
      <w:pPr>
        <w:spacing w:after="0" w:line="240" w:lineRule="auto"/>
        <w:shd w:fill="F2F4F7"/>
      </w:pPr>
      <w:r>
        <w:rPr>
          <w:rFonts w:ascii="Consolas" w:hAnsi="Consolas" w:eastAsia="Consolas"/>
          <w:color w:val="202A36"/>
          <w:sz w:val="16"/>
        </w:rPr>
        <w:t>[["active", "=", true]]</w:t>
      </w:r>
    </w:p>
    <w:p>
      <w:r>
        <w:t>Fields:</w:t>
      </w:r>
    </w:p>
    <w:tbl>
      <w:tblPr>
        <w:tblStyle w:val="TableGrid"/>
        <w:tblW w:type="dxa" w:w="9360"/>
        <w:jc w:val="left"/>
        <w:tblLook w:firstColumn="1" w:firstRow="1" w:lastColumn="0" w:lastRow="0" w:noHBand="0" w:noVBand="1" w:val="04A0"/>
        <w:tblInd w:w="120" w:type="dxa"/>
      </w:tblPr>
      <w:tblGrid>
        <w:gridCol w:w="2700"/>
        <w:gridCol w:w="6660"/>
      </w:tblGrid>
      <w:tr>
        <w:tc>
          <w:tcPr>
            <w:tcW w:type="dxa" w:w="2700"/>
            <w:vAlign w:val="center"/>
            <w:tcMar>
              <w:top w:w="80" w:type="dxa"/>
              <w:bottom w:w="80" w:type="dxa"/>
              <w:start w:w="120" w:type="dxa"/>
              <w:end w:w="120" w:type="dxa"/>
            </w:tcMar>
            <w:shd w:fill="E8EEF5"/>
          </w:tcPr>
          <w:p>
            <w:pPr>
              <w:spacing w:after="40"/>
            </w:pPr>
            <w:r>
              <w:rPr>
                <w:rFonts w:ascii="Calibri" w:hAnsi="Calibri"/>
                <w:b/>
                <w:sz w:val="18"/>
              </w:rPr>
              <w:t>Field</w:t>
            </w:r>
          </w:p>
        </w:tc>
        <w:tc>
          <w:tcPr>
            <w:tcW w:type="dxa" w:w="6660"/>
            <w:vAlign w:val="center"/>
            <w:tcMar>
              <w:top w:w="80" w:type="dxa"/>
              <w:bottom w:w="80" w:type="dxa"/>
              <w:start w:w="120" w:type="dxa"/>
              <w:end w:w="120" w:type="dxa"/>
            </w:tcMar>
            <w:shd w:fill="E8EEF5"/>
          </w:tcPr>
          <w:p>
            <w:pPr>
              <w:spacing w:after="40"/>
            </w:pPr>
            <w:r>
              <w:rPr>
                <w:rFonts w:ascii="Calibri" w:hAnsi="Calibri"/>
                <w:b/>
                <w:sz w:val="18"/>
              </w:rPr>
              <w:t>Required use</w:t>
            </w:r>
          </w:p>
        </w:tc>
      </w:tr>
      <w:tr>
        <w:tc>
          <w:tcPr>
            <w:tcW w:type="dxa" w:w="2700"/>
            <w:vAlign w:val="center"/>
            <w:tcMar>
              <w:top w:w="80" w:type="dxa"/>
              <w:bottom w:w="80" w:type="dxa"/>
              <w:start w:w="120" w:type="dxa"/>
              <w:end w:w="120" w:type="dxa"/>
            </w:tcMar>
          </w:tcPr>
          <w:p>
            <w:pPr>
              <w:spacing w:after="40"/>
            </w:pPr>
            <w:r>
              <w:rPr>
                <w:rFonts w:ascii="Calibri" w:hAnsi="Calibri"/>
                <w:sz w:val="18"/>
              </w:rPr>
              <w:t>id</w:t>
            </w:r>
          </w:p>
        </w:tc>
        <w:tc>
          <w:tcPr>
            <w:tcW w:type="dxa" w:w="6660"/>
            <w:vAlign w:val="center"/>
            <w:tcMar>
              <w:top w:w="80" w:type="dxa"/>
              <w:bottom w:w="80" w:type="dxa"/>
              <w:start w:w="120" w:type="dxa"/>
              <w:end w:w="120" w:type="dxa"/>
            </w:tcMar>
          </w:tcPr>
          <w:p>
            <w:pPr>
              <w:spacing w:after="40"/>
            </w:pPr>
            <w:r>
              <w:rPr>
                <w:rFonts w:ascii="Calibri" w:hAnsi="Calibri"/>
                <w:sz w:val="18"/>
              </w:rPr>
              <w:t>Immutable Odoo product-variant identity</w:t>
            </w:r>
          </w:p>
        </w:tc>
      </w:tr>
      <w:tr>
        <w:tc>
          <w:tcPr>
            <w:tcW w:type="dxa" w:w="2700"/>
            <w:vAlign w:val="center"/>
            <w:tcMar>
              <w:top w:w="80" w:type="dxa"/>
              <w:bottom w:w="80" w:type="dxa"/>
              <w:start w:w="120" w:type="dxa"/>
              <w:end w:w="120" w:type="dxa"/>
            </w:tcMar>
          </w:tcPr>
          <w:p>
            <w:pPr>
              <w:spacing w:after="40"/>
            </w:pPr>
            <w:r>
              <w:rPr>
                <w:rFonts w:ascii="Calibri" w:hAnsi="Calibri"/>
                <w:sz w:val="18"/>
              </w:rPr>
              <w:t>default_code</w:t>
            </w:r>
          </w:p>
        </w:tc>
        <w:tc>
          <w:tcPr>
            <w:tcW w:type="dxa" w:w="6660"/>
            <w:vAlign w:val="center"/>
            <w:tcMar>
              <w:top w:w="80" w:type="dxa"/>
              <w:bottom w:w="80" w:type="dxa"/>
              <w:start w:w="120" w:type="dxa"/>
              <w:end w:w="120" w:type="dxa"/>
            </w:tcMar>
          </w:tcPr>
          <w:p>
            <w:pPr>
              <w:spacing w:after="40"/>
            </w:pPr>
            <w:r>
              <w:rPr>
                <w:rFonts w:ascii="Calibri" w:hAnsi="Calibri"/>
                <w:sz w:val="18"/>
              </w:rPr>
              <w:t>Preferred SKU/part number</w:t>
            </w:r>
          </w:p>
        </w:tc>
      </w:tr>
      <w:tr>
        <w:tc>
          <w:tcPr>
            <w:tcW w:type="dxa" w:w="2700"/>
            <w:vAlign w:val="center"/>
            <w:tcMar>
              <w:top w:w="80" w:type="dxa"/>
              <w:bottom w:w="80" w:type="dxa"/>
              <w:start w:w="120" w:type="dxa"/>
              <w:end w:w="120" w:type="dxa"/>
            </w:tcMar>
          </w:tcPr>
          <w:p>
            <w:pPr>
              <w:spacing w:after="40"/>
            </w:pPr>
            <w:r>
              <w:rPr>
                <w:rFonts w:ascii="Calibri" w:hAnsi="Calibri"/>
                <w:sz w:val="18"/>
              </w:rPr>
              <w:t>barcode</w:t>
            </w:r>
          </w:p>
        </w:tc>
        <w:tc>
          <w:tcPr>
            <w:tcW w:type="dxa" w:w="6660"/>
            <w:vAlign w:val="center"/>
            <w:tcMar>
              <w:top w:w="80" w:type="dxa"/>
              <w:bottom w:w="80" w:type="dxa"/>
              <w:start w:w="120" w:type="dxa"/>
              <w:end w:w="120" w:type="dxa"/>
            </w:tcMar>
          </w:tcPr>
          <w:p>
            <w:pPr>
              <w:spacing w:after="40"/>
            </w:pPr>
            <w:r>
              <w:rPr>
                <w:rFonts w:ascii="Calibri" w:hAnsi="Calibri"/>
                <w:sz w:val="18"/>
              </w:rPr>
              <w:t>Alternate durable lookup value</w:t>
            </w:r>
          </w:p>
        </w:tc>
      </w:tr>
      <w:tr>
        <w:tc>
          <w:tcPr>
            <w:tcW w:type="dxa" w:w="2700"/>
            <w:vAlign w:val="center"/>
            <w:tcMar>
              <w:top w:w="80" w:type="dxa"/>
              <w:bottom w:w="80" w:type="dxa"/>
              <w:start w:w="120" w:type="dxa"/>
              <w:end w:w="120" w:type="dxa"/>
            </w:tcMar>
          </w:tcPr>
          <w:p>
            <w:pPr>
              <w:spacing w:after="40"/>
            </w:pPr>
            <w:r>
              <w:rPr>
                <w:rFonts w:ascii="Calibri" w:hAnsi="Calibri"/>
                <w:sz w:val="18"/>
              </w:rPr>
              <w:t>name</w:t>
            </w:r>
          </w:p>
        </w:tc>
        <w:tc>
          <w:tcPr>
            <w:tcW w:type="dxa" w:w="6660"/>
            <w:vAlign w:val="center"/>
            <w:tcMar>
              <w:top w:w="80" w:type="dxa"/>
              <w:bottom w:w="80" w:type="dxa"/>
              <w:start w:w="120" w:type="dxa"/>
              <w:end w:w="120" w:type="dxa"/>
            </w:tcMar>
          </w:tcPr>
          <w:p>
            <w:pPr>
              <w:spacing w:after="40"/>
            </w:pPr>
            <w:r>
              <w:rPr>
                <w:rFonts w:ascii="Calibri" w:hAnsi="Calibri"/>
                <w:sz w:val="18"/>
              </w:rPr>
              <w:t>Product description</w:t>
            </w:r>
          </w:p>
        </w:tc>
      </w:tr>
      <w:tr>
        <w:tc>
          <w:tcPr>
            <w:tcW w:type="dxa" w:w="2700"/>
            <w:vAlign w:val="center"/>
            <w:tcMar>
              <w:top w:w="80" w:type="dxa"/>
              <w:bottom w:w="80" w:type="dxa"/>
              <w:start w:w="120" w:type="dxa"/>
              <w:end w:w="120" w:type="dxa"/>
            </w:tcMar>
          </w:tcPr>
          <w:p>
            <w:pPr>
              <w:spacing w:after="40"/>
            </w:pPr>
            <w:r>
              <w:rPr>
                <w:rFonts w:ascii="Calibri" w:hAnsi="Calibri"/>
                <w:sz w:val="18"/>
              </w:rPr>
              <w:t>categ_id</w:t>
            </w:r>
          </w:p>
        </w:tc>
        <w:tc>
          <w:tcPr>
            <w:tcW w:type="dxa" w:w="6660"/>
            <w:vAlign w:val="center"/>
            <w:tcMar>
              <w:top w:w="80" w:type="dxa"/>
              <w:bottom w:w="80" w:type="dxa"/>
              <w:start w:w="120" w:type="dxa"/>
              <w:end w:w="120" w:type="dxa"/>
            </w:tcMar>
          </w:tcPr>
          <w:p>
            <w:pPr>
              <w:spacing w:after="40"/>
            </w:pPr>
            <w:r>
              <w:rPr>
                <w:rFonts w:ascii="Calibri" w:hAnsi="Calibri"/>
                <w:sz w:val="18"/>
              </w:rPr>
              <w:t>Category label</w:t>
            </w:r>
          </w:p>
        </w:tc>
      </w:tr>
      <w:tr>
        <w:tc>
          <w:tcPr>
            <w:tcW w:type="dxa" w:w="2700"/>
            <w:vAlign w:val="center"/>
            <w:tcMar>
              <w:top w:w="80" w:type="dxa"/>
              <w:bottom w:w="80" w:type="dxa"/>
              <w:start w:w="120" w:type="dxa"/>
              <w:end w:w="120" w:type="dxa"/>
            </w:tcMar>
          </w:tcPr>
          <w:p>
            <w:pPr>
              <w:spacing w:after="40"/>
            </w:pPr>
            <w:r>
              <w:rPr>
                <w:rFonts w:ascii="Calibri" w:hAnsi="Calibri"/>
                <w:sz w:val="18"/>
              </w:rPr>
              <w:t>uom_id</w:t>
            </w:r>
          </w:p>
        </w:tc>
        <w:tc>
          <w:tcPr>
            <w:tcW w:type="dxa" w:w="6660"/>
            <w:vAlign w:val="center"/>
            <w:tcMar>
              <w:top w:w="80" w:type="dxa"/>
              <w:bottom w:w="80" w:type="dxa"/>
              <w:start w:w="120" w:type="dxa"/>
              <w:end w:w="120" w:type="dxa"/>
            </w:tcMar>
          </w:tcPr>
          <w:p>
            <w:pPr>
              <w:spacing w:after="40"/>
            </w:pPr>
            <w:r>
              <w:rPr>
                <w:rFonts w:ascii="Calibri" w:hAnsi="Calibri"/>
                <w:sz w:val="18"/>
              </w:rPr>
              <w:t>Inventory unit of measure</w:t>
            </w:r>
          </w:p>
        </w:tc>
      </w:tr>
      <w:tr>
        <w:tc>
          <w:tcPr>
            <w:tcW w:type="dxa" w:w="2700"/>
            <w:vAlign w:val="center"/>
            <w:tcMar>
              <w:top w:w="80" w:type="dxa"/>
              <w:bottom w:w="80" w:type="dxa"/>
              <w:start w:w="120" w:type="dxa"/>
              <w:end w:w="120" w:type="dxa"/>
            </w:tcMar>
          </w:tcPr>
          <w:p>
            <w:pPr>
              <w:spacing w:after="40"/>
            </w:pPr>
            <w:r>
              <w:rPr>
                <w:rFonts w:ascii="Calibri" w:hAnsi="Calibri"/>
                <w:sz w:val="18"/>
              </w:rPr>
              <w:t>write_date</w:t>
            </w:r>
          </w:p>
        </w:tc>
        <w:tc>
          <w:tcPr>
            <w:tcW w:type="dxa" w:w="6660"/>
            <w:vAlign w:val="center"/>
            <w:tcMar>
              <w:top w:w="80" w:type="dxa"/>
              <w:bottom w:w="80" w:type="dxa"/>
              <w:start w:w="120" w:type="dxa"/>
              <w:end w:w="120" w:type="dxa"/>
            </w:tcMar>
          </w:tcPr>
          <w:p>
            <w:pPr>
              <w:spacing w:after="40"/>
            </w:pPr>
            <w:r>
              <w:rPr>
                <w:rFonts w:ascii="Calibri" w:hAnsi="Calibri"/>
                <w:sz w:val="18"/>
              </w:rPr>
              <w:t>Provider update timestamp</w:t>
            </w:r>
          </w:p>
        </w:tc>
      </w:tr>
    </w:tbl>
    <w:p/>
    <w:p>
      <w:r>
        <w:t>Part-number fallback when both default_code and barcode are empty:</w:t>
      </w:r>
    </w:p>
    <w:p>
      <w:pPr>
        <w:spacing w:after="0" w:line="240" w:lineRule="auto"/>
        <w:shd w:fill="F2F4F7"/>
      </w:pPr>
      <w:r>
        <w:rPr>
          <w:rFonts w:ascii="Consolas" w:hAnsi="Consolas" w:eastAsia="Consolas"/>
          <w:color w:val="202A36"/>
          <w:sz w:val="16"/>
        </w:rPr>
        <w:t>ODOO-&lt;product.product id&gt;</w:t>
      </w:r>
    </w:p>
    <w:p>
      <w:pPr>
        <w:pStyle w:val="Heading3"/>
      </w:pPr>
      <w:r>
        <w:t>Inventory balances</w:t>
      </w:r>
    </w:p>
    <w:p>
      <w:r>
        <w:t>Model: stock.quant</w:t>
      </w:r>
    </w:p>
    <w:p>
      <w:r>
        <w:t>Domain:</w:t>
      </w:r>
    </w:p>
    <w:p>
      <w:pPr>
        <w:spacing w:after="0" w:line="240" w:lineRule="auto"/>
        <w:shd w:fill="F2F4F7"/>
      </w:pPr>
      <w:r>
        <w:rPr>
          <w:rFonts w:ascii="Consolas" w:hAnsi="Consolas" w:eastAsia="Consolas"/>
          <w:color w:val="202A36"/>
          <w:sz w:val="16"/>
        </w:rPr>
        <w:t>[["location_id.usage", "=", "internal"]]</w:t>
      </w:r>
    </w:p>
    <w:p>
      <w:r>
        <w:t>Fields:</w:t>
      </w:r>
    </w:p>
    <w:tbl>
      <w:tblPr>
        <w:tblStyle w:val="TableGrid"/>
        <w:tblW w:type="dxa" w:w="9360"/>
        <w:jc w:val="left"/>
        <w:tblLook w:firstColumn="1" w:firstRow="1" w:lastColumn="0" w:lastRow="0" w:noHBand="0" w:noVBand="1" w:val="04A0"/>
        <w:tblInd w:w="120" w:type="dxa"/>
      </w:tblPr>
      <w:tblGrid>
        <w:gridCol w:w="2700"/>
        <w:gridCol w:w="6660"/>
      </w:tblGrid>
      <w:tr>
        <w:tc>
          <w:tcPr>
            <w:tcW w:type="dxa" w:w="2700"/>
            <w:vAlign w:val="center"/>
            <w:tcMar>
              <w:top w:w="80" w:type="dxa"/>
              <w:bottom w:w="80" w:type="dxa"/>
              <w:start w:w="120" w:type="dxa"/>
              <w:end w:w="120" w:type="dxa"/>
            </w:tcMar>
            <w:shd w:fill="E8EEF5"/>
          </w:tcPr>
          <w:p>
            <w:pPr>
              <w:spacing w:after="40"/>
            </w:pPr>
            <w:r>
              <w:rPr>
                <w:rFonts w:ascii="Calibri" w:hAnsi="Calibri"/>
                <w:b/>
                <w:sz w:val="18"/>
              </w:rPr>
              <w:t>Field</w:t>
            </w:r>
          </w:p>
        </w:tc>
        <w:tc>
          <w:tcPr>
            <w:tcW w:type="dxa" w:w="6660"/>
            <w:vAlign w:val="center"/>
            <w:tcMar>
              <w:top w:w="80" w:type="dxa"/>
              <w:bottom w:w="80" w:type="dxa"/>
              <w:start w:w="120" w:type="dxa"/>
              <w:end w:w="120" w:type="dxa"/>
            </w:tcMar>
            <w:shd w:fill="E8EEF5"/>
          </w:tcPr>
          <w:p>
            <w:pPr>
              <w:spacing w:after="40"/>
            </w:pPr>
            <w:r>
              <w:rPr>
                <w:rFonts w:ascii="Calibri" w:hAnsi="Calibri"/>
                <w:b/>
                <w:sz w:val="18"/>
              </w:rPr>
              <w:t>Required use</w:t>
            </w:r>
          </w:p>
        </w:tc>
      </w:tr>
      <w:tr>
        <w:tc>
          <w:tcPr>
            <w:tcW w:type="dxa" w:w="2700"/>
            <w:vAlign w:val="center"/>
            <w:tcMar>
              <w:top w:w="80" w:type="dxa"/>
              <w:bottom w:w="80" w:type="dxa"/>
              <w:start w:w="120" w:type="dxa"/>
              <w:end w:w="120" w:type="dxa"/>
            </w:tcMar>
          </w:tcPr>
          <w:p>
            <w:pPr>
              <w:spacing w:after="40"/>
            </w:pPr>
            <w:r>
              <w:rPr>
                <w:rFonts w:ascii="Calibri" w:hAnsi="Calibri"/>
                <w:sz w:val="18"/>
              </w:rPr>
              <w:t>id</w:t>
            </w:r>
          </w:p>
        </w:tc>
        <w:tc>
          <w:tcPr>
            <w:tcW w:type="dxa" w:w="6660"/>
            <w:vAlign w:val="center"/>
            <w:tcMar>
              <w:top w:w="80" w:type="dxa"/>
              <w:bottom w:w="80" w:type="dxa"/>
              <w:start w:w="120" w:type="dxa"/>
              <w:end w:w="120" w:type="dxa"/>
            </w:tcMar>
          </w:tcPr>
          <w:p>
            <w:pPr>
              <w:spacing w:after="40"/>
            </w:pPr>
            <w:r>
              <w:rPr>
                <w:rFonts w:ascii="Calibri" w:hAnsi="Calibri"/>
                <w:sz w:val="18"/>
              </w:rPr>
              <w:t>Source quant record identity</w:t>
            </w:r>
          </w:p>
        </w:tc>
      </w:tr>
      <w:tr>
        <w:tc>
          <w:tcPr>
            <w:tcW w:type="dxa" w:w="2700"/>
            <w:vAlign w:val="center"/>
            <w:tcMar>
              <w:top w:w="80" w:type="dxa"/>
              <w:bottom w:w="80" w:type="dxa"/>
              <w:start w:w="120" w:type="dxa"/>
              <w:end w:w="120" w:type="dxa"/>
            </w:tcMar>
          </w:tcPr>
          <w:p>
            <w:pPr>
              <w:spacing w:after="40"/>
            </w:pPr>
            <w:r>
              <w:rPr>
                <w:rFonts w:ascii="Calibri" w:hAnsi="Calibri"/>
                <w:sz w:val="18"/>
              </w:rPr>
              <w:t>product_id</w:t>
            </w:r>
          </w:p>
        </w:tc>
        <w:tc>
          <w:tcPr>
            <w:tcW w:type="dxa" w:w="6660"/>
            <w:vAlign w:val="center"/>
            <w:tcMar>
              <w:top w:w="80" w:type="dxa"/>
              <w:bottom w:w="80" w:type="dxa"/>
              <w:start w:w="120" w:type="dxa"/>
              <w:end w:w="120" w:type="dxa"/>
            </w:tcMar>
          </w:tcPr>
          <w:p>
            <w:pPr>
              <w:spacing w:after="40"/>
            </w:pPr>
            <w:r>
              <w:rPr>
                <w:rFonts w:ascii="Calibri" w:hAnsi="Calibri"/>
                <w:sz w:val="18"/>
              </w:rPr>
              <w:t>Odoo product variant</w:t>
            </w:r>
          </w:p>
        </w:tc>
      </w:tr>
      <w:tr>
        <w:tc>
          <w:tcPr>
            <w:tcW w:type="dxa" w:w="2700"/>
            <w:vAlign w:val="center"/>
            <w:tcMar>
              <w:top w:w="80" w:type="dxa"/>
              <w:bottom w:w="80" w:type="dxa"/>
              <w:start w:w="120" w:type="dxa"/>
              <w:end w:w="120" w:type="dxa"/>
            </w:tcMar>
          </w:tcPr>
          <w:p>
            <w:pPr>
              <w:spacing w:after="40"/>
            </w:pPr>
            <w:r>
              <w:rPr>
                <w:rFonts w:ascii="Calibri" w:hAnsi="Calibri"/>
                <w:sz w:val="18"/>
              </w:rPr>
              <w:t>location_id</w:t>
            </w:r>
          </w:p>
        </w:tc>
        <w:tc>
          <w:tcPr>
            <w:tcW w:type="dxa" w:w="6660"/>
            <w:vAlign w:val="center"/>
            <w:tcMar>
              <w:top w:w="80" w:type="dxa"/>
              <w:bottom w:w="80" w:type="dxa"/>
              <w:start w:w="120" w:type="dxa"/>
              <w:end w:w="120" w:type="dxa"/>
            </w:tcMar>
          </w:tcPr>
          <w:p>
            <w:pPr>
              <w:spacing w:after="40"/>
            </w:pPr>
            <w:r>
              <w:rPr>
                <w:rFonts w:ascii="Calibri" w:hAnsi="Calibri"/>
                <w:sz w:val="18"/>
              </w:rPr>
              <w:t>Odoo internal stock location</w:t>
            </w:r>
          </w:p>
        </w:tc>
      </w:tr>
      <w:tr>
        <w:tc>
          <w:tcPr>
            <w:tcW w:type="dxa" w:w="2700"/>
            <w:vAlign w:val="center"/>
            <w:tcMar>
              <w:top w:w="80" w:type="dxa"/>
              <w:bottom w:w="80" w:type="dxa"/>
              <w:start w:w="120" w:type="dxa"/>
              <w:end w:w="120" w:type="dxa"/>
            </w:tcMar>
          </w:tcPr>
          <w:p>
            <w:pPr>
              <w:spacing w:after="40"/>
            </w:pPr>
            <w:r>
              <w:rPr>
                <w:rFonts w:ascii="Calibri" w:hAnsi="Calibri"/>
                <w:sz w:val="18"/>
              </w:rPr>
              <w:t>quantity</w:t>
            </w:r>
          </w:p>
        </w:tc>
        <w:tc>
          <w:tcPr>
            <w:tcW w:type="dxa" w:w="6660"/>
            <w:vAlign w:val="center"/>
            <w:tcMar>
              <w:top w:w="80" w:type="dxa"/>
              <w:bottom w:w="80" w:type="dxa"/>
              <w:start w:w="120" w:type="dxa"/>
              <w:end w:w="120" w:type="dxa"/>
            </w:tcMar>
          </w:tcPr>
          <w:p>
            <w:pPr>
              <w:spacing w:after="40"/>
            </w:pPr>
            <w:r>
              <w:rPr>
                <w:rFonts w:ascii="Calibri" w:hAnsi="Calibri"/>
                <w:sz w:val="18"/>
              </w:rPr>
              <w:t>Physical quantity</w:t>
            </w:r>
          </w:p>
        </w:tc>
      </w:tr>
      <w:tr>
        <w:tc>
          <w:tcPr>
            <w:tcW w:type="dxa" w:w="2700"/>
            <w:vAlign w:val="center"/>
            <w:tcMar>
              <w:top w:w="80" w:type="dxa"/>
              <w:bottom w:w="80" w:type="dxa"/>
              <w:start w:w="120" w:type="dxa"/>
              <w:end w:w="120" w:type="dxa"/>
            </w:tcMar>
          </w:tcPr>
          <w:p>
            <w:pPr>
              <w:spacing w:after="40"/>
            </w:pPr>
            <w:r>
              <w:rPr>
                <w:rFonts w:ascii="Calibri" w:hAnsi="Calibri"/>
                <w:sz w:val="18"/>
              </w:rPr>
              <w:t>reserved_quantity</w:t>
            </w:r>
          </w:p>
        </w:tc>
        <w:tc>
          <w:tcPr>
            <w:tcW w:type="dxa" w:w="6660"/>
            <w:vAlign w:val="center"/>
            <w:tcMar>
              <w:top w:w="80" w:type="dxa"/>
              <w:bottom w:w="80" w:type="dxa"/>
              <w:start w:w="120" w:type="dxa"/>
              <w:end w:w="120" w:type="dxa"/>
            </w:tcMar>
          </w:tcPr>
          <w:p>
            <w:pPr>
              <w:spacing w:after="40"/>
            </w:pPr>
            <w:r>
              <w:rPr>
                <w:rFonts w:ascii="Calibri" w:hAnsi="Calibri"/>
                <w:sz w:val="18"/>
              </w:rPr>
              <w:t>Quantity reserved inside Odoo</w:t>
            </w:r>
          </w:p>
        </w:tc>
      </w:tr>
      <w:tr>
        <w:tc>
          <w:tcPr>
            <w:tcW w:type="dxa" w:w="2700"/>
            <w:vAlign w:val="center"/>
            <w:tcMar>
              <w:top w:w="80" w:type="dxa"/>
              <w:bottom w:w="80" w:type="dxa"/>
              <w:start w:w="120" w:type="dxa"/>
              <w:end w:w="120" w:type="dxa"/>
            </w:tcMar>
          </w:tcPr>
          <w:p>
            <w:pPr>
              <w:spacing w:after="40"/>
            </w:pPr>
            <w:r>
              <w:rPr>
                <w:rFonts w:ascii="Calibri" w:hAnsi="Calibri"/>
                <w:sz w:val="18"/>
              </w:rPr>
              <w:t>write_date</w:t>
            </w:r>
          </w:p>
        </w:tc>
        <w:tc>
          <w:tcPr>
            <w:tcW w:type="dxa" w:w="6660"/>
            <w:vAlign w:val="center"/>
            <w:tcMar>
              <w:top w:w="80" w:type="dxa"/>
              <w:bottom w:w="80" w:type="dxa"/>
              <w:start w:w="120" w:type="dxa"/>
              <w:end w:w="120" w:type="dxa"/>
            </w:tcMar>
          </w:tcPr>
          <w:p>
            <w:pPr>
              <w:spacing w:after="40"/>
            </w:pPr>
            <w:r>
              <w:rPr>
                <w:rFonts w:ascii="Calibri" w:hAnsi="Calibri"/>
                <w:sz w:val="18"/>
              </w:rPr>
              <w:t>Provider update timestamp</w:t>
            </w:r>
          </w:p>
        </w:tc>
      </w:tr>
    </w:tbl>
    <w:p/>
    <w:p>
      <w:r>
        <w:t>Available provider quantity is calculated as:</w:t>
      </w:r>
    </w:p>
    <w:p>
      <w:pPr>
        <w:spacing w:after="0" w:line="240" w:lineRule="auto"/>
        <w:shd w:fill="F2F4F7"/>
      </w:pPr>
      <w:r>
        <w:rPr>
          <w:rFonts w:ascii="Consolas" w:hAnsi="Consolas" w:eastAsia="Consolas"/>
          <w:color w:val="202A36"/>
          <w:sz w:val="16"/>
        </w:rPr>
        <w:t>max(quantity - reserved_quantity, 0)</w:t>
      </w:r>
    </w:p>
    <w:p>
      <w:r>
        <w:t>Multiple quants for the same product and location are summed before persistence. This covers lot, package, or owner-separated quants without creating duplicate application inventory rows.</w:t>
      </w:r>
    </w:p>
    <w:p>
      <w:pPr>
        <w:pStyle w:val="Heading2"/>
      </w:pPr>
      <w:r>
        <w:t>19. Admin location-mapping workflow</w:t>
      </w:r>
    </w:p>
    <w:p>
      <w:r>
        <w:t>Admin path:</w:t>
      </w:r>
    </w:p>
    <w:p>
      <w:pPr>
        <w:spacing w:after="0" w:line="240" w:lineRule="auto"/>
        <w:shd w:fill="F2F4F7"/>
      </w:pPr>
      <w:r>
        <w:rPr>
          <w:rFonts w:ascii="Consolas" w:hAnsi="Consolas" w:eastAsia="Consolas"/>
          <w:color w:val="202A36"/>
          <w:sz w:val="16"/>
        </w:rPr>
        <w:t>Settings -&gt; Integrations -&gt; Odoo.sh</w:t>
      </w:r>
    </w:p>
    <w:p>
      <w:r>
        <w:t>Workflow:</w:t>
      </w:r>
    </w:p>
    <w:p>
      <w:pPr>
        <w:pStyle w:val="ListNumber"/>
        <w:spacing w:after="80"/>
      </w:pPr>
      <w:r>
        <w:t>Enter URL, database, dedicated username, and API key.</w:t>
      </w:r>
    </w:p>
    <w:p>
      <w:pPr>
        <w:pStyle w:val="ListNumber"/>
        <w:spacing w:after="80"/>
      </w:pPr>
      <w:r>
        <w:t>Select Verify and save. Credentials are stored encrypted server-side.</w:t>
      </w:r>
    </w:p>
    <w:p>
      <w:pPr>
        <w:pStyle w:val="ListNumber"/>
        <w:spacing w:after="80"/>
      </w:pPr>
      <w:r>
        <w:t>Select Refresh locations.</w:t>
      </w:r>
    </w:p>
    <w:p>
      <w:pPr>
        <w:pStyle w:val="ListNumber"/>
        <w:spacing w:after="80"/>
      </w:pPr>
      <w:r>
        <w:t>For each Odoo internal location, choose an active application location, leave it Unmatched, or select Ignore this location.</w:t>
      </w:r>
    </w:p>
    <w:p>
      <w:pPr>
        <w:pStyle w:val="ListNumber"/>
        <w:spacing w:after="80"/>
      </w:pPr>
      <w:r>
        <w:t>Select Sync parts &amp; inventory.</w:t>
      </w:r>
    </w:p>
    <w:p>
      <w:r>
        <w:t>Mapping states:</w:t>
      </w:r>
    </w:p>
    <w:tbl>
      <w:tblPr>
        <w:tblStyle w:val="TableGrid"/>
        <w:tblW w:type="dxa" w:w="9359"/>
        <w:jc w:val="left"/>
        <w:tblLook w:firstColumn="1" w:firstRow="1" w:lastColumn="0" w:lastRow="0" w:noHBand="0" w:noVBand="1" w:val="04A0"/>
        <w:tblInd w:w="120" w:type="dxa"/>
      </w:tblPr>
      <w:tblGrid>
        <w:gridCol w:w="2160"/>
        <w:gridCol w:w="3311"/>
        <w:gridCol w:w="3888"/>
      </w:tblGrid>
      <w:tr>
        <w:tc>
          <w:tcPr>
            <w:tcW w:type="dxa" w:w="2160"/>
            <w:vAlign w:val="center"/>
            <w:tcMar>
              <w:top w:w="80" w:type="dxa"/>
              <w:bottom w:w="80" w:type="dxa"/>
              <w:start w:w="120" w:type="dxa"/>
              <w:end w:w="120" w:type="dxa"/>
            </w:tcMar>
            <w:shd w:fill="E8EEF5"/>
          </w:tcPr>
          <w:p>
            <w:pPr>
              <w:spacing w:after="40"/>
            </w:pPr>
            <w:r>
              <w:rPr>
                <w:rFonts w:ascii="Calibri" w:hAnsi="Calibri"/>
                <w:b/>
                <w:sz w:val="18"/>
              </w:rPr>
              <w:t>State</w:t>
            </w:r>
          </w:p>
        </w:tc>
        <w:tc>
          <w:tcPr>
            <w:tcW w:type="dxa" w:w="3311"/>
            <w:vAlign w:val="center"/>
            <w:tcMar>
              <w:top w:w="80" w:type="dxa"/>
              <w:bottom w:w="80" w:type="dxa"/>
              <w:start w:w="120" w:type="dxa"/>
              <w:end w:w="120" w:type="dxa"/>
            </w:tcMar>
            <w:shd w:fill="E8EEF5"/>
          </w:tcPr>
          <w:p>
            <w:pPr>
              <w:spacing w:after="40"/>
            </w:pPr>
            <w:r>
              <w:rPr>
                <w:rFonts w:ascii="Calibri" w:hAnsi="Calibri"/>
                <w:b/>
                <w:sz w:val="18"/>
              </w:rPr>
              <w:t>Meaning</w:t>
            </w:r>
          </w:p>
        </w:tc>
        <w:tc>
          <w:tcPr>
            <w:tcW w:type="dxa" w:w="3888"/>
            <w:vAlign w:val="center"/>
            <w:tcMar>
              <w:top w:w="80" w:type="dxa"/>
              <w:bottom w:w="80" w:type="dxa"/>
              <w:start w:w="120" w:type="dxa"/>
              <w:end w:w="120" w:type="dxa"/>
            </w:tcMar>
            <w:shd w:fill="E8EEF5"/>
          </w:tcPr>
          <w:p>
            <w:pPr>
              <w:spacing w:after="40"/>
            </w:pPr>
            <w:r>
              <w:rPr>
                <w:rFonts w:ascii="Calibri" w:hAnsi="Calibri"/>
                <w:b/>
                <w:sz w:val="18"/>
              </w:rPr>
              <w:t>Inventory behavior</w:t>
            </w:r>
          </w:p>
        </w:tc>
      </w:tr>
      <w:tr>
        <w:tc>
          <w:tcPr>
            <w:tcW w:type="dxa" w:w="2160"/>
            <w:vAlign w:val="center"/>
            <w:tcMar>
              <w:top w:w="80" w:type="dxa"/>
              <w:bottom w:w="80" w:type="dxa"/>
              <w:start w:w="120" w:type="dxa"/>
              <w:end w:w="120" w:type="dxa"/>
            </w:tcMar>
          </w:tcPr>
          <w:p>
            <w:pPr>
              <w:spacing w:after="40"/>
            </w:pPr>
            <w:r>
              <w:rPr>
                <w:rFonts w:ascii="Calibri" w:hAnsi="Calibri"/>
                <w:sz w:val="18"/>
              </w:rPr>
              <w:t>unmatched</w:t>
            </w:r>
          </w:p>
        </w:tc>
        <w:tc>
          <w:tcPr>
            <w:tcW w:type="dxa" w:w="3311"/>
            <w:vAlign w:val="center"/>
            <w:tcMar>
              <w:top w:w="80" w:type="dxa"/>
              <w:bottom w:w="80" w:type="dxa"/>
              <w:start w:w="120" w:type="dxa"/>
              <w:end w:w="120" w:type="dxa"/>
            </w:tcMar>
          </w:tcPr>
          <w:p>
            <w:pPr>
              <w:spacing w:after="40"/>
            </w:pPr>
            <w:r>
              <w:rPr>
                <w:rFonts w:ascii="Calibri" w:hAnsi="Calibri"/>
                <w:sz w:val="18"/>
              </w:rPr>
              <w:t>New or unresolved Odoo location</w:t>
            </w:r>
          </w:p>
        </w:tc>
        <w:tc>
          <w:tcPr>
            <w:tcW w:type="dxa" w:w="3888"/>
            <w:vAlign w:val="center"/>
            <w:tcMar>
              <w:top w:w="80" w:type="dxa"/>
              <w:bottom w:w="80" w:type="dxa"/>
              <w:start w:w="120" w:type="dxa"/>
              <w:end w:w="120" w:type="dxa"/>
            </w:tcMar>
          </w:tcPr>
          <w:p>
            <w:pPr>
              <w:spacing w:after="40"/>
            </w:pPr>
            <w:r>
              <w:rPr>
                <w:rFonts w:ascii="Calibri" w:hAnsi="Calibri"/>
                <w:sz w:val="18"/>
              </w:rPr>
              <w:t>Inventory skipped and counted</w:t>
            </w:r>
          </w:p>
        </w:tc>
      </w:tr>
      <w:tr>
        <w:tc>
          <w:tcPr>
            <w:tcW w:type="dxa" w:w="2160"/>
            <w:vAlign w:val="center"/>
            <w:tcMar>
              <w:top w:w="80" w:type="dxa"/>
              <w:bottom w:w="80" w:type="dxa"/>
              <w:start w:w="120" w:type="dxa"/>
              <w:end w:w="120" w:type="dxa"/>
            </w:tcMar>
          </w:tcPr>
          <w:p>
            <w:pPr>
              <w:spacing w:after="40"/>
            </w:pPr>
            <w:r>
              <w:rPr>
                <w:rFonts w:ascii="Calibri" w:hAnsi="Calibri"/>
                <w:sz w:val="18"/>
              </w:rPr>
              <w:t>mapped</w:t>
            </w:r>
          </w:p>
        </w:tc>
        <w:tc>
          <w:tcPr>
            <w:tcW w:type="dxa" w:w="3311"/>
            <w:vAlign w:val="center"/>
            <w:tcMar>
              <w:top w:w="80" w:type="dxa"/>
              <w:bottom w:w="80" w:type="dxa"/>
              <w:start w:w="120" w:type="dxa"/>
              <w:end w:w="120" w:type="dxa"/>
            </w:tcMar>
          </w:tcPr>
          <w:p>
            <w:pPr>
              <w:spacing w:after="40"/>
            </w:pPr>
            <w:r>
              <w:rPr>
                <w:rFonts w:ascii="Calibri" w:hAnsi="Calibri"/>
                <w:sz w:val="18"/>
              </w:rPr>
              <w:t>Admin confirmed application location</w:t>
            </w:r>
          </w:p>
        </w:tc>
        <w:tc>
          <w:tcPr>
            <w:tcW w:type="dxa" w:w="3888"/>
            <w:vAlign w:val="center"/>
            <w:tcMar>
              <w:top w:w="80" w:type="dxa"/>
              <w:bottom w:w="80" w:type="dxa"/>
              <w:start w:w="120" w:type="dxa"/>
              <w:end w:w="120" w:type="dxa"/>
            </w:tcMar>
          </w:tcPr>
          <w:p>
            <w:pPr>
              <w:spacing w:after="40"/>
            </w:pPr>
            <w:r>
              <w:rPr>
                <w:rFonts w:ascii="Calibri" w:hAnsi="Calibri"/>
                <w:sz w:val="18"/>
              </w:rPr>
              <w:t>Inventory imported</w:t>
            </w:r>
          </w:p>
        </w:tc>
      </w:tr>
      <w:tr>
        <w:tc>
          <w:tcPr>
            <w:tcW w:type="dxa" w:w="2160"/>
            <w:vAlign w:val="center"/>
            <w:tcMar>
              <w:top w:w="80" w:type="dxa"/>
              <w:bottom w:w="80" w:type="dxa"/>
              <w:start w:w="120" w:type="dxa"/>
              <w:end w:w="120" w:type="dxa"/>
            </w:tcMar>
          </w:tcPr>
          <w:p>
            <w:pPr>
              <w:spacing w:after="40"/>
            </w:pPr>
            <w:r>
              <w:rPr>
                <w:rFonts w:ascii="Calibri" w:hAnsi="Calibri"/>
                <w:sz w:val="18"/>
              </w:rPr>
              <w:t>ignored</w:t>
            </w:r>
          </w:p>
        </w:tc>
        <w:tc>
          <w:tcPr>
            <w:tcW w:type="dxa" w:w="3311"/>
            <w:vAlign w:val="center"/>
            <w:tcMar>
              <w:top w:w="80" w:type="dxa"/>
              <w:bottom w:w="80" w:type="dxa"/>
              <w:start w:w="120" w:type="dxa"/>
              <w:end w:w="120" w:type="dxa"/>
            </w:tcMar>
          </w:tcPr>
          <w:p>
            <w:pPr>
              <w:spacing w:after="40"/>
            </w:pPr>
            <w:r>
              <w:rPr>
                <w:rFonts w:ascii="Calibri" w:hAnsi="Calibri"/>
                <w:sz w:val="18"/>
              </w:rPr>
              <w:t>Intentionally excluded Odoo location</w:t>
            </w:r>
          </w:p>
        </w:tc>
        <w:tc>
          <w:tcPr>
            <w:tcW w:type="dxa" w:w="3888"/>
            <w:vAlign w:val="center"/>
            <w:tcMar>
              <w:top w:w="80" w:type="dxa"/>
              <w:bottom w:w="80" w:type="dxa"/>
              <w:start w:w="120" w:type="dxa"/>
              <w:end w:w="120" w:type="dxa"/>
            </w:tcMar>
          </w:tcPr>
          <w:p>
            <w:pPr>
              <w:spacing w:after="40"/>
            </w:pPr>
            <w:r>
              <w:rPr>
                <w:rFonts w:ascii="Calibri" w:hAnsi="Calibri"/>
                <w:sz w:val="18"/>
              </w:rPr>
              <w:t>Inventory skipped</w:t>
            </w:r>
          </w:p>
        </w:tc>
      </w:tr>
    </w:tbl>
    <w:p/>
    <w:p>
      <w:r>
        <w:t>Every location refresh and full sync re-discovers Odoo locations. Existing mappings survive label changes because the mapping key is (company_id, Odoo location id).</w:t>
      </w:r>
    </w:p>
    <w:p>
      <w:r>
        <w:t>Do not implement fuzzy, case-insensitive, or exact-name auto-mapping. The UI may present a future suggestion, but an Admin must confirm it before inventory is imported.</w:t>
      </w:r>
    </w:p>
    <w:p>
      <w:pPr>
        <w:pStyle w:val="Heading2"/>
      </w:pPr>
      <w:r>
        <w:t>20. Persistence and reconciliation rules</w:t>
      </w:r>
    </w:p>
    <w:p>
      <w:pPr>
        <w:pStyle w:val="Heading3"/>
      </w:pPr>
      <w:r>
        <w:t>Product identity</w:t>
      </w:r>
    </w:p>
    <w:p>
      <w:r>
        <w:t>odoo_product_mappings maps:</w:t>
      </w:r>
    </w:p>
    <w:p>
      <w:pPr>
        <w:spacing w:after="0" w:line="240" w:lineRule="auto"/>
        <w:shd w:fill="F2F4F7"/>
      </w:pPr>
      <w:r>
        <w:rPr>
          <w:rFonts w:ascii="Consolas" w:hAnsi="Consolas" w:eastAsia="Consolas"/>
          <w:color w:val="202A36"/>
          <w:sz w:val="16"/>
        </w:rPr>
        <w:t>(company_id, Odoo product.product id) -&gt; parts_catalog id</w:t>
      </w:r>
    </w:p>
    <w:p>
      <w:r>
        <w:t>This mapping remains stable if an SKU, barcode, category, or product name changes.</w:t>
      </w:r>
    </w:p>
    <w:p>
      <w:pPr>
        <w:pStyle w:val="Heading3"/>
      </w:pPr>
      <w:r>
        <w:t>Catalog projection</w:t>
      </w:r>
    </w:p>
    <w:p>
      <w:pPr>
        <w:pStyle w:val="ListBullet"/>
        <w:spacing w:after="80"/>
      </w:pPr>
      <w:r>
        <w:t>Preferred part number: default_code, then barcode, then ODOO-&lt;id&gt;.</w:t>
      </w:r>
    </w:p>
    <w:p>
      <w:pPr>
        <w:pStyle w:val="ListBullet"/>
        <w:spacing w:after="80"/>
      </w:pPr>
      <w:r>
        <w:t>Part numbers are normalized through the application's canonical part-number normalizer.</w:t>
      </w:r>
    </w:p>
    <w:p>
      <w:pPr>
        <w:pStyle w:val="ListBullet"/>
        <w:spacing w:after="80"/>
      </w:pPr>
      <w:r>
        <w:t>Existing company catalog rows with the same normalized part number are updated rather than duplicated.</w:t>
      </w:r>
    </w:p>
    <w:p>
      <w:pPr>
        <w:pStyle w:val="ListBullet"/>
        <w:spacing w:after="80"/>
      </w:pPr>
      <w:r>
        <w:t>Odoo category and description refresh company catalog memory.</w:t>
      </w:r>
    </w:p>
    <w:p>
      <w:pPr>
        <w:pStyle w:val="ListBullet"/>
        <w:spacing w:after="80"/>
      </w:pPr>
      <w:r>
        <w:t>Odoo UoM labels map through units_of_measure.odoo_name; unknown units fall back to ea and must be reviewed before production acceptance.</w:t>
      </w:r>
    </w:p>
    <w:p>
      <w:pPr>
        <w:pStyle w:val="Heading3"/>
      </w:pPr>
      <w:r>
        <w:t>Inventory projection</w:t>
      </w:r>
    </w:p>
    <w:p>
      <w:r>
        <w:t>Inventory identity is:</w:t>
      </w:r>
    </w:p>
    <w:p>
      <w:pPr>
        <w:spacing w:after="0" w:line="240" w:lineRule="auto"/>
        <w:shd w:fill="F2F4F7"/>
      </w:pPr>
      <w:r>
        <w:rPr>
          <w:rFonts w:ascii="Consolas" w:hAnsi="Consolas" w:eastAsia="Consolas"/>
          <w:color w:val="202A36"/>
          <w:sz w:val="16"/>
        </w:rPr>
        <w:t>company + mapped app location + normalized part number + canonical UoM</w:t>
      </w:r>
    </w:p>
    <w:p>
      <w:r>
        <w:t>Provider identity is:</w:t>
      </w:r>
    </w:p>
    <w:p>
      <w:pPr>
        <w:spacing w:after="0" w:line="240" w:lineRule="auto"/>
        <w:shd w:fill="F2F4F7"/>
      </w:pPr>
      <w:r>
        <w:rPr>
          <w:rFonts w:ascii="Consolas" w:hAnsi="Consolas" w:eastAsia="Consolas"/>
          <w:color w:val="202A36"/>
          <w:sz w:val="16"/>
        </w:rPr>
        <w:t>Odoo product id + Odoo stock location id</w:t>
      </w:r>
    </w:p>
    <w:p>
      <w:r>
        <w:t>Application reservations are not deleted by an Odoo refresh. If fresh Odoo availability is below an active application reservation, persisted on-hand quantity is clamped to the reservation so database invariants remain valid and application availability becomes zero.</w:t>
      </w:r>
    </w:p>
    <w:p>
      <w:pPr>
        <w:pStyle w:val="Heading3"/>
      </w:pPr>
      <w:r>
        <w:t>Unmatched inventory</w:t>
      </w:r>
    </w:p>
    <w:p>
      <w:r>
        <w:t>Master products still import when no locations are mapped. Quants for unmatched or ignored locations are skipped. The sync response reports skippedUnmappedCount so operators can distinguish a successful catalog refresh from complete location inventory coverage.</w:t>
      </w:r>
    </w:p>
    <w:p>
      <w:pPr>
        <w:pStyle w:val="Heading2"/>
      </w:pPr>
      <w:r>
        <w:t>21. Internal Admin route inventory</w:t>
      </w:r>
    </w:p>
    <w:p>
      <w:r>
        <w:t>These routes support the first-party Admin UI. They require an authenticated Admin with integration:admin, same-origin mutation protection, and company access. They are not part of the public versioned Odoo API and must not be called by an Odoo module.</w:t>
      </w:r>
    </w:p>
    <w:tbl>
      <w:tblPr>
        <w:tblStyle w:val="TableGrid"/>
        <w:tblW w:type="dxa" w:w="9359"/>
        <w:jc w:val="left"/>
        <w:tblLook w:firstColumn="1" w:firstRow="1" w:lastColumn="0" w:lastRow="0" w:noHBand="0" w:noVBand="1" w:val="04A0"/>
        <w:tblInd w:w="120" w:type="dxa"/>
      </w:tblPr>
      <w:tblGrid>
        <w:gridCol w:w="2160"/>
        <w:gridCol w:w="3311"/>
        <w:gridCol w:w="3888"/>
      </w:tblGrid>
      <w:tr>
        <w:tc>
          <w:tcPr>
            <w:tcW w:type="dxa" w:w="2160"/>
            <w:vAlign w:val="center"/>
            <w:tcMar>
              <w:top w:w="80" w:type="dxa"/>
              <w:bottom w:w="80" w:type="dxa"/>
              <w:start w:w="120" w:type="dxa"/>
              <w:end w:w="120" w:type="dxa"/>
            </w:tcMar>
            <w:shd w:fill="E8EEF5"/>
          </w:tcPr>
          <w:p>
            <w:pPr>
              <w:spacing w:after="40"/>
            </w:pPr>
            <w:r>
              <w:rPr>
                <w:rFonts w:ascii="Calibri" w:hAnsi="Calibri"/>
                <w:b/>
                <w:sz w:val="18"/>
              </w:rPr>
              <w:t>Method</w:t>
            </w:r>
          </w:p>
        </w:tc>
        <w:tc>
          <w:tcPr>
            <w:tcW w:type="dxa" w:w="3311"/>
            <w:vAlign w:val="center"/>
            <w:tcMar>
              <w:top w:w="80" w:type="dxa"/>
              <w:bottom w:w="80" w:type="dxa"/>
              <w:start w:w="120" w:type="dxa"/>
              <w:end w:w="120" w:type="dxa"/>
            </w:tcMar>
            <w:shd w:fill="E8EEF5"/>
          </w:tcPr>
          <w:p>
            <w:pPr>
              <w:spacing w:after="40"/>
            </w:pPr>
            <w:r>
              <w:rPr>
                <w:rFonts w:ascii="Calibri" w:hAnsi="Calibri"/>
                <w:b/>
                <w:sz w:val="18"/>
              </w:rPr>
              <w:t>Route</w:t>
            </w:r>
          </w:p>
        </w:tc>
        <w:tc>
          <w:tcPr>
            <w:tcW w:type="dxa" w:w="3888"/>
            <w:vAlign w:val="center"/>
            <w:tcMar>
              <w:top w:w="80" w:type="dxa"/>
              <w:bottom w:w="80" w:type="dxa"/>
              <w:start w:w="120" w:type="dxa"/>
              <w:end w:w="120" w:type="dxa"/>
            </w:tcMar>
            <w:shd w:fill="E8EEF5"/>
          </w:tcPr>
          <w:p>
            <w:pPr>
              <w:spacing w:after="40"/>
            </w:pPr>
            <w:r>
              <w:rPr>
                <w:rFonts w:ascii="Calibri" w:hAnsi="Calibri"/>
                <w:b/>
                <w:sz w:val="18"/>
              </w:rPr>
              <w:t>Purpose</w:t>
            </w:r>
          </w:p>
        </w:tc>
      </w:tr>
      <w:tr>
        <w:tc>
          <w:tcPr>
            <w:tcW w:type="dxa" w:w="2160"/>
            <w:vAlign w:val="center"/>
            <w:tcMar>
              <w:top w:w="80" w:type="dxa"/>
              <w:bottom w:w="80" w:type="dxa"/>
              <w:start w:w="120" w:type="dxa"/>
              <w:end w:w="120" w:type="dxa"/>
            </w:tcMar>
          </w:tcPr>
          <w:p>
            <w:pPr>
              <w:spacing w:after="40"/>
            </w:pPr>
            <w:r>
              <w:rPr>
                <w:rFonts w:ascii="Calibri" w:hAnsi="Calibri"/>
                <w:sz w:val="18"/>
              </w:rPr>
              <w:t>GET</w:t>
            </w:r>
          </w:p>
        </w:tc>
        <w:tc>
          <w:tcPr>
            <w:tcW w:type="dxa" w:w="3311"/>
            <w:vAlign w:val="center"/>
            <w:tcMar>
              <w:top w:w="80" w:type="dxa"/>
              <w:bottom w:w="80" w:type="dxa"/>
              <w:start w:w="120" w:type="dxa"/>
              <w:end w:w="120" w:type="dxa"/>
            </w:tcMar>
          </w:tcPr>
          <w:p>
            <w:pPr>
              <w:spacing w:after="40"/>
            </w:pPr>
            <w:r>
              <w:rPr>
                <w:rFonts w:ascii="Calibri" w:hAnsi="Calibri"/>
                <w:sz w:val="18"/>
              </w:rPr>
              <w:t>/api/integrations/odoo/status</w:t>
            </w:r>
          </w:p>
        </w:tc>
        <w:tc>
          <w:tcPr>
            <w:tcW w:type="dxa" w:w="3888"/>
            <w:vAlign w:val="center"/>
            <w:tcMar>
              <w:top w:w="80" w:type="dxa"/>
              <w:bottom w:w="80" w:type="dxa"/>
              <w:start w:w="120" w:type="dxa"/>
              <w:end w:w="120" w:type="dxa"/>
            </w:tcMar>
          </w:tcPr>
          <w:p>
            <w:pPr>
              <w:spacing w:after="40"/>
            </w:pPr>
            <w:r>
              <w:rPr>
                <w:rFonts w:ascii="Calibri" w:hAnsi="Calibri"/>
                <w:sz w:val="18"/>
              </w:rPr>
              <w:t>Connection and mapping counts</w:t>
            </w:r>
          </w:p>
        </w:tc>
      </w:tr>
      <w:tr>
        <w:tc>
          <w:tcPr>
            <w:tcW w:type="dxa" w:w="2160"/>
            <w:vAlign w:val="center"/>
            <w:tcMar>
              <w:top w:w="80" w:type="dxa"/>
              <w:bottom w:w="80" w:type="dxa"/>
              <w:start w:w="120" w:type="dxa"/>
              <w:end w:w="120" w:type="dxa"/>
            </w:tcMar>
          </w:tcPr>
          <w:p>
            <w:pPr>
              <w:spacing w:after="40"/>
            </w:pPr>
            <w:r>
              <w:rPr>
                <w:rFonts w:ascii="Calibri" w:hAnsi="Calibri"/>
                <w:sz w:val="18"/>
              </w:rPr>
              <w:t>PUT</w:t>
            </w:r>
          </w:p>
        </w:tc>
        <w:tc>
          <w:tcPr>
            <w:tcW w:type="dxa" w:w="3311"/>
            <w:vAlign w:val="center"/>
            <w:tcMar>
              <w:top w:w="80" w:type="dxa"/>
              <w:bottom w:w="80" w:type="dxa"/>
              <w:start w:w="120" w:type="dxa"/>
              <w:end w:w="120" w:type="dxa"/>
            </w:tcMar>
          </w:tcPr>
          <w:p>
            <w:pPr>
              <w:spacing w:after="40"/>
            </w:pPr>
            <w:r>
              <w:rPr>
                <w:rFonts w:ascii="Calibri" w:hAnsi="Calibri"/>
                <w:sz w:val="18"/>
              </w:rPr>
              <w:t>/api/integrations/odoo/configuration</w:t>
            </w:r>
          </w:p>
        </w:tc>
        <w:tc>
          <w:tcPr>
            <w:tcW w:type="dxa" w:w="3888"/>
            <w:vAlign w:val="center"/>
            <w:tcMar>
              <w:top w:w="80" w:type="dxa"/>
              <w:bottom w:w="80" w:type="dxa"/>
              <w:start w:w="120" w:type="dxa"/>
              <w:end w:w="120" w:type="dxa"/>
            </w:tcMar>
          </w:tcPr>
          <w:p>
            <w:pPr>
              <w:spacing w:after="40"/>
            </w:pPr>
            <w:r>
              <w:rPr>
                <w:rFonts w:ascii="Calibri" w:hAnsi="Calibri"/>
                <w:sz w:val="18"/>
              </w:rPr>
              <w:t>Verify and encrypt Odoo configuration</w:t>
            </w:r>
          </w:p>
        </w:tc>
      </w:tr>
      <w:tr>
        <w:tc>
          <w:tcPr>
            <w:tcW w:type="dxa" w:w="2160"/>
            <w:vAlign w:val="center"/>
            <w:tcMar>
              <w:top w:w="80" w:type="dxa"/>
              <w:bottom w:w="80" w:type="dxa"/>
              <w:start w:w="120" w:type="dxa"/>
              <w:end w:w="120" w:type="dxa"/>
            </w:tcMar>
          </w:tcPr>
          <w:p>
            <w:pPr>
              <w:spacing w:after="40"/>
            </w:pPr>
            <w:r>
              <w:rPr>
                <w:rFonts w:ascii="Calibri" w:hAnsi="Calibri"/>
                <w:sz w:val="18"/>
              </w:rPr>
              <w:t>POST</w:t>
            </w:r>
          </w:p>
        </w:tc>
        <w:tc>
          <w:tcPr>
            <w:tcW w:type="dxa" w:w="3311"/>
            <w:vAlign w:val="center"/>
            <w:tcMar>
              <w:top w:w="80" w:type="dxa"/>
              <w:bottom w:w="80" w:type="dxa"/>
              <w:start w:w="120" w:type="dxa"/>
              <w:end w:w="120" w:type="dxa"/>
            </w:tcMar>
          </w:tcPr>
          <w:p>
            <w:pPr>
              <w:spacing w:after="40"/>
            </w:pPr>
            <w:r>
              <w:rPr>
                <w:rFonts w:ascii="Calibri" w:hAnsi="Calibri"/>
                <w:sz w:val="18"/>
              </w:rPr>
              <w:t>/api/integrations/odoo/test</w:t>
            </w:r>
          </w:p>
        </w:tc>
        <w:tc>
          <w:tcPr>
            <w:tcW w:type="dxa" w:w="3888"/>
            <w:vAlign w:val="center"/>
            <w:tcMar>
              <w:top w:w="80" w:type="dxa"/>
              <w:bottom w:w="80" w:type="dxa"/>
              <w:start w:w="120" w:type="dxa"/>
              <w:end w:w="120" w:type="dxa"/>
            </w:tcMar>
          </w:tcPr>
          <w:p>
            <w:pPr>
              <w:spacing w:after="40"/>
            </w:pPr>
            <w:r>
              <w:rPr>
                <w:rFonts w:ascii="Calibri" w:hAnsi="Calibri"/>
                <w:sz w:val="18"/>
              </w:rPr>
              <w:t>Test saved credentials</w:t>
            </w:r>
          </w:p>
        </w:tc>
      </w:tr>
      <w:tr>
        <w:tc>
          <w:tcPr>
            <w:tcW w:type="dxa" w:w="2160"/>
            <w:vAlign w:val="center"/>
            <w:tcMar>
              <w:top w:w="80" w:type="dxa"/>
              <w:bottom w:w="80" w:type="dxa"/>
              <w:start w:w="120" w:type="dxa"/>
              <w:end w:w="120" w:type="dxa"/>
            </w:tcMar>
          </w:tcPr>
          <w:p>
            <w:pPr>
              <w:spacing w:after="40"/>
            </w:pPr>
            <w:r>
              <w:rPr>
                <w:rFonts w:ascii="Calibri" w:hAnsi="Calibri"/>
                <w:sz w:val="18"/>
              </w:rPr>
              <w:t>POST</w:t>
            </w:r>
          </w:p>
        </w:tc>
        <w:tc>
          <w:tcPr>
            <w:tcW w:type="dxa" w:w="3311"/>
            <w:vAlign w:val="center"/>
            <w:tcMar>
              <w:top w:w="80" w:type="dxa"/>
              <w:bottom w:w="80" w:type="dxa"/>
              <w:start w:w="120" w:type="dxa"/>
              <w:end w:w="120" w:type="dxa"/>
            </w:tcMar>
          </w:tcPr>
          <w:p>
            <w:pPr>
              <w:spacing w:after="40"/>
            </w:pPr>
            <w:r>
              <w:rPr>
                <w:rFonts w:ascii="Calibri" w:hAnsi="Calibri"/>
                <w:sz w:val="18"/>
              </w:rPr>
              <w:t>/api/integrations/odoo/discover-locations</w:t>
            </w:r>
          </w:p>
        </w:tc>
        <w:tc>
          <w:tcPr>
            <w:tcW w:type="dxa" w:w="3888"/>
            <w:vAlign w:val="center"/>
            <w:tcMar>
              <w:top w:w="80" w:type="dxa"/>
              <w:bottom w:w="80" w:type="dxa"/>
              <w:start w:w="120" w:type="dxa"/>
              <w:end w:w="120" w:type="dxa"/>
            </w:tcMar>
          </w:tcPr>
          <w:p>
            <w:pPr>
              <w:spacing w:after="40"/>
            </w:pPr>
            <w:r>
              <w:rPr>
                <w:rFonts w:ascii="Calibri" w:hAnsi="Calibri"/>
                <w:sz w:val="18"/>
              </w:rPr>
              <w:t>Refresh internal Odoo locations</w:t>
            </w:r>
          </w:p>
        </w:tc>
      </w:tr>
      <w:tr>
        <w:tc>
          <w:tcPr>
            <w:tcW w:type="dxa" w:w="2160"/>
            <w:vAlign w:val="center"/>
            <w:tcMar>
              <w:top w:w="80" w:type="dxa"/>
              <w:bottom w:w="80" w:type="dxa"/>
              <w:start w:w="120" w:type="dxa"/>
              <w:end w:w="120" w:type="dxa"/>
            </w:tcMar>
          </w:tcPr>
          <w:p>
            <w:pPr>
              <w:spacing w:after="40"/>
            </w:pPr>
            <w:r>
              <w:rPr>
                <w:rFonts w:ascii="Calibri" w:hAnsi="Calibri"/>
                <w:sz w:val="18"/>
              </w:rPr>
              <w:t>GET</w:t>
            </w:r>
          </w:p>
        </w:tc>
        <w:tc>
          <w:tcPr>
            <w:tcW w:type="dxa" w:w="3311"/>
            <w:vAlign w:val="center"/>
            <w:tcMar>
              <w:top w:w="80" w:type="dxa"/>
              <w:bottom w:w="80" w:type="dxa"/>
              <w:start w:w="120" w:type="dxa"/>
              <w:end w:w="120" w:type="dxa"/>
            </w:tcMar>
          </w:tcPr>
          <w:p>
            <w:pPr>
              <w:spacing w:after="40"/>
            </w:pPr>
            <w:r>
              <w:rPr>
                <w:rFonts w:ascii="Calibri" w:hAnsi="Calibri"/>
                <w:sz w:val="18"/>
              </w:rPr>
              <w:t>/api/integrations/odoo/locations</w:t>
            </w:r>
          </w:p>
        </w:tc>
        <w:tc>
          <w:tcPr>
            <w:tcW w:type="dxa" w:w="3888"/>
            <w:vAlign w:val="center"/>
            <w:tcMar>
              <w:top w:w="80" w:type="dxa"/>
              <w:bottom w:w="80" w:type="dxa"/>
              <w:start w:w="120" w:type="dxa"/>
              <w:end w:w="120" w:type="dxa"/>
            </w:tcMar>
          </w:tcPr>
          <w:p>
            <w:pPr>
              <w:spacing w:after="40"/>
            </w:pPr>
            <w:r>
              <w:rPr>
                <w:rFonts w:ascii="Calibri" w:hAnsi="Calibri"/>
                <w:sz w:val="18"/>
              </w:rPr>
              <w:t>List Odoo mappings and active app locations</w:t>
            </w:r>
          </w:p>
        </w:tc>
      </w:tr>
      <w:tr>
        <w:tc>
          <w:tcPr>
            <w:tcW w:type="dxa" w:w="2160"/>
            <w:vAlign w:val="center"/>
            <w:tcMar>
              <w:top w:w="80" w:type="dxa"/>
              <w:bottom w:w="80" w:type="dxa"/>
              <w:start w:w="120" w:type="dxa"/>
              <w:end w:w="120" w:type="dxa"/>
            </w:tcMar>
          </w:tcPr>
          <w:p>
            <w:pPr>
              <w:spacing w:after="40"/>
            </w:pPr>
            <w:r>
              <w:rPr>
                <w:rFonts w:ascii="Calibri" w:hAnsi="Calibri"/>
                <w:sz w:val="18"/>
              </w:rPr>
              <w:t>PUT</w:t>
            </w:r>
          </w:p>
        </w:tc>
        <w:tc>
          <w:tcPr>
            <w:tcW w:type="dxa" w:w="3311"/>
            <w:vAlign w:val="center"/>
            <w:tcMar>
              <w:top w:w="80" w:type="dxa"/>
              <w:bottom w:w="80" w:type="dxa"/>
              <w:start w:w="120" w:type="dxa"/>
              <w:end w:w="120" w:type="dxa"/>
            </w:tcMar>
          </w:tcPr>
          <w:p>
            <w:pPr>
              <w:spacing w:after="40"/>
            </w:pPr>
            <w:r>
              <w:rPr>
                <w:rFonts w:ascii="Calibri" w:hAnsi="Calibri"/>
                <w:sz w:val="18"/>
              </w:rPr>
              <w:t>/api/integrations/odoo/locations/{externalId}/mapping</w:t>
            </w:r>
          </w:p>
        </w:tc>
        <w:tc>
          <w:tcPr>
            <w:tcW w:type="dxa" w:w="3888"/>
            <w:vAlign w:val="center"/>
            <w:tcMar>
              <w:top w:w="80" w:type="dxa"/>
              <w:bottom w:w="80" w:type="dxa"/>
              <w:start w:w="120" w:type="dxa"/>
              <w:end w:w="120" w:type="dxa"/>
            </w:tcMar>
          </w:tcPr>
          <w:p>
            <w:pPr>
              <w:spacing w:after="40"/>
            </w:pPr>
            <w:r>
              <w:rPr>
                <w:rFonts w:ascii="Calibri" w:hAnsi="Calibri"/>
                <w:sz w:val="18"/>
              </w:rPr>
              <w:t>Map, unmap, or ignore one Odoo location</w:t>
            </w:r>
          </w:p>
        </w:tc>
      </w:tr>
      <w:tr>
        <w:tc>
          <w:tcPr>
            <w:tcW w:type="dxa" w:w="2160"/>
            <w:vAlign w:val="center"/>
            <w:tcMar>
              <w:top w:w="80" w:type="dxa"/>
              <w:bottom w:w="80" w:type="dxa"/>
              <w:start w:w="120" w:type="dxa"/>
              <w:end w:w="120" w:type="dxa"/>
            </w:tcMar>
          </w:tcPr>
          <w:p>
            <w:pPr>
              <w:spacing w:after="40"/>
            </w:pPr>
            <w:r>
              <w:rPr>
                <w:rFonts w:ascii="Calibri" w:hAnsi="Calibri"/>
                <w:sz w:val="18"/>
              </w:rPr>
              <w:t>POST</w:t>
            </w:r>
          </w:p>
        </w:tc>
        <w:tc>
          <w:tcPr>
            <w:tcW w:type="dxa" w:w="3311"/>
            <w:vAlign w:val="center"/>
            <w:tcMar>
              <w:top w:w="80" w:type="dxa"/>
              <w:bottom w:w="80" w:type="dxa"/>
              <w:start w:w="120" w:type="dxa"/>
              <w:end w:w="120" w:type="dxa"/>
            </w:tcMar>
          </w:tcPr>
          <w:p>
            <w:pPr>
              <w:spacing w:after="40"/>
            </w:pPr>
            <w:r>
              <w:rPr>
                <w:rFonts w:ascii="Calibri" w:hAnsi="Calibri"/>
                <w:sz w:val="18"/>
              </w:rPr>
              <w:t>/api/integrations/odoo/sync</w:t>
            </w:r>
          </w:p>
        </w:tc>
        <w:tc>
          <w:tcPr>
            <w:tcW w:type="dxa" w:w="3888"/>
            <w:vAlign w:val="center"/>
            <w:tcMar>
              <w:top w:w="80" w:type="dxa"/>
              <w:bottom w:w="80" w:type="dxa"/>
              <w:start w:w="120" w:type="dxa"/>
              <w:end w:w="120" w:type="dxa"/>
            </w:tcMar>
          </w:tcPr>
          <w:p>
            <w:pPr>
              <w:spacing w:after="40"/>
            </w:pPr>
            <w:r>
              <w:rPr>
                <w:rFonts w:ascii="Calibri" w:hAnsi="Calibri"/>
                <w:sz w:val="18"/>
              </w:rPr>
              <w:t>Discover locations, import products, then import mapped inventory</w:t>
            </w:r>
          </w:p>
        </w:tc>
      </w:tr>
    </w:tbl>
    <w:p/>
    <w:p>
      <w:r>
        <w:t>Configuration request body:</w:t>
      </w:r>
    </w:p>
    <w:p>
      <w:pPr>
        <w:spacing w:after="0" w:line="240" w:lineRule="auto"/>
        <w:shd w:fill="F2F4F7"/>
      </w:pPr>
      <w:r>
        <w:rPr>
          <w:rFonts w:ascii="Consolas" w:hAnsi="Consolas" w:eastAsia="Consolas"/>
          <w:color w:val="202A36"/>
          <w:sz w:val="16"/>
        </w:rPr>
        <w:t>{</w:t>
      </w:r>
    </w:p>
    <w:p>
      <w:pPr>
        <w:spacing w:after="0" w:line="240" w:lineRule="auto"/>
        <w:shd w:fill="F2F4F7"/>
      </w:pPr>
      <w:r>
        <w:rPr>
          <w:rFonts w:ascii="Consolas" w:hAnsi="Consolas" w:eastAsia="Consolas"/>
          <w:color w:val="202A36"/>
          <w:sz w:val="16"/>
        </w:rPr>
        <w:t xml:space="preserve">  "baseUrl": "https://fleet-example.odoo.com",</w:t>
      </w:r>
    </w:p>
    <w:p>
      <w:pPr>
        <w:spacing w:after="0" w:line="240" w:lineRule="auto"/>
        <w:shd w:fill="F2F4F7"/>
      </w:pPr>
      <w:r>
        <w:rPr>
          <w:rFonts w:ascii="Consolas" w:hAnsi="Consolas" w:eastAsia="Consolas"/>
          <w:color w:val="202A36"/>
          <w:sz w:val="16"/>
        </w:rPr>
        <w:t xml:space="preserve">  "database": "fleet-example",</w:t>
      </w:r>
    </w:p>
    <w:p>
      <w:pPr>
        <w:spacing w:after="0" w:line="240" w:lineRule="auto"/>
        <w:shd w:fill="F2F4F7"/>
      </w:pPr>
      <w:r>
        <w:rPr>
          <w:rFonts w:ascii="Consolas" w:hAnsi="Consolas" w:eastAsia="Consolas"/>
          <w:color w:val="202A36"/>
          <w:sz w:val="16"/>
        </w:rPr>
        <w:t xml:space="preserve">  "username": "workorders-integration@example.com",</w:t>
      </w:r>
    </w:p>
    <w:p>
      <w:pPr>
        <w:spacing w:after="0" w:line="240" w:lineRule="auto"/>
        <w:shd w:fill="F2F4F7"/>
      </w:pPr>
      <w:r>
        <w:rPr>
          <w:rFonts w:ascii="Consolas" w:hAnsi="Consolas" w:eastAsia="Consolas"/>
          <w:color w:val="202A36"/>
          <w:sz w:val="16"/>
        </w:rPr>
        <w:t xml:space="preserve">  "apiKey": "&lt;secret&gt;"</w:t>
      </w:r>
    </w:p>
    <w:p>
      <w:pPr>
        <w:spacing w:after="0" w:line="240" w:lineRule="auto"/>
        <w:shd w:fill="F2F4F7"/>
      </w:pPr>
      <w:r>
        <w:rPr>
          <w:rFonts w:ascii="Consolas" w:hAnsi="Consolas" w:eastAsia="Consolas"/>
          <w:color w:val="202A36"/>
          <w:sz w:val="16"/>
        </w:rPr>
        <w:t>}</w:t>
      </w:r>
    </w:p>
    <w:p>
      <w:r>
        <w:t>Mapping request bodies:</w:t>
      </w:r>
    </w:p>
    <w:p>
      <w:pPr>
        <w:spacing w:after="0" w:line="240" w:lineRule="auto"/>
        <w:shd w:fill="F2F4F7"/>
      </w:pPr>
      <w:r>
        <w:rPr>
          <w:rFonts w:ascii="Consolas" w:hAnsi="Consolas" w:eastAsia="Consolas"/>
          <w:color w:val="202A36"/>
          <w:sz w:val="16"/>
        </w:rPr>
        <w:t>{ "status": "mapped", "locationId": "&lt;application-location-uuid&gt;" }</w:t>
      </w:r>
    </w:p>
    <w:p>
      <w:pPr>
        <w:spacing w:after="0" w:line="240" w:lineRule="auto"/>
        <w:shd w:fill="F2F4F7"/>
      </w:pPr>
      <w:r>
        <w:rPr>
          <w:rFonts w:ascii="Consolas" w:hAnsi="Consolas" w:eastAsia="Consolas"/>
          <w:color w:val="202A36"/>
          <w:sz w:val="16"/>
        </w:rPr>
        <w:t>{ "status": "unmatched" }</w:t>
      </w:r>
    </w:p>
    <w:p>
      <w:pPr>
        <w:spacing w:after="0" w:line="240" w:lineRule="auto"/>
        <w:shd w:fill="F2F4F7"/>
      </w:pPr>
      <w:r>
        <w:rPr>
          <w:rFonts w:ascii="Consolas" w:hAnsi="Consolas" w:eastAsia="Consolas"/>
          <w:color w:val="202A36"/>
          <w:sz w:val="16"/>
        </w:rPr>
        <w:t>{ "status": "ignored" }</w:t>
      </w:r>
    </w:p>
    <w:p>
      <w:r>
        <w:t>The API key is write-only from the browser's perspective. Status responses return non-secret metadata only.</w:t>
      </w:r>
    </w:p>
    <w:p>
      <w:pPr>
        <w:pStyle w:val="Heading2"/>
      </w:pPr>
      <w:r>
        <w:t>21a. Internal outbound service-order routes</w:t>
      </w:r>
    </w:p>
    <w:p>
      <w:r>
        <w:t>These routes support the first-party Admin and Surveillance UI for draft-only Odoo service-order creation. They require authenticated browser sessions and server-side company/resource checks. They are internal product routes, not an external connector contract.</w:t>
      </w:r>
    </w:p>
    <w:tbl>
      <w:tblPr>
        <w:tblStyle w:val="TableGrid"/>
        <w:tblW w:type="dxa" w:w="9359"/>
        <w:jc w:val="left"/>
        <w:tblLook w:firstColumn="1" w:firstRow="1" w:lastColumn="0" w:lastRow="0" w:noHBand="0" w:noVBand="1" w:val="04A0"/>
        <w:tblInd w:w="120" w:type="dxa"/>
      </w:tblPr>
      <w:tblGrid>
        <w:gridCol w:w="2160"/>
        <w:gridCol w:w="3311"/>
        <w:gridCol w:w="3888"/>
      </w:tblGrid>
      <w:tr>
        <w:tc>
          <w:tcPr>
            <w:tcW w:type="dxa" w:w="2160"/>
            <w:vAlign w:val="center"/>
            <w:tcMar>
              <w:top w:w="80" w:type="dxa"/>
              <w:bottom w:w="80" w:type="dxa"/>
              <w:start w:w="120" w:type="dxa"/>
              <w:end w:w="120" w:type="dxa"/>
            </w:tcMar>
            <w:shd w:fill="E8EEF5"/>
          </w:tcPr>
          <w:p>
            <w:pPr>
              <w:spacing w:after="40"/>
            </w:pPr>
            <w:r>
              <w:rPr>
                <w:rFonts w:ascii="Calibri" w:hAnsi="Calibri"/>
                <w:b/>
                <w:sz w:val="18"/>
              </w:rPr>
              <w:t>Method</w:t>
            </w:r>
          </w:p>
        </w:tc>
        <w:tc>
          <w:tcPr>
            <w:tcW w:type="dxa" w:w="3311"/>
            <w:vAlign w:val="center"/>
            <w:tcMar>
              <w:top w:w="80" w:type="dxa"/>
              <w:bottom w:w="80" w:type="dxa"/>
              <w:start w:w="120" w:type="dxa"/>
              <w:end w:w="120" w:type="dxa"/>
            </w:tcMar>
            <w:shd w:fill="E8EEF5"/>
          </w:tcPr>
          <w:p>
            <w:pPr>
              <w:spacing w:after="40"/>
            </w:pPr>
            <w:r>
              <w:rPr>
                <w:rFonts w:ascii="Calibri" w:hAnsi="Calibri"/>
                <w:b/>
                <w:sz w:val="18"/>
              </w:rPr>
              <w:t>Route</w:t>
            </w:r>
          </w:p>
        </w:tc>
        <w:tc>
          <w:tcPr>
            <w:tcW w:type="dxa" w:w="3888"/>
            <w:vAlign w:val="center"/>
            <w:tcMar>
              <w:top w:w="80" w:type="dxa"/>
              <w:bottom w:w="80" w:type="dxa"/>
              <w:start w:w="120" w:type="dxa"/>
              <w:end w:w="120" w:type="dxa"/>
            </w:tcMar>
            <w:shd w:fill="E8EEF5"/>
          </w:tcPr>
          <w:p>
            <w:pPr>
              <w:spacing w:after="40"/>
            </w:pPr>
            <w:r>
              <w:rPr>
                <w:rFonts w:ascii="Calibri" w:hAnsi="Calibri"/>
                <w:b/>
                <w:sz w:val="18"/>
              </w:rPr>
              <w:t>Purpose</w:t>
            </w:r>
          </w:p>
        </w:tc>
      </w:tr>
      <w:tr>
        <w:tc>
          <w:tcPr>
            <w:tcW w:type="dxa" w:w="2160"/>
            <w:vAlign w:val="center"/>
            <w:tcMar>
              <w:top w:w="80" w:type="dxa"/>
              <w:bottom w:w="80" w:type="dxa"/>
              <w:start w:w="120" w:type="dxa"/>
              <w:end w:w="120" w:type="dxa"/>
            </w:tcMar>
          </w:tcPr>
          <w:p>
            <w:pPr>
              <w:spacing w:after="40"/>
            </w:pPr>
            <w:r>
              <w:rPr>
                <w:rFonts w:ascii="Calibri" w:hAnsi="Calibri"/>
                <w:sz w:val="18"/>
              </w:rPr>
              <w:t>POST</w:t>
            </w:r>
          </w:p>
        </w:tc>
        <w:tc>
          <w:tcPr>
            <w:tcW w:type="dxa" w:w="3311"/>
            <w:vAlign w:val="center"/>
            <w:tcMar>
              <w:top w:w="80" w:type="dxa"/>
              <w:bottom w:w="80" w:type="dxa"/>
              <w:start w:w="120" w:type="dxa"/>
              <w:end w:w="120" w:type="dxa"/>
            </w:tcMar>
          </w:tcPr>
          <w:p>
            <w:pPr>
              <w:spacing w:after="40"/>
            </w:pPr>
            <w:r>
              <w:rPr>
                <w:rFonts w:ascii="Calibri" w:hAnsi="Calibri"/>
                <w:sz w:val="18"/>
              </w:rPr>
              <w:t>/api/integrations/odoo/outbound/discover</w:t>
            </w:r>
          </w:p>
        </w:tc>
        <w:tc>
          <w:tcPr>
            <w:tcW w:type="dxa" w:w="3888"/>
            <w:vAlign w:val="center"/>
            <w:tcMar>
              <w:top w:w="80" w:type="dxa"/>
              <w:bottom w:w="80" w:type="dxa"/>
              <w:start w:w="120" w:type="dxa"/>
              <w:end w:w="120" w:type="dxa"/>
            </w:tcMar>
          </w:tcPr>
          <w:p>
            <w:pPr>
              <w:spacing w:after="40"/>
            </w:pPr>
            <w:r>
              <w:rPr>
                <w:rFonts w:ascii="Calibri" w:hAnsi="Calibri"/>
                <w:sz w:val="18"/>
              </w:rPr>
              <w:t>Discover Odoo vehicles, warehouses, service products, and auto-match deterministic vehicle identities</w:t>
            </w:r>
          </w:p>
        </w:tc>
      </w:tr>
      <w:tr>
        <w:tc>
          <w:tcPr>
            <w:tcW w:type="dxa" w:w="2160"/>
            <w:vAlign w:val="center"/>
            <w:tcMar>
              <w:top w:w="80" w:type="dxa"/>
              <w:bottom w:w="80" w:type="dxa"/>
              <w:start w:w="120" w:type="dxa"/>
              <w:end w:w="120" w:type="dxa"/>
            </w:tcMar>
          </w:tcPr>
          <w:p>
            <w:pPr>
              <w:spacing w:after="40"/>
            </w:pPr>
            <w:r>
              <w:rPr>
                <w:rFonts w:ascii="Calibri" w:hAnsi="Calibri"/>
                <w:sz w:val="18"/>
              </w:rPr>
              <w:t>GET</w:t>
            </w:r>
          </w:p>
        </w:tc>
        <w:tc>
          <w:tcPr>
            <w:tcW w:type="dxa" w:w="3311"/>
            <w:vAlign w:val="center"/>
            <w:tcMar>
              <w:top w:w="80" w:type="dxa"/>
              <w:bottom w:w="80" w:type="dxa"/>
              <w:start w:w="120" w:type="dxa"/>
              <w:end w:w="120" w:type="dxa"/>
            </w:tcMar>
          </w:tcPr>
          <w:p>
            <w:pPr>
              <w:spacing w:after="40"/>
            </w:pPr>
            <w:r>
              <w:rPr>
                <w:rFonts w:ascii="Calibri" w:hAnsi="Calibri"/>
                <w:sz w:val="18"/>
              </w:rPr>
              <w:t>/api/integrations/odoo/outbound/readiness</w:t>
            </w:r>
          </w:p>
        </w:tc>
        <w:tc>
          <w:tcPr>
            <w:tcW w:type="dxa" w:w="3888"/>
            <w:vAlign w:val="center"/>
            <w:tcMar>
              <w:top w:w="80" w:type="dxa"/>
              <w:bottom w:w="80" w:type="dxa"/>
              <w:start w:w="120" w:type="dxa"/>
              <w:end w:w="120" w:type="dxa"/>
            </w:tcMar>
          </w:tcPr>
          <w:p>
            <w:pPr>
              <w:spacing w:after="40"/>
            </w:pPr>
            <w:r>
              <w:rPr>
                <w:rFonts w:ascii="Calibri" w:hAnsi="Calibri"/>
                <w:sz w:val="18"/>
              </w:rPr>
              <w:t>Summarize Admin outbound setup readiness</w:t>
            </w:r>
          </w:p>
        </w:tc>
      </w:tr>
      <w:tr>
        <w:tc>
          <w:tcPr>
            <w:tcW w:type="dxa" w:w="2160"/>
            <w:vAlign w:val="center"/>
            <w:tcMar>
              <w:top w:w="80" w:type="dxa"/>
              <w:bottom w:w="80" w:type="dxa"/>
              <w:start w:w="120" w:type="dxa"/>
              <w:end w:w="120" w:type="dxa"/>
            </w:tcMar>
          </w:tcPr>
          <w:p>
            <w:pPr>
              <w:spacing w:after="40"/>
            </w:pPr>
            <w:r>
              <w:rPr>
                <w:rFonts w:ascii="Calibri" w:hAnsi="Calibri"/>
                <w:sz w:val="18"/>
              </w:rPr>
              <w:t>GET</w:t>
            </w:r>
          </w:p>
        </w:tc>
        <w:tc>
          <w:tcPr>
            <w:tcW w:type="dxa" w:w="3311"/>
            <w:vAlign w:val="center"/>
            <w:tcMar>
              <w:top w:w="80" w:type="dxa"/>
              <w:bottom w:w="80" w:type="dxa"/>
              <w:start w:w="120" w:type="dxa"/>
              <w:end w:w="120" w:type="dxa"/>
            </w:tcMar>
          </w:tcPr>
          <w:p>
            <w:pPr>
              <w:spacing w:after="40"/>
            </w:pPr>
            <w:r>
              <w:rPr>
                <w:rFonts w:ascii="Calibri" w:hAnsi="Calibri"/>
                <w:sz w:val="18"/>
              </w:rPr>
              <w:t>/api/integrations/odoo/outbound/vehicles</w:t>
            </w:r>
          </w:p>
        </w:tc>
        <w:tc>
          <w:tcPr>
            <w:tcW w:type="dxa" w:w="3888"/>
            <w:vAlign w:val="center"/>
            <w:tcMar>
              <w:top w:w="80" w:type="dxa"/>
              <w:bottom w:w="80" w:type="dxa"/>
              <w:start w:w="120" w:type="dxa"/>
              <w:end w:w="120" w:type="dxa"/>
            </w:tcMar>
          </w:tcPr>
          <w:p>
            <w:pPr>
              <w:spacing w:after="40"/>
            </w:pPr>
            <w:r>
              <w:rPr>
                <w:rFonts w:ascii="Calibri" w:hAnsi="Calibri"/>
                <w:sz w:val="18"/>
              </w:rPr>
              <w:t>List app assets and Odoo mapping status with bounded search</w:t>
            </w:r>
          </w:p>
        </w:tc>
      </w:tr>
      <w:tr>
        <w:tc>
          <w:tcPr>
            <w:tcW w:type="dxa" w:w="2160"/>
            <w:vAlign w:val="center"/>
            <w:tcMar>
              <w:top w:w="80" w:type="dxa"/>
              <w:bottom w:w="80" w:type="dxa"/>
              <w:start w:w="120" w:type="dxa"/>
              <w:end w:w="120" w:type="dxa"/>
            </w:tcMar>
          </w:tcPr>
          <w:p>
            <w:pPr>
              <w:spacing w:after="40"/>
            </w:pPr>
            <w:r>
              <w:rPr>
                <w:rFonts w:ascii="Calibri" w:hAnsi="Calibri"/>
                <w:sz w:val="18"/>
              </w:rPr>
              <w:t>GET</w:t>
            </w:r>
          </w:p>
        </w:tc>
        <w:tc>
          <w:tcPr>
            <w:tcW w:type="dxa" w:w="3311"/>
            <w:vAlign w:val="center"/>
            <w:tcMar>
              <w:top w:w="80" w:type="dxa"/>
              <w:bottom w:w="80" w:type="dxa"/>
              <w:start w:w="120" w:type="dxa"/>
              <w:end w:w="120" w:type="dxa"/>
            </w:tcMar>
          </w:tcPr>
          <w:p>
            <w:pPr>
              <w:spacing w:after="40"/>
            </w:pPr>
            <w:r>
              <w:rPr>
                <w:rFonts w:ascii="Calibri" w:hAnsi="Calibri"/>
                <w:sz w:val="18"/>
              </w:rPr>
              <w:t>/api/integrations/odoo/outbound/odoo-vehicles</w:t>
            </w:r>
          </w:p>
        </w:tc>
        <w:tc>
          <w:tcPr>
            <w:tcW w:type="dxa" w:w="3888"/>
            <w:vAlign w:val="center"/>
            <w:tcMar>
              <w:top w:w="80" w:type="dxa"/>
              <w:bottom w:w="80" w:type="dxa"/>
              <w:start w:w="120" w:type="dxa"/>
              <w:end w:w="120" w:type="dxa"/>
            </w:tcMar>
          </w:tcPr>
          <w:p>
            <w:pPr>
              <w:spacing w:after="40"/>
            </w:pPr>
            <w:r>
              <w:rPr>
                <w:rFonts w:ascii="Calibri" w:hAnsi="Calibri"/>
                <w:sz w:val="18"/>
              </w:rPr>
              <w:t>Search provider vehicles for Admin mapping</w:t>
            </w:r>
          </w:p>
        </w:tc>
      </w:tr>
      <w:tr>
        <w:tc>
          <w:tcPr>
            <w:tcW w:type="dxa" w:w="2160"/>
            <w:vAlign w:val="center"/>
            <w:tcMar>
              <w:top w:w="80" w:type="dxa"/>
              <w:bottom w:w="80" w:type="dxa"/>
              <w:start w:w="120" w:type="dxa"/>
              <w:end w:w="120" w:type="dxa"/>
            </w:tcMar>
          </w:tcPr>
          <w:p>
            <w:pPr>
              <w:spacing w:after="40"/>
            </w:pPr>
            <w:r>
              <w:rPr>
                <w:rFonts w:ascii="Calibri" w:hAnsi="Calibri"/>
                <w:sz w:val="18"/>
              </w:rPr>
              <w:t>PUT</w:t>
            </w:r>
          </w:p>
        </w:tc>
        <w:tc>
          <w:tcPr>
            <w:tcW w:type="dxa" w:w="3311"/>
            <w:vAlign w:val="center"/>
            <w:tcMar>
              <w:top w:w="80" w:type="dxa"/>
              <w:bottom w:w="80" w:type="dxa"/>
              <w:start w:w="120" w:type="dxa"/>
              <w:end w:w="120" w:type="dxa"/>
            </w:tcMar>
          </w:tcPr>
          <w:p>
            <w:pPr>
              <w:spacing w:after="40"/>
            </w:pPr>
            <w:r>
              <w:rPr>
                <w:rFonts w:ascii="Calibri" w:hAnsi="Calibri"/>
                <w:sz w:val="18"/>
              </w:rPr>
              <w:t>/api/integrations/odoo/outbound/assets/{assetId}/mapping</w:t>
            </w:r>
          </w:p>
        </w:tc>
        <w:tc>
          <w:tcPr>
            <w:tcW w:type="dxa" w:w="3888"/>
            <w:vAlign w:val="center"/>
            <w:tcMar>
              <w:top w:w="80" w:type="dxa"/>
              <w:bottom w:w="80" w:type="dxa"/>
              <w:start w:w="120" w:type="dxa"/>
              <w:end w:w="120" w:type="dxa"/>
            </w:tcMar>
          </w:tcPr>
          <w:p>
            <w:pPr>
              <w:spacing w:after="40"/>
            </w:pPr>
            <w:r>
              <w:rPr>
                <w:rFonts w:ascii="Calibri" w:hAnsi="Calibri"/>
                <w:sz w:val="18"/>
              </w:rPr>
              <w:t>Confirm, clear, or ignore one app asset to Odoo vehicle mapping</w:t>
            </w:r>
          </w:p>
        </w:tc>
      </w:tr>
      <w:tr>
        <w:tc>
          <w:tcPr>
            <w:tcW w:type="dxa" w:w="2160"/>
            <w:vAlign w:val="center"/>
            <w:tcMar>
              <w:top w:w="80" w:type="dxa"/>
              <w:bottom w:w="80" w:type="dxa"/>
              <w:start w:w="120" w:type="dxa"/>
              <w:end w:w="120" w:type="dxa"/>
            </w:tcMar>
          </w:tcPr>
          <w:p>
            <w:pPr>
              <w:spacing w:after="40"/>
            </w:pPr>
            <w:r>
              <w:rPr>
                <w:rFonts w:ascii="Calibri" w:hAnsi="Calibri"/>
                <w:sz w:val="18"/>
              </w:rPr>
              <w:t>PUT</w:t>
            </w:r>
          </w:p>
        </w:tc>
        <w:tc>
          <w:tcPr>
            <w:tcW w:type="dxa" w:w="3311"/>
            <w:vAlign w:val="center"/>
            <w:tcMar>
              <w:top w:w="80" w:type="dxa"/>
              <w:bottom w:w="80" w:type="dxa"/>
              <w:start w:w="120" w:type="dxa"/>
              <w:end w:w="120" w:type="dxa"/>
            </w:tcMar>
          </w:tcPr>
          <w:p>
            <w:pPr>
              <w:spacing w:after="40"/>
            </w:pPr>
            <w:r>
              <w:rPr>
                <w:rFonts w:ascii="Calibri" w:hAnsi="Calibri"/>
                <w:sz w:val="18"/>
              </w:rPr>
              <w:t>/api/integrations/odoo/outbound/locations/{locationId}/warehouse</w:t>
            </w:r>
          </w:p>
        </w:tc>
        <w:tc>
          <w:tcPr>
            <w:tcW w:type="dxa" w:w="3888"/>
            <w:vAlign w:val="center"/>
            <w:tcMar>
              <w:top w:w="80" w:type="dxa"/>
              <w:bottom w:w="80" w:type="dxa"/>
              <w:start w:w="120" w:type="dxa"/>
              <w:end w:w="120" w:type="dxa"/>
            </w:tcMar>
          </w:tcPr>
          <w:p>
            <w:pPr>
              <w:spacing w:after="40"/>
            </w:pPr>
            <w:r>
              <w:rPr>
                <w:rFonts w:ascii="Calibri" w:hAnsi="Calibri"/>
                <w:sz w:val="18"/>
              </w:rPr>
              <w:t>Map one application location to one Odoo warehouse</w:t>
            </w:r>
          </w:p>
        </w:tc>
      </w:tr>
      <w:tr>
        <w:tc>
          <w:tcPr>
            <w:tcW w:type="dxa" w:w="2160"/>
            <w:vAlign w:val="center"/>
            <w:tcMar>
              <w:top w:w="80" w:type="dxa"/>
              <w:bottom w:w="80" w:type="dxa"/>
              <w:start w:w="120" w:type="dxa"/>
              <w:end w:w="120" w:type="dxa"/>
            </w:tcMar>
          </w:tcPr>
          <w:p>
            <w:pPr>
              <w:spacing w:after="40"/>
            </w:pPr>
            <w:r>
              <w:rPr>
                <w:rFonts w:ascii="Calibri" w:hAnsi="Calibri"/>
                <w:sz w:val="18"/>
              </w:rPr>
              <w:t>PUT</w:t>
            </w:r>
          </w:p>
        </w:tc>
        <w:tc>
          <w:tcPr>
            <w:tcW w:type="dxa" w:w="3311"/>
            <w:vAlign w:val="center"/>
            <w:tcMar>
              <w:top w:w="80" w:type="dxa"/>
              <w:bottom w:w="80" w:type="dxa"/>
              <w:start w:w="120" w:type="dxa"/>
              <w:end w:w="120" w:type="dxa"/>
            </w:tcMar>
          </w:tcPr>
          <w:p>
            <w:pPr>
              <w:spacing w:after="40"/>
            </w:pPr>
            <w:r>
              <w:rPr>
                <w:rFonts w:ascii="Calibri" w:hAnsi="Calibri"/>
                <w:sz w:val="18"/>
              </w:rPr>
              <w:t>/api/integrations/odoo/outbound/labor-product</w:t>
            </w:r>
          </w:p>
        </w:tc>
        <w:tc>
          <w:tcPr>
            <w:tcW w:type="dxa" w:w="3888"/>
            <w:vAlign w:val="center"/>
            <w:tcMar>
              <w:top w:w="80" w:type="dxa"/>
              <w:bottom w:w="80" w:type="dxa"/>
              <w:start w:w="120" w:type="dxa"/>
              <w:end w:w="120" w:type="dxa"/>
            </w:tcMar>
          </w:tcPr>
          <w:p>
            <w:pPr>
              <w:spacing w:after="40"/>
            </w:pPr>
            <w:r>
              <w:rPr>
                <w:rFonts w:ascii="Calibri" w:hAnsi="Calibri"/>
                <w:sz w:val="18"/>
              </w:rPr>
              <w:t>Select the Odoo service product used for labor lines</w:t>
            </w:r>
          </w:p>
        </w:tc>
      </w:tr>
      <w:tr>
        <w:tc>
          <w:tcPr>
            <w:tcW w:type="dxa" w:w="2160"/>
            <w:vAlign w:val="center"/>
            <w:tcMar>
              <w:top w:w="80" w:type="dxa"/>
              <w:bottom w:w="80" w:type="dxa"/>
              <w:start w:w="120" w:type="dxa"/>
              <w:end w:w="120" w:type="dxa"/>
            </w:tcMar>
          </w:tcPr>
          <w:p>
            <w:pPr>
              <w:spacing w:after="40"/>
            </w:pPr>
            <w:r>
              <w:rPr>
                <w:rFonts w:ascii="Calibri" w:hAnsi="Calibri"/>
                <w:sz w:val="18"/>
              </w:rPr>
              <w:t>PUT</w:t>
            </w:r>
          </w:p>
        </w:tc>
        <w:tc>
          <w:tcPr>
            <w:tcW w:type="dxa" w:w="3311"/>
            <w:vAlign w:val="center"/>
            <w:tcMar>
              <w:top w:w="80" w:type="dxa"/>
              <w:bottom w:w="80" w:type="dxa"/>
              <w:start w:w="120" w:type="dxa"/>
              <w:end w:w="120" w:type="dxa"/>
            </w:tcMar>
          </w:tcPr>
          <w:p>
            <w:pPr>
              <w:spacing w:after="40"/>
            </w:pPr>
            <w:r>
              <w:rPr>
                <w:rFonts w:ascii="Calibri" w:hAnsi="Calibri"/>
                <w:sz w:val="18"/>
              </w:rPr>
              <w:t>/api/integrations/odoo/outbound/workorders/{workorderId}/preparation</w:t>
            </w:r>
          </w:p>
        </w:tc>
        <w:tc>
          <w:tcPr>
            <w:tcW w:type="dxa" w:w="3888"/>
            <w:vAlign w:val="center"/>
            <w:tcMar>
              <w:top w:w="80" w:type="dxa"/>
              <w:bottom w:w="80" w:type="dxa"/>
              <w:start w:w="120" w:type="dxa"/>
              <w:end w:w="120" w:type="dxa"/>
            </w:tcMar>
          </w:tcPr>
          <w:p>
            <w:pPr>
              <w:spacing w:after="40"/>
            </w:pPr>
            <w:r>
              <w:rPr>
                <w:rFonts w:ascii="Calibri" w:hAnsi="Calibri"/>
                <w:sz w:val="18"/>
              </w:rPr>
              <w:t>Save labor hours and optional customer override for a closed workorder</w:t>
            </w:r>
          </w:p>
        </w:tc>
      </w:tr>
      <w:tr>
        <w:tc>
          <w:tcPr>
            <w:tcW w:type="dxa" w:w="2160"/>
            <w:vAlign w:val="center"/>
            <w:tcMar>
              <w:top w:w="80" w:type="dxa"/>
              <w:bottom w:w="80" w:type="dxa"/>
              <w:start w:w="120" w:type="dxa"/>
              <w:end w:w="120" w:type="dxa"/>
            </w:tcMar>
          </w:tcPr>
          <w:p>
            <w:pPr>
              <w:spacing w:after="40"/>
            </w:pPr>
            <w:r>
              <w:rPr>
                <w:rFonts w:ascii="Calibri" w:hAnsi="Calibri"/>
                <w:sz w:val="18"/>
              </w:rPr>
              <w:t>GET</w:t>
            </w:r>
          </w:p>
        </w:tc>
        <w:tc>
          <w:tcPr>
            <w:tcW w:type="dxa" w:w="3311"/>
            <w:vAlign w:val="center"/>
            <w:tcMar>
              <w:top w:w="80" w:type="dxa"/>
              <w:bottom w:w="80" w:type="dxa"/>
              <w:start w:w="120" w:type="dxa"/>
              <w:end w:w="120" w:type="dxa"/>
            </w:tcMar>
          </w:tcPr>
          <w:p>
            <w:pPr>
              <w:spacing w:after="40"/>
            </w:pPr>
            <w:r>
              <w:rPr>
                <w:rFonts w:ascii="Calibri" w:hAnsi="Calibri"/>
                <w:sz w:val="18"/>
              </w:rPr>
              <w:t>/api/integrations/odoo/outbound/workorders/{workorderId}/readiness</w:t>
            </w:r>
          </w:p>
        </w:tc>
        <w:tc>
          <w:tcPr>
            <w:tcW w:type="dxa" w:w="3888"/>
            <w:vAlign w:val="center"/>
            <w:tcMar>
              <w:top w:w="80" w:type="dxa"/>
              <w:bottom w:w="80" w:type="dxa"/>
              <w:start w:w="120" w:type="dxa"/>
              <w:end w:w="120" w:type="dxa"/>
            </w:tcMar>
          </w:tcPr>
          <w:p>
            <w:pPr>
              <w:spacing w:after="40"/>
            </w:pPr>
            <w:r>
              <w:rPr>
                <w:rFonts w:ascii="Calibri" w:hAnsi="Calibri"/>
                <w:sz w:val="18"/>
              </w:rPr>
              <w:t>Read workorder-specific draft readiness</w:t>
            </w:r>
          </w:p>
        </w:tc>
      </w:tr>
      <w:tr>
        <w:tc>
          <w:tcPr>
            <w:tcW w:type="dxa" w:w="2160"/>
            <w:vAlign w:val="center"/>
            <w:tcMar>
              <w:top w:w="80" w:type="dxa"/>
              <w:bottom w:w="80" w:type="dxa"/>
              <w:start w:w="120" w:type="dxa"/>
              <w:end w:w="120" w:type="dxa"/>
            </w:tcMar>
          </w:tcPr>
          <w:p>
            <w:pPr>
              <w:spacing w:after="40"/>
            </w:pPr>
            <w:r>
              <w:rPr>
                <w:rFonts w:ascii="Calibri" w:hAnsi="Calibri"/>
                <w:sz w:val="18"/>
              </w:rPr>
              <w:t>POST</w:t>
            </w:r>
          </w:p>
        </w:tc>
        <w:tc>
          <w:tcPr>
            <w:tcW w:type="dxa" w:w="3311"/>
            <w:vAlign w:val="center"/>
            <w:tcMar>
              <w:top w:w="80" w:type="dxa"/>
              <w:bottom w:w="80" w:type="dxa"/>
              <w:start w:w="120" w:type="dxa"/>
              <w:end w:w="120" w:type="dxa"/>
            </w:tcMar>
          </w:tcPr>
          <w:p>
            <w:pPr>
              <w:spacing w:after="40"/>
            </w:pPr>
            <w:r>
              <w:rPr>
                <w:rFonts w:ascii="Calibri" w:hAnsi="Calibri"/>
                <w:sz w:val="18"/>
              </w:rPr>
              <w:t>/api/integrations/odoo/outbound/workorders/{workorderId}/draft</w:t>
            </w:r>
          </w:p>
        </w:tc>
        <w:tc>
          <w:tcPr>
            <w:tcW w:type="dxa" w:w="3888"/>
            <w:vAlign w:val="center"/>
            <w:tcMar>
              <w:top w:w="80" w:type="dxa"/>
              <w:bottom w:w="80" w:type="dxa"/>
              <w:start w:w="120" w:type="dxa"/>
              <w:end w:w="120" w:type="dxa"/>
            </w:tcMar>
          </w:tcPr>
          <w:p>
            <w:pPr>
              <w:spacing w:after="40"/>
            </w:pPr>
            <w:r>
              <w:rPr>
                <w:rFonts w:ascii="Calibri" w:hAnsi="Calibri"/>
                <w:sz w:val="18"/>
              </w:rPr>
              <w:t>Create or recover one draft Odoo sale.order</w:t>
            </w:r>
          </w:p>
        </w:tc>
      </w:tr>
      <w:tr>
        <w:tc>
          <w:tcPr>
            <w:tcW w:type="dxa" w:w="2160"/>
            <w:vAlign w:val="center"/>
            <w:tcMar>
              <w:top w:w="80" w:type="dxa"/>
              <w:bottom w:w="80" w:type="dxa"/>
              <w:start w:w="120" w:type="dxa"/>
              <w:end w:w="120" w:type="dxa"/>
            </w:tcMar>
          </w:tcPr>
          <w:p>
            <w:pPr>
              <w:spacing w:after="40"/>
            </w:pPr>
            <w:r>
              <w:rPr>
                <w:rFonts w:ascii="Calibri" w:hAnsi="Calibri"/>
                <w:sz w:val="18"/>
              </w:rPr>
              <w:t>PUT</w:t>
            </w:r>
          </w:p>
        </w:tc>
        <w:tc>
          <w:tcPr>
            <w:tcW w:type="dxa" w:w="3311"/>
            <w:vAlign w:val="center"/>
            <w:tcMar>
              <w:top w:w="80" w:type="dxa"/>
              <w:bottom w:w="80" w:type="dxa"/>
              <w:start w:w="120" w:type="dxa"/>
              <w:end w:w="120" w:type="dxa"/>
            </w:tcMar>
          </w:tcPr>
          <w:p>
            <w:pPr>
              <w:spacing w:after="40"/>
            </w:pPr>
            <w:r>
              <w:rPr>
                <w:rFonts w:ascii="Calibri" w:hAnsi="Calibri"/>
                <w:sz w:val="18"/>
              </w:rPr>
              <w:t>/api/surveillance/workorders/{workorderId}/odoo-preparation</w:t>
            </w:r>
          </w:p>
        </w:tc>
        <w:tc>
          <w:tcPr>
            <w:tcW w:type="dxa" w:w="3888"/>
            <w:vAlign w:val="center"/>
            <w:tcMar>
              <w:top w:w="80" w:type="dxa"/>
              <w:bottom w:w="80" w:type="dxa"/>
              <w:start w:w="120" w:type="dxa"/>
              <w:end w:w="120" w:type="dxa"/>
            </w:tcMar>
          </w:tcPr>
          <w:p>
            <w:pPr>
              <w:spacing w:after="40"/>
            </w:pPr>
            <w:r>
              <w:rPr>
                <w:rFonts w:ascii="Calibri" w:hAnsi="Calibri"/>
                <w:sz w:val="18"/>
              </w:rPr>
              <w:t>Surveillance-owned preparation route with workorder access checks</w:t>
            </w:r>
          </w:p>
        </w:tc>
      </w:tr>
      <w:tr>
        <w:tc>
          <w:tcPr>
            <w:tcW w:type="dxa" w:w="2160"/>
            <w:vAlign w:val="center"/>
            <w:tcMar>
              <w:top w:w="80" w:type="dxa"/>
              <w:bottom w:w="80" w:type="dxa"/>
              <w:start w:w="120" w:type="dxa"/>
              <w:end w:w="120" w:type="dxa"/>
            </w:tcMar>
          </w:tcPr>
          <w:p>
            <w:pPr>
              <w:spacing w:after="40"/>
            </w:pPr>
            <w:r>
              <w:rPr>
                <w:rFonts w:ascii="Calibri" w:hAnsi="Calibri"/>
                <w:sz w:val="18"/>
              </w:rPr>
              <w:t>GET</w:t>
            </w:r>
          </w:p>
        </w:tc>
        <w:tc>
          <w:tcPr>
            <w:tcW w:type="dxa" w:w="3311"/>
            <w:vAlign w:val="center"/>
            <w:tcMar>
              <w:top w:w="80" w:type="dxa"/>
              <w:bottom w:w="80" w:type="dxa"/>
              <w:start w:w="120" w:type="dxa"/>
              <w:end w:w="120" w:type="dxa"/>
            </w:tcMar>
          </w:tcPr>
          <w:p>
            <w:pPr>
              <w:spacing w:after="40"/>
            </w:pPr>
            <w:r>
              <w:rPr>
                <w:rFonts w:ascii="Calibri" w:hAnsi="Calibri"/>
                <w:sz w:val="18"/>
              </w:rPr>
              <w:t>/api/surveillance/workorders/{workorderId}/odoo-readiness</w:t>
            </w:r>
          </w:p>
        </w:tc>
        <w:tc>
          <w:tcPr>
            <w:tcW w:type="dxa" w:w="3888"/>
            <w:vAlign w:val="center"/>
            <w:tcMar>
              <w:top w:w="80" w:type="dxa"/>
              <w:bottom w:w="80" w:type="dxa"/>
              <w:start w:w="120" w:type="dxa"/>
              <w:end w:w="120" w:type="dxa"/>
            </w:tcMar>
          </w:tcPr>
          <w:p>
            <w:pPr>
              <w:spacing w:after="40"/>
            </w:pPr>
            <w:r>
              <w:rPr>
                <w:rFonts w:ascii="Calibri" w:hAnsi="Calibri"/>
                <w:sz w:val="18"/>
              </w:rPr>
              <w:t>Surveillance-owned readiness route with workorder access checks</w:t>
            </w:r>
          </w:p>
        </w:tc>
      </w:tr>
      <w:tr>
        <w:tc>
          <w:tcPr>
            <w:tcW w:type="dxa" w:w="2160"/>
            <w:vAlign w:val="center"/>
            <w:tcMar>
              <w:top w:w="80" w:type="dxa"/>
              <w:bottom w:w="80" w:type="dxa"/>
              <w:start w:w="120" w:type="dxa"/>
              <w:end w:w="120" w:type="dxa"/>
            </w:tcMar>
          </w:tcPr>
          <w:p>
            <w:pPr>
              <w:spacing w:after="40"/>
            </w:pPr>
            <w:r>
              <w:rPr>
                <w:rFonts w:ascii="Calibri" w:hAnsi="Calibri"/>
                <w:sz w:val="18"/>
              </w:rPr>
              <w:t>POST</w:t>
            </w:r>
          </w:p>
        </w:tc>
        <w:tc>
          <w:tcPr>
            <w:tcW w:type="dxa" w:w="3311"/>
            <w:vAlign w:val="center"/>
            <w:tcMar>
              <w:top w:w="80" w:type="dxa"/>
              <w:bottom w:w="80" w:type="dxa"/>
              <w:start w:w="120" w:type="dxa"/>
              <w:end w:w="120" w:type="dxa"/>
            </w:tcMar>
          </w:tcPr>
          <w:p>
            <w:pPr>
              <w:spacing w:after="40"/>
            </w:pPr>
            <w:r>
              <w:rPr>
                <w:rFonts w:ascii="Calibri" w:hAnsi="Calibri"/>
                <w:sz w:val="18"/>
              </w:rPr>
              <w:t>/api/surveillance/workorders/{workorderId}/odoo-draft</w:t>
            </w:r>
          </w:p>
        </w:tc>
        <w:tc>
          <w:tcPr>
            <w:tcW w:type="dxa" w:w="3888"/>
            <w:vAlign w:val="center"/>
            <w:tcMar>
              <w:top w:w="80" w:type="dxa"/>
              <w:bottom w:w="80" w:type="dxa"/>
              <w:start w:w="120" w:type="dxa"/>
              <w:end w:w="120" w:type="dxa"/>
            </w:tcMar>
          </w:tcPr>
          <w:p>
            <w:pPr>
              <w:spacing w:after="40"/>
            </w:pPr>
            <w:r>
              <w:rPr>
                <w:rFonts w:ascii="Calibri" w:hAnsi="Calibri"/>
                <w:sz w:val="18"/>
              </w:rPr>
              <w:t>Surveillance-owned explicit draft creation action</w:t>
            </w:r>
          </w:p>
        </w:tc>
      </w:tr>
    </w:tbl>
    <w:p/>
    <w:p>
      <w:r>
        <w:t>The draft creation route creates Odoo sale.order records only in draft state. It never confirms quotations, invoices, payments, stock pickings, or purchase orders. It writes a stable marker to Odoo's configured marker field, currently client_order_ref, in the form:</w:t>
      </w:r>
    </w:p>
    <w:p>
      <w:pPr>
        <w:spacing w:after="0" w:line="240" w:lineRule="auto"/>
        <w:shd w:fill="F2F4F7"/>
      </w:pPr>
      <w:r>
        <w:rPr>
          <w:rFonts w:ascii="Consolas" w:hAnsi="Consolas" w:eastAsia="Consolas"/>
          <w:color w:val="202A36"/>
          <w:sz w:val="16"/>
        </w:rPr>
        <w:t>WO:&lt;company-id&gt;:&lt;workorder-id&gt;</w:t>
      </w:r>
    </w:p>
    <w:p>
      <w:r>
        <w:t>Successful creation records the Odoo external ID and service-order number in odoo_outbound_orders, odoo_entry_status, integration_mappings, integration audit, and the outbox. Reopening an entered workorder uses those stored values instead of asking the user to type the service-order number again.</w:t>
      </w:r>
    </w:p>
    <w:p>
      <w:r>
        <w:t>The Surveillance UI displays a created service-order number as a link when the application can safely build one from the saved Odoo base URL and numeric Odoo external ID. The current browser link is a convenience for signed-in Odoo users; durable reconciliation remains the stored external ID and service-order number.</w:t>
      </w:r>
    </w:p>
    <w:p>
      <w:pPr>
        <w:pStyle w:val="Heading2"/>
      </w:pPr>
      <w:r>
        <w:t>22. Failure handling and operations</w:t>
      </w:r>
    </w:p>
    <w:tbl>
      <w:tblPr>
        <w:tblStyle w:val="TableGrid"/>
        <w:tblW w:type="dxa" w:w="9359"/>
        <w:jc w:val="left"/>
        <w:tblLook w:firstColumn="1" w:firstRow="1" w:lastColumn="0" w:lastRow="0" w:noHBand="0" w:noVBand="1" w:val="04A0"/>
        <w:tblInd w:w="120" w:type="dxa"/>
      </w:tblPr>
      <w:tblGrid>
        <w:gridCol w:w="2160"/>
        <w:gridCol w:w="3311"/>
        <w:gridCol w:w="3888"/>
      </w:tblGrid>
      <w:tr>
        <w:tc>
          <w:tcPr>
            <w:tcW w:type="dxa" w:w="2160"/>
            <w:vAlign w:val="center"/>
            <w:tcMar>
              <w:top w:w="80" w:type="dxa"/>
              <w:bottom w:w="80" w:type="dxa"/>
              <w:start w:w="120" w:type="dxa"/>
              <w:end w:w="120" w:type="dxa"/>
            </w:tcMar>
            <w:shd w:fill="E8EEF5"/>
          </w:tcPr>
          <w:p>
            <w:pPr>
              <w:spacing w:after="40"/>
            </w:pPr>
            <w:r>
              <w:rPr>
                <w:rFonts w:ascii="Calibri" w:hAnsi="Calibri"/>
                <w:b/>
                <w:sz w:val="18"/>
              </w:rPr>
              <w:t>Failure</w:t>
            </w:r>
          </w:p>
        </w:tc>
        <w:tc>
          <w:tcPr>
            <w:tcW w:type="dxa" w:w="3311"/>
            <w:vAlign w:val="center"/>
            <w:tcMar>
              <w:top w:w="80" w:type="dxa"/>
              <w:bottom w:w="80" w:type="dxa"/>
              <w:start w:w="120" w:type="dxa"/>
              <w:end w:w="120" w:type="dxa"/>
            </w:tcMar>
            <w:shd w:fill="E8EEF5"/>
          </w:tcPr>
          <w:p>
            <w:pPr>
              <w:spacing w:after="40"/>
            </w:pPr>
            <w:r>
              <w:rPr>
                <w:rFonts w:ascii="Calibri" w:hAnsi="Calibri"/>
                <w:b/>
                <w:sz w:val="18"/>
              </w:rPr>
              <w:t>Expected behavior</w:t>
            </w:r>
          </w:p>
        </w:tc>
        <w:tc>
          <w:tcPr>
            <w:tcW w:type="dxa" w:w="3888"/>
            <w:vAlign w:val="center"/>
            <w:tcMar>
              <w:top w:w="80" w:type="dxa"/>
              <w:bottom w:w="80" w:type="dxa"/>
              <w:start w:w="120" w:type="dxa"/>
              <w:end w:w="120" w:type="dxa"/>
            </w:tcMar>
            <w:shd w:fill="E8EEF5"/>
          </w:tcPr>
          <w:p>
            <w:pPr>
              <w:spacing w:after="40"/>
            </w:pPr>
            <w:r>
              <w:rPr>
                <w:rFonts w:ascii="Calibri" w:hAnsi="Calibri"/>
                <w:b/>
                <w:sz w:val="18"/>
              </w:rPr>
              <w:t>Operator action</w:t>
            </w:r>
          </w:p>
        </w:tc>
      </w:tr>
      <w:tr>
        <w:tc>
          <w:tcPr>
            <w:tcW w:type="dxa" w:w="2160"/>
            <w:vAlign w:val="center"/>
            <w:tcMar>
              <w:top w:w="80" w:type="dxa"/>
              <w:bottom w:w="80" w:type="dxa"/>
              <w:start w:w="120" w:type="dxa"/>
              <w:end w:w="120" w:type="dxa"/>
            </w:tcMar>
          </w:tcPr>
          <w:p>
            <w:pPr>
              <w:spacing w:after="40"/>
            </w:pPr>
            <w:r>
              <w:rPr>
                <w:rFonts w:ascii="Calibri" w:hAnsi="Calibri"/>
                <w:sz w:val="18"/>
              </w:rPr>
              <w:t>Authentication rejected</w:t>
            </w:r>
          </w:p>
        </w:tc>
        <w:tc>
          <w:tcPr>
            <w:tcW w:type="dxa" w:w="3311"/>
            <w:vAlign w:val="center"/>
            <w:tcMar>
              <w:top w:w="80" w:type="dxa"/>
              <w:bottom w:w="80" w:type="dxa"/>
              <w:start w:w="120" w:type="dxa"/>
              <w:end w:w="120" w:type="dxa"/>
            </w:tcMar>
          </w:tcPr>
          <w:p>
            <w:pPr>
              <w:spacing w:after="40"/>
            </w:pPr>
            <w:r>
              <w:rPr>
                <w:rFonts w:ascii="Calibri" w:hAnsi="Calibri"/>
                <w:sz w:val="18"/>
              </w:rPr>
              <w:t>Configuration is not saved</w:t>
            </w:r>
          </w:p>
        </w:tc>
        <w:tc>
          <w:tcPr>
            <w:tcW w:type="dxa" w:w="3888"/>
            <w:vAlign w:val="center"/>
            <w:tcMar>
              <w:top w:w="80" w:type="dxa"/>
              <w:bottom w:w="80" w:type="dxa"/>
              <w:start w:w="120" w:type="dxa"/>
              <w:end w:w="120" w:type="dxa"/>
            </w:tcMar>
          </w:tcPr>
          <w:p>
            <w:pPr>
              <w:spacing w:after="40"/>
            </w:pPr>
            <w:r>
              <w:rPr>
                <w:rFonts w:ascii="Calibri" w:hAnsi="Calibri"/>
                <w:sz w:val="18"/>
              </w:rPr>
              <w:t>Check database, username, API key, and user state</w:t>
            </w:r>
          </w:p>
        </w:tc>
      </w:tr>
      <w:tr>
        <w:tc>
          <w:tcPr>
            <w:tcW w:type="dxa" w:w="2160"/>
            <w:vAlign w:val="center"/>
            <w:tcMar>
              <w:top w:w="80" w:type="dxa"/>
              <w:bottom w:w="80" w:type="dxa"/>
              <w:start w:w="120" w:type="dxa"/>
              <w:end w:w="120" w:type="dxa"/>
            </w:tcMar>
          </w:tcPr>
          <w:p>
            <w:pPr>
              <w:spacing w:after="40"/>
            </w:pPr>
            <w:r>
              <w:rPr>
                <w:rFonts w:ascii="Calibri" w:hAnsi="Calibri"/>
                <w:sz w:val="18"/>
              </w:rPr>
              <w:t>Access denied on a model or field</w:t>
            </w:r>
          </w:p>
        </w:tc>
        <w:tc>
          <w:tcPr>
            <w:tcW w:type="dxa" w:w="3311"/>
            <w:vAlign w:val="center"/>
            <w:tcMar>
              <w:top w:w="80" w:type="dxa"/>
              <w:bottom w:w="80" w:type="dxa"/>
              <w:start w:w="120" w:type="dxa"/>
              <w:end w:w="120" w:type="dxa"/>
            </w:tcMar>
          </w:tcPr>
          <w:p>
            <w:pPr>
              <w:spacing w:after="40"/>
            </w:pPr>
            <w:r>
              <w:rPr>
                <w:rFonts w:ascii="Calibri" w:hAnsi="Calibri"/>
                <w:sz w:val="18"/>
              </w:rPr>
              <w:t>Sync stops with Odoo error</w:t>
            </w:r>
          </w:p>
        </w:tc>
        <w:tc>
          <w:tcPr>
            <w:tcW w:type="dxa" w:w="3888"/>
            <w:vAlign w:val="center"/>
            <w:tcMar>
              <w:top w:w="80" w:type="dxa"/>
              <w:bottom w:w="80" w:type="dxa"/>
              <w:start w:w="120" w:type="dxa"/>
              <w:end w:w="120" w:type="dxa"/>
            </w:tcMar>
          </w:tcPr>
          <w:p>
            <w:pPr>
              <w:spacing w:after="40"/>
            </w:pPr>
            <w:r>
              <w:rPr>
                <w:rFonts w:ascii="Calibri" w:hAnsi="Calibri"/>
                <w:sz w:val="18"/>
              </w:rPr>
              <w:t>Correct Odoo ACLs/record rules</w:t>
            </w:r>
          </w:p>
        </w:tc>
      </w:tr>
      <w:tr>
        <w:tc>
          <w:tcPr>
            <w:tcW w:type="dxa" w:w="2160"/>
            <w:vAlign w:val="center"/>
            <w:tcMar>
              <w:top w:w="80" w:type="dxa"/>
              <w:bottom w:w="80" w:type="dxa"/>
              <w:start w:w="120" w:type="dxa"/>
              <w:end w:w="120" w:type="dxa"/>
            </w:tcMar>
          </w:tcPr>
          <w:p>
            <w:pPr>
              <w:spacing w:after="40"/>
            </w:pPr>
            <w:r>
              <w:rPr>
                <w:rFonts w:ascii="Calibri" w:hAnsi="Calibri"/>
                <w:sz w:val="18"/>
              </w:rPr>
              <w:t>Odoo timeout</w:t>
            </w:r>
          </w:p>
        </w:tc>
        <w:tc>
          <w:tcPr>
            <w:tcW w:type="dxa" w:w="3311"/>
            <w:vAlign w:val="center"/>
            <w:tcMar>
              <w:top w:w="80" w:type="dxa"/>
              <w:bottom w:w="80" w:type="dxa"/>
              <w:start w:w="120" w:type="dxa"/>
              <w:end w:w="120" w:type="dxa"/>
            </w:tcMar>
          </w:tcPr>
          <w:p>
            <w:pPr>
              <w:spacing w:after="40"/>
            </w:pPr>
            <w:r>
              <w:rPr>
                <w:rFonts w:ascii="Calibri" w:hAnsi="Calibri"/>
                <w:sz w:val="18"/>
              </w:rPr>
              <w:t>Request fails without partial credential exposure</w:t>
            </w:r>
          </w:p>
        </w:tc>
        <w:tc>
          <w:tcPr>
            <w:tcW w:type="dxa" w:w="3888"/>
            <w:vAlign w:val="center"/>
            <w:tcMar>
              <w:top w:w="80" w:type="dxa"/>
              <w:bottom w:w="80" w:type="dxa"/>
              <w:start w:w="120" w:type="dxa"/>
              <w:end w:w="120" w:type="dxa"/>
            </w:tcMar>
          </w:tcPr>
          <w:p>
            <w:pPr>
              <w:spacing w:after="40"/>
            </w:pPr>
            <w:r>
              <w:rPr>
                <w:rFonts w:ascii="Calibri" w:hAnsi="Calibri"/>
                <w:sz w:val="18"/>
              </w:rPr>
              <w:t>Retry after Odoo health recovers</w:t>
            </w:r>
          </w:p>
        </w:tc>
      </w:tr>
      <w:tr>
        <w:tc>
          <w:tcPr>
            <w:tcW w:type="dxa" w:w="2160"/>
            <w:vAlign w:val="center"/>
            <w:tcMar>
              <w:top w:w="80" w:type="dxa"/>
              <w:bottom w:w="80" w:type="dxa"/>
              <w:start w:w="120" w:type="dxa"/>
              <w:end w:w="120" w:type="dxa"/>
            </w:tcMar>
          </w:tcPr>
          <w:p>
            <w:pPr>
              <w:spacing w:after="40"/>
            </w:pPr>
            <w:r>
              <w:rPr>
                <w:rFonts w:ascii="Calibri" w:hAnsi="Calibri"/>
                <w:sz w:val="18"/>
              </w:rPr>
              <w:t>New Odoo location</w:t>
            </w:r>
          </w:p>
        </w:tc>
        <w:tc>
          <w:tcPr>
            <w:tcW w:type="dxa" w:w="3311"/>
            <w:vAlign w:val="center"/>
            <w:tcMar>
              <w:top w:w="80" w:type="dxa"/>
              <w:bottom w:w="80" w:type="dxa"/>
              <w:start w:w="120" w:type="dxa"/>
              <w:end w:w="120" w:type="dxa"/>
            </w:tcMar>
          </w:tcPr>
          <w:p>
            <w:pPr>
              <w:spacing w:after="40"/>
            </w:pPr>
            <w:r>
              <w:rPr>
                <w:rFonts w:ascii="Calibri" w:hAnsi="Calibri"/>
                <w:sz w:val="18"/>
              </w:rPr>
              <w:t>Stored as unmatched; quant skipped</w:t>
            </w:r>
          </w:p>
        </w:tc>
        <w:tc>
          <w:tcPr>
            <w:tcW w:type="dxa" w:w="3888"/>
            <w:vAlign w:val="center"/>
            <w:tcMar>
              <w:top w:w="80" w:type="dxa"/>
              <w:bottom w:w="80" w:type="dxa"/>
              <w:start w:w="120" w:type="dxa"/>
              <w:end w:w="120" w:type="dxa"/>
            </w:tcMar>
          </w:tcPr>
          <w:p>
            <w:pPr>
              <w:spacing w:after="40"/>
            </w:pPr>
            <w:r>
              <w:rPr>
                <w:rFonts w:ascii="Calibri" w:hAnsi="Calibri"/>
                <w:sz w:val="18"/>
              </w:rPr>
              <w:t>Admin maps or ignores it</w:t>
            </w:r>
          </w:p>
        </w:tc>
      </w:tr>
      <w:tr>
        <w:tc>
          <w:tcPr>
            <w:tcW w:type="dxa" w:w="2160"/>
            <w:vAlign w:val="center"/>
            <w:tcMar>
              <w:top w:w="80" w:type="dxa"/>
              <w:bottom w:w="80" w:type="dxa"/>
              <w:start w:w="120" w:type="dxa"/>
              <w:end w:w="120" w:type="dxa"/>
            </w:tcMar>
          </w:tcPr>
          <w:p>
            <w:pPr>
              <w:spacing w:after="40"/>
            </w:pPr>
            <w:r>
              <w:rPr>
                <w:rFonts w:ascii="Calibri" w:hAnsi="Calibri"/>
                <w:sz w:val="18"/>
              </w:rPr>
              <w:t>Unknown UoM</w:t>
            </w:r>
          </w:p>
        </w:tc>
        <w:tc>
          <w:tcPr>
            <w:tcW w:type="dxa" w:w="3311"/>
            <w:vAlign w:val="center"/>
            <w:tcMar>
              <w:top w:w="80" w:type="dxa"/>
              <w:bottom w:w="80" w:type="dxa"/>
              <w:start w:w="120" w:type="dxa"/>
              <w:end w:w="120" w:type="dxa"/>
            </w:tcMar>
          </w:tcPr>
          <w:p>
            <w:pPr>
              <w:spacing w:after="40"/>
            </w:pPr>
            <w:r>
              <w:rPr>
                <w:rFonts w:ascii="Calibri" w:hAnsi="Calibri"/>
                <w:sz w:val="18"/>
              </w:rPr>
              <w:t>Product falls back to ea</w:t>
            </w:r>
          </w:p>
        </w:tc>
        <w:tc>
          <w:tcPr>
            <w:tcW w:type="dxa" w:w="3888"/>
            <w:vAlign w:val="center"/>
            <w:tcMar>
              <w:top w:w="80" w:type="dxa"/>
              <w:bottom w:w="80" w:type="dxa"/>
              <w:start w:w="120" w:type="dxa"/>
              <w:end w:w="120" w:type="dxa"/>
            </w:tcMar>
          </w:tcPr>
          <w:p>
            <w:pPr>
              <w:spacing w:after="40"/>
            </w:pPr>
            <w:r>
              <w:rPr>
                <w:rFonts w:ascii="Calibri" w:hAnsi="Calibri"/>
                <w:sz w:val="18"/>
              </w:rPr>
              <w:t>Add/confirm canonical UoM mapping</w:t>
            </w:r>
          </w:p>
        </w:tc>
      </w:tr>
      <w:tr>
        <w:tc>
          <w:tcPr>
            <w:tcW w:type="dxa" w:w="2160"/>
            <w:vAlign w:val="center"/>
            <w:tcMar>
              <w:top w:w="80" w:type="dxa"/>
              <w:bottom w:w="80" w:type="dxa"/>
              <w:start w:w="120" w:type="dxa"/>
              <w:end w:w="120" w:type="dxa"/>
            </w:tcMar>
          </w:tcPr>
          <w:p>
            <w:pPr>
              <w:spacing w:after="40"/>
            </w:pPr>
            <w:r>
              <w:rPr>
                <w:rFonts w:ascii="Calibri" w:hAnsi="Calibri"/>
                <w:sz w:val="18"/>
              </w:rPr>
              <w:t>More than 25,000 model records</w:t>
            </w:r>
          </w:p>
        </w:tc>
        <w:tc>
          <w:tcPr>
            <w:tcW w:type="dxa" w:w="3311"/>
            <w:vAlign w:val="center"/>
            <w:tcMar>
              <w:top w:w="80" w:type="dxa"/>
              <w:bottom w:w="80" w:type="dxa"/>
              <w:start w:w="120" w:type="dxa"/>
              <w:end w:w="120" w:type="dxa"/>
            </w:tcMar>
          </w:tcPr>
          <w:p>
            <w:pPr>
              <w:spacing w:after="40"/>
            </w:pPr>
            <w:r>
              <w:rPr>
                <w:rFonts w:ascii="Calibri" w:hAnsi="Calibri"/>
                <w:sz w:val="18"/>
              </w:rPr>
              <w:t>Sync stops at safety limit</w:t>
            </w:r>
          </w:p>
        </w:tc>
        <w:tc>
          <w:tcPr>
            <w:tcW w:type="dxa" w:w="3888"/>
            <w:vAlign w:val="center"/>
            <w:tcMar>
              <w:top w:w="80" w:type="dxa"/>
              <w:bottom w:w="80" w:type="dxa"/>
              <w:start w:w="120" w:type="dxa"/>
              <w:end w:w="120" w:type="dxa"/>
            </w:tcMar>
          </w:tcPr>
          <w:p>
            <w:pPr>
              <w:spacing w:after="40"/>
            </w:pPr>
            <w:r>
              <w:rPr>
                <w:rFonts w:ascii="Calibri" w:hAnsi="Calibri"/>
                <w:sz w:val="18"/>
              </w:rPr>
              <w:t>Add incremental sync or approved higher bound</w:t>
            </w:r>
          </w:p>
        </w:tc>
      </w:tr>
      <w:tr>
        <w:tc>
          <w:tcPr>
            <w:tcW w:type="dxa" w:w="2160"/>
            <w:vAlign w:val="center"/>
            <w:tcMar>
              <w:top w:w="80" w:type="dxa"/>
              <w:bottom w:w="80" w:type="dxa"/>
              <w:start w:w="120" w:type="dxa"/>
              <w:end w:w="120" w:type="dxa"/>
            </w:tcMar>
          </w:tcPr>
          <w:p>
            <w:pPr>
              <w:spacing w:after="40"/>
            </w:pPr>
            <w:r>
              <w:rPr>
                <w:rFonts w:ascii="Calibri" w:hAnsi="Calibri"/>
                <w:sz w:val="18"/>
              </w:rPr>
              <w:t>Product/location rename</w:t>
            </w:r>
          </w:p>
        </w:tc>
        <w:tc>
          <w:tcPr>
            <w:tcW w:type="dxa" w:w="3311"/>
            <w:vAlign w:val="center"/>
            <w:tcMar>
              <w:top w:w="80" w:type="dxa"/>
              <w:bottom w:w="80" w:type="dxa"/>
              <w:start w:w="120" w:type="dxa"/>
              <w:end w:w="120" w:type="dxa"/>
            </w:tcMar>
          </w:tcPr>
          <w:p>
            <w:pPr>
              <w:spacing w:after="40"/>
            </w:pPr>
            <w:r>
              <w:rPr>
                <w:rFonts w:ascii="Calibri" w:hAnsi="Calibri"/>
                <w:sz w:val="18"/>
              </w:rPr>
              <w:t>Existing immutable-ID mapping retained</w:t>
            </w:r>
          </w:p>
        </w:tc>
        <w:tc>
          <w:tcPr>
            <w:tcW w:type="dxa" w:w="3888"/>
            <w:vAlign w:val="center"/>
            <w:tcMar>
              <w:top w:w="80" w:type="dxa"/>
              <w:bottom w:w="80" w:type="dxa"/>
              <w:start w:w="120" w:type="dxa"/>
              <w:end w:w="120" w:type="dxa"/>
            </w:tcMar>
          </w:tcPr>
          <w:p>
            <w:pPr>
              <w:spacing w:after="40"/>
            </w:pPr>
            <w:r>
              <w:rPr>
                <w:rFonts w:ascii="Calibri" w:hAnsi="Calibri"/>
                <w:sz w:val="18"/>
              </w:rPr>
              <w:t>No action unless business mapping changed</w:t>
            </w:r>
          </w:p>
        </w:tc>
      </w:tr>
    </w:tbl>
    <w:p/>
    <w:p>
      <w:r>
        <w:t>Current implementation runs a full bounded pull. Production hardening for larger datasets should add provider write_date cursors, background jobs, sync-run audit records, and retry scheduling without changing the location-mapping contract.</w:t>
      </w:r>
    </w:p>
    <w:p>
      <w:pPr>
        <w:pStyle w:val="Heading2"/>
      </w:pPr>
      <w:r>
        <w:t>23. Production connection and first-sync runbook</w:t>
      </w:r>
    </w:p>
    <w:p>
      <w:r>
        <w:t>Use this runbook to connect Odoo master data without hard-coding location names or identifiers.</w:t>
      </w:r>
    </w:p>
    <w:p>
      <w:pPr>
        <w:pStyle w:val="Heading3"/>
      </w:pPr>
      <w:r>
        <w:t>Step 1 - Prepare Odoo.sh</w:t>
      </w:r>
    </w:p>
    <w:p>
      <w:r>
        <w:t>Create a dedicated integration user, for example:</w:t>
      </w:r>
    </w:p>
    <w:p>
      <w:pPr>
        <w:spacing w:after="0" w:line="240" w:lineRule="auto"/>
        <w:shd w:fill="F2F4F7"/>
      </w:pPr>
      <w:r>
        <w:rPr>
          <w:rFonts w:ascii="Consolas" w:hAnsi="Consolas" w:eastAsia="Consolas"/>
          <w:color w:val="202A36"/>
          <w:sz w:val="16"/>
        </w:rPr>
        <w:t>workorders-integration@yourcompany.com</w:t>
      </w:r>
    </w:p>
    <w:p>
      <w:r>
        <w:t>Grant the minimum read access required for:</w:t>
      </w:r>
    </w:p>
    <w:p>
      <w:pPr>
        <w:pStyle w:val="ListBullet"/>
        <w:spacing w:after="80"/>
      </w:pPr>
      <w:r>
        <w:t>Inventory;</w:t>
      </w:r>
    </w:p>
    <w:p>
      <w:pPr>
        <w:pStyle w:val="ListBullet"/>
        <w:spacing w:after="80"/>
      </w:pPr>
      <w:r>
        <w:t>products and product variants;</w:t>
      </w:r>
    </w:p>
    <w:p>
      <w:pPr>
        <w:pStyle w:val="ListBullet"/>
        <w:spacing w:after="80"/>
      </w:pPr>
      <w:r>
        <w:t>warehouses and internal stock locations; and</w:t>
      </w:r>
    </w:p>
    <w:p>
      <w:pPr>
        <w:pStyle w:val="ListBullet"/>
        <w:spacing w:after="80"/>
      </w:pPr>
      <w:r>
        <w:t>on-hand and reserved quantities.</w:t>
      </w:r>
    </w:p>
    <w:p>
      <w:r>
        <w:t>Generate an API key from the integration user's Preferences / My Profile -&gt; Account Security page. Copy it immediately and store it securely because Odoo displays it only once. The API key has the same data access as its user, so do not use a personal administrator's key.</w:t>
      </w:r>
    </w:p>
    <w:p>
      <w:r>
        <w:t>Odoo 19 documents external API access as available on Custom pricing plans and unavailable on One App Free or Standard plans. Confirm the target subscription and Odoo version before deployment. Official reference:</w:t>
      </w:r>
    </w:p>
    <w:p>
      <w:pPr>
        <w:spacing w:after="0" w:line="240" w:lineRule="auto"/>
        <w:shd w:fill="F2F4F7"/>
      </w:pPr>
      <w:r>
        <w:rPr>
          <w:rFonts w:ascii="Consolas" w:hAnsi="Consolas" w:eastAsia="Consolas"/>
          <w:color w:val="202A36"/>
          <w:sz w:val="16"/>
        </w:rPr>
        <w:t>https://www.odoo.com/documentation/19.0/developer/reference/external_rpc_api.html</w:t>
      </w:r>
    </w:p>
    <w:p>
      <w:r>
        <w:t>Collect these values from the target production database:</w:t>
      </w:r>
    </w:p>
    <w:tbl>
      <w:tblPr>
        <w:tblStyle w:val="TableGrid"/>
        <w:tblW w:type="dxa" w:w="9360"/>
        <w:jc w:val="left"/>
        <w:tblLook w:firstColumn="1" w:firstRow="1" w:lastColumn="0" w:lastRow="0" w:noHBand="0" w:noVBand="1" w:val="04A0"/>
        <w:tblInd w:w="120" w:type="dxa"/>
      </w:tblPr>
      <w:tblGrid>
        <w:gridCol w:w="2700"/>
        <w:gridCol w:w="6660"/>
      </w:tblGrid>
      <w:tr>
        <w:tc>
          <w:tcPr>
            <w:tcW w:type="dxa" w:w="2700"/>
            <w:vAlign w:val="center"/>
            <w:tcMar>
              <w:top w:w="80" w:type="dxa"/>
              <w:bottom w:w="80" w:type="dxa"/>
              <w:start w:w="120" w:type="dxa"/>
              <w:end w:w="120" w:type="dxa"/>
            </w:tcMar>
            <w:shd w:fill="E8EEF5"/>
          </w:tcPr>
          <w:p>
            <w:pPr>
              <w:spacing w:after="40"/>
            </w:pPr>
            <w:r>
              <w:rPr>
                <w:rFonts w:ascii="Calibri" w:hAnsi="Calibri"/>
                <w:b/>
                <w:sz w:val="18"/>
              </w:rPr>
              <w:t>Value</w:t>
            </w:r>
          </w:p>
        </w:tc>
        <w:tc>
          <w:tcPr>
            <w:tcW w:type="dxa" w:w="6660"/>
            <w:vAlign w:val="center"/>
            <w:tcMar>
              <w:top w:w="80" w:type="dxa"/>
              <w:bottom w:w="80" w:type="dxa"/>
              <w:start w:w="120" w:type="dxa"/>
              <w:end w:w="120" w:type="dxa"/>
            </w:tcMar>
            <w:shd w:fill="E8EEF5"/>
          </w:tcPr>
          <w:p>
            <w:pPr>
              <w:spacing w:after="40"/>
            </w:pPr>
            <w:r>
              <w:rPr>
                <w:rFonts w:ascii="Calibri" w:hAnsi="Calibri"/>
                <w:b/>
                <w:sz w:val="18"/>
              </w:rPr>
              <w:t>Example / source</w:t>
            </w:r>
          </w:p>
        </w:tc>
      </w:tr>
      <w:tr>
        <w:tc>
          <w:tcPr>
            <w:tcW w:type="dxa" w:w="2700"/>
            <w:vAlign w:val="center"/>
            <w:tcMar>
              <w:top w:w="80" w:type="dxa"/>
              <w:bottom w:w="80" w:type="dxa"/>
              <w:start w:w="120" w:type="dxa"/>
              <w:end w:w="120" w:type="dxa"/>
            </w:tcMar>
          </w:tcPr>
          <w:p>
            <w:pPr>
              <w:spacing w:after="40"/>
            </w:pPr>
            <w:r>
              <w:rPr>
                <w:rFonts w:ascii="Calibri" w:hAnsi="Calibri"/>
                <w:sz w:val="18"/>
              </w:rPr>
              <w:t>Odoo.sh URL</w:t>
            </w:r>
          </w:p>
        </w:tc>
        <w:tc>
          <w:tcPr>
            <w:tcW w:type="dxa" w:w="6660"/>
            <w:vAlign w:val="center"/>
            <w:tcMar>
              <w:top w:w="80" w:type="dxa"/>
              <w:bottom w:w="80" w:type="dxa"/>
              <w:start w:w="120" w:type="dxa"/>
              <w:end w:w="120" w:type="dxa"/>
            </w:tcMar>
          </w:tcPr>
          <w:p>
            <w:pPr>
              <w:spacing w:after="40"/>
            </w:pPr>
            <w:r>
              <w:rPr>
                <w:rFonts w:ascii="Calibri" w:hAnsi="Calibri"/>
                <w:sz w:val="18"/>
              </w:rPr>
              <w:t>https://yourcompany.odoo.com</w:t>
            </w:r>
          </w:p>
        </w:tc>
      </w:tr>
      <w:tr>
        <w:tc>
          <w:tcPr>
            <w:tcW w:type="dxa" w:w="2700"/>
            <w:vAlign w:val="center"/>
            <w:tcMar>
              <w:top w:w="80" w:type="dxa"/>
              <w:bottom w:w="80" w:type="dxa"/>
              <w:start w:w="120" w:type="dxa"/>
              <w:end w:w="120" w:type="dxa"/>
            </w:tcMar>
          </w:tcPr>
          <w:p>
            <w:pPr>
              <w:spacing w:after="40"/>
            </w:pPr>
            <w:r>
              <w:rPr>
                <w:rFonts w:ascii="Calibri" w:hAnsi="Calibri"/>
                <w:sz w:val="18"/>
              </w:rPr>
              <w:t>Production database name</w:t>
            </w:r>
          </w:p>
        </w:tc>
        <w:tc>
          <w:tcPr>
            <w:tcW w:type="dxa" w:w="6660"/>
            <w:vAlign w:val="center"/>
            <w:tcMar>
              <w:top w:w="80" w:type="dxa"/>
              <w:bottom w:w="80" w:type="dxa"/>
              <w:start w:w="120" w:type="dxa"/>
              <w:end w:w="120" w:type="dxa"/>
            </w:tcMar>
          </w:tcPr>
          <w:p>
            <w:pPr>
              <w:spacing w:after="40"/>
            </w:pPr>
            <w:r>
              <w:rPr>
                <w:rFonts w:ascii="Calibri" w:hAnsi="Calibri"/>
                <w:sz w:val="18"/>
              </w:rPr>
              <w:t>Exact database identifier from Odoo.sh</w:t>
            </w:r>
          </w:p>
        </w:tc>
      </w:tr>
      <w:tr>
        <w:tc>
          <w:tcPr>
            <w:tcW w:type="dxa" w:w="2700"/>
            <w:vAlign w:val="center"/>
            <w:tcMar>
              <w:top w:w="80" w:type="dxa"/>
              <w:bottom w:w="80" w:type="dxa"/>
              <w:start w:w="120" w:type="dxa"/>
              <w:end w:w="120" w:type="dxa"/>
            </w:tcMar>
          </w:tcPr>
          <w:p>
            <w:pPr>
              <w:spacing w:after="40"/>
            </w:pPr>
            <w:r>
              <w:rPr>
                <w:rFonts w:ascii="Calibri" w:hAnsi="Calibri"/>
                <w:sz w:val="18"/>
              </w:rPr>
              <w:t>Integration-user login</w:t>
            </w:r>
          </w:p>
        </w:tc>
        <w:tc>
          <w:tcPr>
            <w:tcW w:type="dxa" w:w="6660"/>
            <w:vAlign w:val="center"/>
            <w:tcMar>
              <w:top w:w="80" w:type="dxa"/>
              <w:bottom w:w="80" w:type="dxa"/>
              <w:start w:w="120" w:type="dxa"/>
              <w:end w:w="120" w:type="dxa"/>
            </w:tcMar>
          </w:tcPr>
          <w:p>
            <w:pPr>
              <w:spacing w:after="40"/>
            </w:pPr>
            <w:r>
              <w:rPr>
                <w:rFonts w:ascii="Calibri" w:hAnsi="Calibri"/>
                <w:sz w:val="18"/>
              </w:rPr>
              <w:t>workorders-integration@yourcompany.com</w:t>
            </w:r>
          </w:p>
        </w:tc>
      </w:tr>
      <w:tr>
        <w:tc>
          <w:tcPr>
            <w:tcW w:type="dxa" w:w="2700"/>
            <w:vAlign w:val="center"/>
            <w:tcMar>
              <w:top w:w="80" w:type="dxa"/>
              <w:bottom w:w="80" w:type="dxa"/>
              <w:start w:w="120" w:type="dxa"/>
              <w:end w:w="120" w:type="dxa"/>
            </w:tcMar>
          </w:tcPr>
          <w:p>
            <w:pPr>
              <w:spacing w:after="40"/>
            </w:pPr>
            <w:r>
              <w:rPr>
                <w:rFonts w:ascii="Calibri" w:hAnsi="Calibri"/>
                <w:sz w:val="18"/>
              </w:rPr>
              <w:t>API key</w:t>
            </w:r>
          </w:p>
        </w:tc>
        <w:tc>
          <w:tcPr>
            <w:tcW w:type="dxa" w:w="6660"/>
            <w:vAlign w:val="center"/>
            <w:tcMar>
              <w:top w:w="80" w:type="dxa"/>
              <w:bottom w:w="80" w:type="dxa"/>
              <w:start w:w="120" w:type="dxa"/>
              <w:end w:w="120" w:type="dxa"/>
            </w:tcMar>
          </w:tcPr>
          <w:p>
            <w:pPr>
              <w:spacing w:after="40"/>
            </w:pPr>
            <w:r>
              <w:rPr>
                <w:rFonts w:ascii="Calibri" w:hAnsi="Calibri"/>
                <w:sz w:val="18"/>
              </w:rPr>
              <w:t>Generated for the dedicated user; transfer as a secret</w:t>
            </w:r>
          </w:p>
        </w:tc>
      </w:tr>
    </w:tbl>
    <w:p/>
    <w:p>
      <w:pPr>
        <w:pStyle w:val="Heading3"/>
      </w:pPr>
      <w:r>
        <w:t>Step 2 - Connect from this application</w:t>
      </w:r>
    </w:p>
    <w:p>
      <w:r>
        <w:t>As an application Admin:</w:t>
      </w:r>
    </w:p>
    <w:p>
      <w:pPr>
        <w:pStyle w:val="ListNumber"/>
        <w:spacing w:after="80"/>
      </w:pPr>
      <w:r>
        <w:t>Open Settings -&gt; Integrations.</w:t>
      </w:r>
    </w:p>
    <w:p>
      <w:pPr>
        <w:pStyle w:val="ListNumber"/>
        <w:spacing w:after="80"/>
      </w:pPr>
      <w:r>
        <w:t>Find Odoo.sh - Parts and inventory.</w:t>
      </w:r>
    </w:p>
    <w:p>
      <w:pPr>
        <w:pStyle w:val="ListNumber"/>
        <w:spacing w:after="80"/>
      </w:pPr>
      <w:r>
        <w:t>Enter the Odoo.sh URL, database name, integration-user login, and API key.</w:t>
      </w:r>
    </w:p>
    <w:p>
      <w:pPr>
        <w:pStyle w:val="ListNumber"/>
        <w:spacing w:after="80"/>
      </w:pPr>
      <w:r>
        <w:t>Select Verify and save.</w:t>
      </w:r>
    </w:p>
    <w:p>
      <w:r>
        <w:t>The application verifies the credentials before saving them. The API key is encrypted in the application database and is never returned to the browser after submission.</w:t>
      </w:r>
    </w:p>
    <w:p>
      <w:pPr>
        <w:pStyle w:val="Heading3"/>
      </w:pPr>
      <w:r>
        <w:t>Step 3 - Match inventory locations</w:t>
      </w:r>
    </w:p>
    <w:p>
      <w:r>
        <w:t>Select Refresh locations. The application reads stock.location records whose usage is internal and displays each Odoo location in the mapping list.</w:t>
      </w:r>
    </w:p>
    <w:p>
      <w:r>
        <w:t>For every row, choose one of these outcomes:</w:t>
      </w:r>
    </w:p>
    <w:p>
      <w:pPr>
        <w:pStyle w:val="ListBullet"/>
        <w:spacing w:after="80"/>
      </w:pPr>
      <w:r>
        <w:t>select the corresponding application location;</w:t>
      </w:r>
    </w:p>
    <w:p>
      <w:pPr>
        <w:pStyle w:val="ListBullet"/>
        <w:spacing w:after="80"/>
      </w:pPr>
      <w:r>
        <w:t>leave it Unmatched when the correct destination is unknown; or</w:t>
      </w:r>
    </w:p>
    <w:p>
      <w:pPr>
        <w:pStyle w:val="ListBullet"/>
        <w:spacing w:after="80"/>
      </w:pPr>
      <w:r>
        <w:t>select Ignore this location for virtual, temporary, or irrelevant storage.</w:t>
      </w:r>
    </w:p>
    <w:p>
      <w:r>
        <w:t>Example decisions:</w:t>
      </w:r>
    </w:p>
    <w:tbl>
      <w:tblPr>
        <w:tblStyle w:val="TableGrid"/>
        <w:tblW w:type="dxa" w:w="9360"/>
        <w:jc w:val="left"/>
        <w:tblLook w:firstColumn="1" w:firstRow="1" w:lastColumn="0" w:lastRow="0" w:noHBand="0" w:noVBand="1" w:val="04A0"/>
        <w:tblInd w:w="120" w:type="dxa"/>
      </w:tblPr>
      <w:tblGrid>
        <w:gridCol w:w="2700"/>
        <w:gridCol w:w="6660"/>
      </w:tblGrid>
      <w:tr>
        <w:tc>
          <w:tcPr>
            <w:tcW w:type="dxa" w:w="2700"/>
            <w:vAlign w:val="center"/>
            <w:tcMar>
              <w:top w:w="80" w:type="dxa"/>
              <w:bottom w:w="80" w:type="dxa"/>
              <w:start w:w="120" w:type="dxa"/>
              <w:end w:w="120" w:type="dxa"/>
            </w:tcMar>
            <w:shd w:fill="E8EEF5"/>
          </w:tcPr>
          <w:p>
            <w:pPr>
              <w:spacing w:after="40"/>
            </w:pPr>
            <w:r>
              <w:rPr>
                <w:rFonts w:ascii="Calibri" w:hAnsi="Calibri"/>
                <w:b/>
                <w:sz w:val="18"/>
              </w:rPr>
              <w:t>Odoo location</w:t>
            </w:r>
          </w:p>
        </w:tc>
        <w:tc>
          <w:tcPr>
            <w:tcW w:type="dxa" w:w="6660"/>
            <w:vAlign w:val="center"/>
            <w:tcMar>
              <w:top w:w="80" w:type="dxa"/>
              <w:bottom w:w="80" w:type="dxa"/>
              <w:start w:w="120" w:type="dxa"/>
              <w:end w:w="120" w:type="dxa"/>
            </w:tcMar>
            <w:shd w:fill="E8EEF5"/>
          </w:tcPr>
          <w:p>
            <w:pPr>
              <w:spacing w:after="40"/>
            </w:pPr>
            <w:r>
              <w:rPr>
                <w:rFonts w:ascii="Calibri" w:hAnsi="Calibri"/>
                <w:b/>
                <w:sz w:val="18"/>
              </w:rPr>
              <w:t>Application location</w:t>
            </w:r>
          </w:p>
        </w:tc>
      </w:tr>
      <w:tr>
        <w:tc>
          <w:tcPr>
            <w:tcW w:type="dxa" w:w="2700"/>
            <w:vAlign w:val="center"/>
            <w:tcMar>
              <w:top w:w="80" w:type="dxa"/>
              <w:bottom w:w="80" w:type="dxa"/>
              <w:start w:w="120" w:type="dxa"/>
              <w:end w:w="120" w:type="dxa"/>
            </w:tcMar>
          </w:tcPr>
          <w:p>
            <w:pPr>
              <w:spacing w:after="40"/>
            </w:pPr>
            <w:r>
              <w:rPr>
                <w:rFonts w:ascii="Calibri" w:hAnsi="Calibri"/>
                <w:sz w:val="18"/>
              </w:rPr>
              <w:t>WH/Stock/Chino Parts</w:t>
            </w:r>
          </w:p>
        </w:tc>
        <w:tc>
          <w:tcPr>
            <w:tcW w:type="dxa" w:w="6660"/>
            <w:vAlign w:val="center"/>
            <w:tcMar>
              <w:top w:w="80" w:type="dxa"/>
              <w:bottom w:w="80" w:type="dxa"/>
              <w:start w:w="120" w:type="dxa"/>
              <w:end w:w="120" w:type="dxa"/>
            </w:tcMar>
          </w:tcPr>
          <w:p>
            <w:pPr>
              <w:spacing w:after="40"/>
            </w:pPr>
            <w:r>
              <w:rPr>
                <w:rFonts w:ascii="Calibri" w:hAnsi="Calibri"/>
                <w:sz w:val="18"/>
              </w:rPr>
              <w:t>Chino Yard</w:t>
            </w:r>
          </w:p>
        </w:tc>
      </w:tr>
      <w:tr>
        <w:tc>
          <w:tcPr>
            <w:tcW w:type="dxa" w:w="2700"/>
            <w:vAlign w:val="center"/>
            <w:tcMar>
              <w:top w:w="80" w:type="dxa"/>
              <w:bottom w:w="80" w:type="dxa"/>
              <w:start w:w="120" w:type="dxa"/>
              <w:end w:w="120" w:type="dxa"/>
            </w:tcMar>
          </w:tcPr>
          <w:p>
            <w:pPr>
              <w:spacing w:after="40"/>
            </w:pPr>
            <w:r>
              <w:rPr>
                <w:rFonts w:ascii="Calibri" w:hAnsi="Calibri"/>
                <w:sz w:val="18"/>
              </w:rPr>
              <w:t>WH2/Stock</w:t>
            </w:r>
          </w:p>
        </w:tc>
        <w:tc>
          <w:tcPr>
            <w:tcW w:type="dxa" w:w="6660"/>
            <w:vAlign w:val="center"/>
            <w:tcMar>
              <w:top w:w="80" w:type="dxa"/>
              <w:bottom w:w="80" w:type="dxa"/>
              <w:start w:w="120" w:type="dxa"/>
              <w:end w:w="120" w:type="dxa"/>
            </w:tcMar>
          </w:tcPr>
          <w:p>
            <w:pPr>
              <w:spacing w:after="40"/>
            </w:pPr>
            <w:r>
              <w:rPr>
                <w:rFonts w:ascii="Calibri" w:hAnsi="Calibri"/>
                <w:sz w:val="18"/>
              </w:rPr>
              <w:t>Fontana Shop</w:t>
            </w:r>
          </w:p>
        </w:tc>
      </w:tr>
      <w:tr>
        <w:tc>
          <w:tcPr>
            <w:tcW w:type="dxa" w:w="2700"/>
            <w:vAlign w:val="center"/>
            <w:tcMar>
              <w:top w:w="80" w:type="dxa"/>
              <w:bottom w:w="80" w:type="dxa"/>
              <w:start w:w="120" w:type="dxa"/>
              <w:end w:w="120" w:type="dxa"/>
            </w:tcMar>
          </w:tcPr>
          <w:p>
            <w:pPr>
              <w:spacing w:after="40"/>
            </w:pPr>
            <w:r>
              <w:rPr>
                <w:rFonts w:ascii="Calibri" w:hAnsi="Calibri"/>
                <w:sz w:val="18"/>
              </w:rPr>
              <w:t>Virtual Locations/Inventory adjustment</w:t>
            </w:r>
          </w:p>
        </w:tc>
        <w:tc>
          <w:tcPr>
            <w:tcW w:type="dxa" w:w="6660"/>
            <w:vAlign w:val="center"/>
            <w:tcMar>
              <w:top w:w="80" w:type="dxa"/>
              <w:bottom w:w="80" w:type="dxa"/>
              <w:start w:w="120" w:type="dxa"/>
              <w:end w:w="120" w:type="dxa"/>
            </w:tcMar>
          </w:tcPr>
          <w:p>
            <w:pPr>
              <w:spacing w:after="40"/>
            </w:pPr>
            <w:r>
              <w:rPr>
                <w:rFonts w:ascii="Calibri" w:hAnsi="Calibri"/>
                <w:sz w:val="18"/>
              </w:rPr>
              <w:t>Ignore</w:t>
            </w:r>
          </w:p>
        </w:tc>
      </w:tr>
    </w:tbl>
    <w:p/>
    <w:p>
      <w:r>
        <w:t>Mappings use Odoo's immutable location ID, scoped to the application company. Renaming an Odoo location or application location does not break the mapping.</w:t>
      </w:r>
    </w:p>
    <w:p>
      <w:pPr>
        <w:pStyle w:val="Heading3"/>
      </w:pPr>
      <w:r>
        <w:t>Step 4 - Import master data</w:t>
      </w:r>
    </w:p>
    <w:p>
      <w:r>
        <w:t>Select Sync parts &amp; inventory. The connector reads:</w:t>
      </w:r>
    </w:p>
    <w:tbl>
      <w:tblPr>
        <w:tblStyle w:val="TableGrid"/>
        <w:tblW w:type="dxa" w:w="9360"/>
        <w:jc w:val="left"/>
        <w:tblLook w:firstColumn="1" w:firstRow="1" w:lastColumn="0" w:lastRow="0" w:noHBand="0" w:noVBand="1" w:val="04A0"/>
        <w:tblInd w:w="120" w:type="dxa"/>
      </w:tblPr>
      <w:tblGrid>
        <w:gridCol w:w="2700"/>
        <w:gridCol w:w="6660"/>
      </w:tblGrid>
      <w:tr>
        <w:tc>
          <w:tcPr>
            <w:tcW w:type="dxa" w:w="2700"/>
            <w:vAlign w:val="center"/>
            <w:tcMar>
              <w:top w:w="80" w:type="dxa"/>
              <w:bottom w:w="80" w:type="dxa"/>
              <w:start w:w="120" w:type="dxa"/>
              <w:end w:w="120" w:type="dxa"/>
            </w:tcMar>
            <w:shd w:fill="E8EEF5"/>
          </w:tcPr>
          <w:p>
            <w:pPr>
              <w:spacing w:after="40"/>
            </w:pPr>
            <w:r>
              <w:rPr>
                <w:rFonts w:ascii="Calibri" w:hAnsi="Calibri"/>
                <w:b/>
                <w:sz w:val="18"/>
              </w:rPr>
              <w:t>Odoo model</w:t>
            </w:r>
          </w:p>
        </w:tc>
        <w:tc>
          <w:tcPr>
            <w:tcW w:type="dxa" w:w="6660"/>
            <w:vAlign w:val="center"/>
            <w:tcMar>
              <w:top w:w="80" w:type="dxa"/>
              <w:bottom w:w="80" w:type="dxa"/>
              <w:start w:w="120" w:type="dxa"/>
              <w:end w:w="120" w:type="dxa"/>
            </w:tcMar>
            <w:shd w:fill="E8EEF5"/>
          </w:tcPr>
          <w:p>
            <w:pPr>
              <w:spacing w:after="40"/>
            </w:pPr>
            <w:r>
              <w:rPr>
                <w:rFonts w:ascii="Calibri" w:hAnsi="Calibri"/>
                <w:b/>
                <w:sz w:val="18"/>
              </w:rPr>
              <w:t>Imported use</w:t>
            </w:r>
          </w:p>
        </w:tc>
      </w:tr>
      <w:tr>
        <w:tc>
          <w:tcPr>
            <w:tcW w:type="dxa" w:w="2700"/>
            <w:vAlign w:val="center"/>
            <w:tcMar>
              <w:top w:w="80" w:type="dxa"/>
              <w:bottom w:w="80" w:type="dxa"/>
              <w:start w:w="120" w:type="dxa"/>
              <w:end w:w="120" w:type="dxa"/>
            </w:tcMar>
          </w:tcPr>
          <w:p>
            <w:pPr>
              <w:spacing w:after="40"/>
            </w:pPr>
            <w:r>
              <w:rPr>
                <w:rFonts w:ascii="Calibri" w:hAnsi="Calibri"/>
                <w:sz w:val="18"/>
              </w:rPr>
              <w:t>product.product</w:t>
            </w:r>
          </w:p>
        </w:tc>
        <w:tc>
          <w:tcPr>
            <w:tcW w:type="dxa" w:w="6660"/>
            <w:vAlign w:val="center"/>
            <w:tcMar>
              <w:top w:w="80" w:type="dxa"/>
              <w:bottom w:w="80" w:type="dxa"/>
              <w:start w:w="120" w:type="dxa"/>
              <w:end w:w="120" w:type="dxa"/>
            </w:tcMar>
          </w:tcPr>
          <w:p>
            <w:pPr>
              <w:spacing w:after="40"/>
            </w:pPr>
            <w:r>
              <w:rPr>
                <w:rFonts w:ascii="Calibri" w:hAnsi="Calibri"/>
                <w:sz w:val="18"/>
              </w:rPr>
              <w:t>SKU, barcode, description, category, and unit</w:t>
            </w:r>
          </w:p>
        </w:tc>
      </w:tr>
      <w:tr>
        <w:tc>
          <w:tcPr>
            <w:tcW w:type="dxa" w:w="2700"/>
            <w:vAlign w:val="center"/>
            <w:tcMar>
              <w:top w:w="80" w:type="dxa"/>
              <w:bottom w:w="80" w:type="dxa"/>
              <w:start w:w="120" w:type="dxa"/>
              <w:end w:w="120" w:type="dxa"/>
            </w:tcMar>
          </w:tcPr>
          <w:p>
            <w:pPr>
              <w:spacing w:after="40"/>
            </w:pPr>
            <w:r>
              <w:rPr>
                <w:rFonts w:ascii="Calibri" w:hAnsi="Calibri"/>
                <w:sz w:val="18"/>
              </w:rPr>
              <w:t>stock.location</w:t>
            </w:r>
          </w:p>
        </w:tc>
        <w:tc>
          <w:tcPr>
            <w:tcW w:type="dxa" w:w="6660"/>
            <w:vAlign w:val="center"/>
            <w:tcMar>
              <w:top w:w="80" w:type="dxa"/>
              <w:bottom w:w="80" w:type="dxa"/>
              <w:start w:w="120" w:type="dxa"/>
              <w:end w:w="120" w:type="dxa"/>
            </w:tcMar>
          </w:tcPr>
          <w:p>
            <w:pPr>
              <w:spacing w:after="40"/>
            </w:pPr>
            <w:r>
              <w:rPr>
                <w:rFonts w:ascii="Calibri" w:hAnsi="Calibri"/>
                <w:sz w:val="18"/>
              </w:rPr>
              <w:t>Inventory-location identity</w:t>
            </w:r>
          </w:p>
        </w:tc>
      </w:tr>
      <w:tr>
        <w:tc>
          <w:tcPr>
            <w:tcW w:type="dxa" w:w="2700"/>
            <w:vAlign w:val="center"/>
            <w:tcMar>
              <w:top w:w="80" w:type="dxa"/>
              <w:bottom w:w="80" w:type="dxa"/>
              <w:start w:w="120" w:type="dxa"/>
              <w:end w:w="120" w:type="dxa"/>
            </w:tcMar>
          </w:tcPr>
          <w:p>
            <w:pPr>
              <w:spacing w:after="40"/>
            </w:pPr>
            <w:r>
              <w:rPr>
                <w:rFonts w:ascii="Calibri" w:hAnsi="Calibri"/>
                <w:sz w:val="18"/>
              </w:rPr>
              <w:t>stock.quant</w:t>
            </w:r>
          </w:p>
        </w:tc>
        <w:tc>
          <w:tcPr>
            <w:tcW w:type="dxa" w:w="6660"/>
            <w:vAlign w:val="center"/>
            <w:tcMar>
              <w:top w:w="80" w:type="dxa"/>
              <w:bottom w:w="80" w:type="dxa"/>
              <w:start w:w="120" w:type="dxa"/>
              <w:end w:w="120" w:type="dxa"/>
            </w:tcMar>
          </w:tcPr>
          <w:p>
            <w:pPr>
              <w:spacing w:after="40"/>
            </w:pPr>
            <w:r>
              <w:rPr>
                <w:rFonts w:ascii="Calibri" w:hAnsi="Calibri"/>
                <w:sz w:val="18"/>
              </w:rPr>
              <w:t>Physical and reserved inventory</w:t>
            </w:r>
          </w:p>
        </w:tc>
      </w:tr>
    </w:tbl>
    <w:p/>
    <w:p>
      <w:r>
        <w:t>Products become company-wide parts-catalog records. Inventory is imported only into mapped application locations. Inventory from unmatched or ignored locations is skipped and counted in the sync result.</w:t>
      </w:r>
    </w:p>
    <w:p>
      <w:pPr>
        <w:pStyle w:val="Heading3"/>
      </w:pPr>
      <w:r>
        <w:t>Step 5 - Handle future locations</w:t>
      </w:r>
    </w:p>
    <w:p>
      <w:r>
        <w:t>Every location refresh and full inventory sync discovers Odoo locations again. When a new warehouse or internal location is added in Odoo:</w:t>
      </w:r>
    </w:p>
    <w:p>
      <w:pPr>
        <w:pStyle w:val="ListBullet"/>
        <w:spacing w:after="80"/>
      </w:pPr>
      <w:r>
        <w:t>it appears as Unmatched;</w:t>
      </w:r>
    </w:p>
    <w:p>
      <w:pPr>
        <w:pStyle w:val="ListBullet"/>
        <w:spacing w:after="80"/>
      </w:pPr>
      <w:r>
        <w:t>existing mappings remain unchanged;</w:t>
      </w:r>
    </w:p>
    <w:p>
      <w:pPr>
        <w:pStyle w:val="ListBullet"/>
        <w:spacing w:after="80"/>
      </w:pPr>
      <w:r>
        <w:t>its inventory is not assigned automatically; and</w:t>
      </w:r>
    </w:p>
    <w:p>
      <w:pPr>
        <w:pStyle w:val="ListBullet"/>
        <w:spacing w:after="80"/>
      </w:pPr>
      <w:r>
        <w:t>an Admin reviews it once, then maps or ignores it.</w:t>
      </w:r>
    </w:p>
    <w:p>
      <w:pPr>
        <w:pStyle w:val="Heading3"/>
      </w:pPr>
      <w:r>
        <w:t>Before production use</w:t>
      </w:r>
    </w:p>
    <w:p>
      <w:pPr>
        <w:pStyle w:val="ListBullet"/>
        <w:spacing w:after="80"/>
      </w:pPr>
      <w:r>
        <w:t>[ ] Confirm the target Odoo plan and version support the selected external API.</w:t>
      </w:r>
    </w:p>
    <w:p>
      <w:pPr>
        <w:pStyle w:val="ListBullet"/>
        <w:spacing w:after="80"/>
      </w:pPr>
      <w:r>
        <w:t>[ ] Complete the flow against a staging Odoo database first.</w:t>
      </w:r>
    </w:p>
    <w:p>
      <w:pPr>
        <w:pStyle w:val="ListBullet"/>
        <w:spacing w:after="80"/>
      </w:pPr>
      <w:r>
        <w:t>[ ] Confirm the dedicated user can read only the required models, fields, companies, warehouses, and locations.</w:t>
      </w:r>
    </w:p>
    <w:p>
      <w:pPr>
        <w:pStyle w:val="ListBullet"/>
        <w:spacing w:after="80"/>
      </w:pPr>
      <w:r>
        <w:t>[ ] Confirm whether the Workorder production environment is connected to Odoo staging or Odoo production. Do not infer this from the Workorder app hostname.</w:t>
      </w:r>
    </w:p>
    <w:p>
      <w:pPr>
        <w:pStyle w:val="ListBullet"/>
        <w:spacing w:after="80"/>
      </w:pPr>
      <w:r>
        <w:t>[ ] Record the exact production database name; do not infer it only from the URL.</w:t>
      </w:r>
    </w:p>
    <w:p>
      <w:pPr>
        <w:pStyle w:val="ListBullet"/>
        <w:spacing w:after="80"/>
      </w:pPr>
      <w:r>
        <w:t>[ ] Verify mapped, unmatched, and ignored locations with real naming differences.</w:t>
      </w:r>
    </w:p>
    <w:p>
      <w:pPr>
        <w:pStyle w:val="ListBullet"/>
        <w:spacing w:after="80"/>
      </w:pPr>
      <w:r>
        <w:t>[ ] Reconcile a sample of products, physical quantity, reserved quantity, and calculated availability with Odoo.</w:t>
      </w:r>
    </w:p>
    <w:p>
      <w:pPr>
        <w:pStyle w:val="ListBullet"/>
        <w:spacing w:after="80"/>
      </w:pPr>
      <w:r>
        <w:t>[ ] Create one draft-only service order from Surveillance in staging and verify the sale.order, marker, vehicle, warehouse, labor line, goods lines, and stored application tracking.</w:t>
      </w:r>
    </w:p>
    <w:p>
      <w:pPr>
        <w:pStyle w:val="ListBullet"/>
        <w:spacing w:after="80"/>
      </w:pPr>
      <w:r>
        <w:t>[ ] Repeat the draft-only service-order test against production Odoo only after the production Odoo URL, database, user, API key, vehicle mappings, warehouse mappings, and labor product have been explicitly approved.</w:t>
      </w:r>
    </w:p>
    <w:p>
      <w:pPr>
        <w:pStyle w:val="ListBullet"/>
        <w:spacing w:after="80"/>
      </w:pPr>
      <w:r>
        <w:t>[ ] Confirm application reservations survive an Odoo refresh.</w:t>
      </w:r>
    </w:p>
    <w:p>
      <w:pPr>
        <w:pStyle w:val="ListBullet"/>
        <w:spacing w:after="80"/>
      </w:pPr>
      <w:r>
        <w:t>[ ] Verify sync error reporting, skipped-location counts, timeout handling, and audit logs.</w:t>
      </w:r>
    </w:p>
    <w:p>
      <w:pPr>
        <w:pStyle w:val="ListBullet"/>
        <w:spacing w:after="80"/>
      </w:pPr>
      <w:r>
        <w:t>[ ] Rotate the integration API key and prove the revoked key no longer works.</w:t>
      </w:r>
    </w:p>
    <w:p>
      <w:pPr>
        <w:pStyle w:val="ListBullet"/>
        <w:spacing w:after="80"/>
      </w:pPr>
      <w:r>
        <w:t>[ ] Approve the initial full-sync duration and the 25,000-record safety limit for production volume.</w:t>
      </w:r>
    </w:p>
    <w:p>
      <w:pPr>
        <w:pStyle w:val="Heading2"/>
      </w:pPr>
      <w:r>
        <w:t>24. Deployment and acceptance checklist</w:t>
      </w:r>
    </w:p>
    <w:p>
      <w:pPr>
        <w:pStyle w:val="Heading3"/>
      </w:pPr>
      <w:r>
        <w:t>Application deployment</w:t>
      </w:r>
    </w:p>
    <w:p>
      <w:pPr>
        <w:pStyle w:val="ListBullet"/>
        <w:spacing w:after="80"/>
      </w:pPr>
      <w:r>
        <w:t>[ ] Apply migrations 042_odoo_inventory_sync.sql and 043_odoo_product_identity.sql.</w:t>
      </w:r>
    </w:p>
    <w:p>
      <w:pPr>
        <w:pStyle w:val="ListBullet"/>
        <w:spacing w:after="80"/>
      </w:pPr>
      <w:r>
        <w:t>[ ] Configure INTEGRATION_ENCRYPTION_KEY in the application secret store.</w:t>
      </w:r>
    </w:p>
    <w:p>
      <w:pPr>
        <w:pStyle w:val="ListBullet"/>
        <w:spacing w:after="80"/>
      </w:pPr>
      <w:r>
        <w:t>[ ] Confirm only Admin users have integration:admin.</w:t>
      </w:r>
    </w:p>
    <w:p>
      <w:pPr>
        <w:pStyle w:val="ListBullet"/>
        <w:spacing w:after="80"/>
      </w:pPr>
      <w:r>
        <w:t>[ ] Deploy the frontend containing the Odoo.sh integration card.</w:t>
      </w:r>
    </w:p>
    <w:p>
      <w:pPr>
        <w:pStyle w:val="ListBullet"/>
        <w:spacing w:after="80"/>
      </w:pPr>
      <w:r>
        <w:t>[ ] Confirm HTTPS and same-origin protections in the target environment.</w:t>
      </w:r>
    </w:p>
    <w:p>
      <w:pPr>
        <w:pStyle w:val="Heading3"/>
      </w:pPr>
      <w:r>
        <w:t>Odoo preparation</w:t>
      </w:r>
    </w:p>
    <w:p>
      <w:pPr>
        <w:pStyle w:val="ListBullet"/>
        <w:spacing w:after="80"/>
      </w:pPr>
      <w:r>
        <w:t>[ ] Confirm Odoo major version and external API availability.</w:t>
      </w:r>
    </w:p>
    <w:p>
      <w:pPr>
        <w:pStyle w:val="ListBullet"/>
        <w:spacing w:after="80"/>
      </w:pPr>
      <w:r>
        <w:t>[ ] Create a dedicated integration user.</w:t>
      </w:r>
    </w:p>
    <w:p>
      <w:pPr>
        <w:pStyle w:val="ListBullet"/>
        <w:spacing w:after="80"/>
      </w:pPr>
      <w:r>
        <w:t>[ ] Generate and securely transfer an API key.</w:t>
      </w:r>
    </w:p>
    <w:p>
      <w:pPr>
        <w:pStyle w:val="ListBullet"/>
        <w:spacing w:after="80"/>
      </w:pPr>
      <w:r>
        <w:t>[ ] Verify read access to product.product, stock.location, and stock.quant.</w:t>
      </w:r>
    </w:p>
    <w:p>
      <w:pPr>
        <w:pStyle w:val="ListBullet"/>
        <w:spacing w:after="80"/>
      </w:pPr>
      <w:r>
        <w:t>[ ] Confirm record rules expose every required internal location.</w:t>
      </w:r>
    </w:p>
    <w:p>
      <w:pPr>
        <w:pStyle w:val="ListBullet"/>
        <w:spacing w:after="80"/>
      </w:pPr>
      <w:r>
        <w:t>[ ] Record production URL and exact database name.</w:t>
      </w:r>
    </w:p>
    <w:p>
      <w:pPr>
        <w:pStyle w:val="Heading3"/>
      </w:pPr>
      <w:r>
        <w:t>Staging acceptance</w:t>
      </w:r>
    </w:p>
    <w:p>
      <w:pPr>
        <w:pStyle w:val="ListBullet"/>
        <w:spacing w:after="80"/>
      </w:pPr>
      <w:r>
        <w:t>[ ] Verify connection with a staging Odoo database and staging application company.</w:t>
      </w:r>
    </w:p>
    <w:p>
      <w:pPr>
        <w:pStyle w:val="ListBullet"/>
        <w:spacing w:after="80"/>
      </w:pPr>
      <w:r>
        <w:t>[ ] Discover at least two internal locations with different names from the app locations.</w:t>
      </w:r>
    </w:p>
    <w:p>
      <w:pPr>
        <w:pStyle w:val="ListBullet"/>
        <w:spacing w:after="80"/>
      </w:pPr>
      <w:r>
        <w:t>[ ] Map one location, ignore one location, and leave one unmatched.</w:t>
      </w:r>
    </w:p>
    <w:p>
      <w:pPr>
        <w:pStyle w:val="ListBullet"/>
        <w:spacing w:after="80"/>
      </w:pPr>
      <w:r>
        <w:t>[ ] Confirm all active products import into company catalog memory.</w:t>
      </w:r>
    </w:p>
    <w:p>
      <w:pPr>
        <w:pStyle w:val="ListBullet"/>
        <w:spacing w:after="80"/>
      </w:pPr>
      <w:r>
        <w:t>[ ] Confirm only mapped-location inventory imports.</w:t>
      </w:r>
    </w:p>
    <w:p>
      <w:pPr>
        <w:pStyle w:val="ListBullet"/>
        <w:spacing w:after="80"/>
      </w:pPr>
      <w:r>
        <w:t>[ ] Confirm unmatched count and skipped quant count are accurate.</w:t>
      </w:r>
    </w:p>
    <w:p>
      <w:pPr>
        <w:pStyle w:val="ListBullet"/>
        <w:spacing w:after="80"/>
      </w:pPr>
      <w:r>
        <w:t>[ ] Rename one Odoo product and one Odoo location; verify immutable mappings remain.</w:t>
      </w:r>
    </w:p>
    <w:p>
      <w:pPr>
        <w:pStyle w:val="ListBullet"/>
        <w:spacing w:after="80"/>
      </w:pPr>
      <w:r>
        <w:t>[ ] Confirm Odoo reserved quantities reduce imported availability.</w:t>
      </w:r>
    </w:p>
    <w:p>
      <w:pPr>
        <w:pStyle w:val="ListBullet"/>
        <w:spacing w:after="80"/>
      </w:pPr>
      <w:r>
        <w:t>[ ] Confirm application reservations survive a refresh.</w:t>
      </w:r>
    </w:p>
    <w:p>
      <w:pPr>
        <w:pStyle w:val="ListBullet"/>
        <w:spacing w:after="80"/>
      </w:pPr>
      <w:r>
        <w:t>[ ] Rotate the API key and verify the old key stops working.</w:t>
      </w:r>
    </w:p>
    <w:p>
      <w:pPr>
        <w:pStyle w:val="Heading2"/>
      </w:pPr>
      <w:r>
        <w:t>25. Verification status</w:t>
      </w:r>
    </w:p>
    <w:p>
      <w:r>
        <w:t>Implemented and locally verified:</w:t>
      </w:r>
    </w:p>
    <w:p>
      <w:pPr>
        <w:pStyle w:val="ListBullet"/>
        <w:spacing w:after="80"/>
      </w:pPr>
      <w:r>
        <w:t>encrypted Odoo configuration storage;</w:t>
      </w:r>
    </w:p>
    <w:p>
      <w:pPr>
        <w:pStyle w:val="ListBullet"/>
        <w:spacing w:after="80"/>
      </w:pPr>
      <w:r>
        <w:t>HTTPS enforcement outside localhost;</w:t>
      </w:r>
    </w:p>
    <w:p>
      <w:pPr>
        <w:pStyle w:val="ListBullet"/>
        <w:spacing w:after="80"/>
      </w:pPr>
      <w:r>
        <w:t>API-key authentication contract;</w:t>
      </w:r>
    </w:p>
    <w:p>
      <w:pPr>
        <w:pStyle w:val="ListBullet"/>
        <w:spacing w:after="80"/>
      </w:pPr>
      <w:r>
        <w:t>bounded and paginated Odoo reads;</w:t>
      </w:r>
    </w:p>
    <w:p>
      <w:pPr>
        <w:pStyle w:val="ListBullet"/>
        <w:spacing w:after="80"/>
      </w:pPr>
      <w:r>
        <w:t>immutable location and product identity;</w:t>
      </w:r>
    </w:p>
    <w:p>
      <w:pPr>
        <w:pStyle w:val="ListBullet"/>
        <w:spacing w:after="80"/>
      </w:pPr>
      <w:r>
        <w:t>explicit unmatched, mapped, and ignored states;</w:t>
      </w:r>
    </w:p>
    <w:p>
      <w:pPr>
        <w:pStyle w:val="ListBullet"/>
        <w:spacing w:after="80"/>
      </w:pPr>
      <w:r>
        <w:t>product, UoM, quant aggregation, and mapped inventory projections;</w:t>
      </w:r>
    </w:p>
    <w:p>
      <w:pPr>
        <w:pStyle w:val="ListBullet"/>
        <w:spacing w:after="80"/>
      </w:pPr>
      <w:r>
        <w:t>Admin-only browser routes;</w:t>
      </w:r>
    </w:p>
    <w:p>
      <w:pPr>
        <w:pStyle w:val="ListBullet"/>
        <w:spacing w:after="80"/>
      </w:pPr>
      <w:r>
        <w:t>focused Odoo and Integration UI contract tests; and</w:t>
      </w:r>
    </w:p>
    <w:p>
      <w:pPr>
        <w:pStyle w:val="ListBullet"/>
        <w:spacing w:after="80"/>
      </w:pPr>
      <w:r>
        <w:t>database migrations applied to the configured local database;</w:t>
      </w:r>
    </w:p>
    <w:p>
      <w:pPr>
        <w:pStyle w:val="ListBullet"/>
        <w:spacing w:after="80"/>
      </w:pPr>
      <w:r>
        <w:t>outbound vehicle, warehouse, labor-product, and workorder readiness contracts;</w:t>
      </w:r>
    </w:p>
    <w:p>
      <w:pPr>
        <w:pStyle w:val="ListBullet"/>
        <w:spacing w:after="80"/>
      </w:pPr>
      <w:r>
        <w:t>draft-only sale.order creation and retry/recovery behavior;</w:t>
      </w:r>
    </w:p>
    <w:p>
      <w:pPr>
        <w:pStyle w:val="ListBullet"/>
        <w:spacing w:after="80"/>
      </w:pPr>
      <w:r>
        <w:t>equivalent count-unit handling for Odoo labels such as Each, Unit, and ea; and</w:t>
      </w:r>
    </w:p>
    <w:p>
      <w:pPr>
        <w:pStyle w:val="ListBullet"/>
        <w:spacing w:after="80"/>
      </w:pPr>
      <w:r>
        <w:t>persisted created-draft tracking and browser link projection.</w:t>
      </w:r>
    </w:p>
    <w:p>
      <w:pPr>
        <w:pStyle w:val="Heading3"/>
      </w:pPr>
      <w:r>
        <w:t>Live Odoo acceptance status</w:t>
      </w:r>
    </w:p>
    <w:p>
      <w:r>
        <w:t>Verified against the configured Odoo staging database from the production Workorder app on August 7, 2026:</w:t>
      </w:r>
    </w:p>
    <w:p>
      <w:pPr>
        <w:pStyle w:val="ListBullet"/>
        <w:spacing w:after="80"/>
      </w:pPr>
      <w:r>
        <w:t>one G2116 / WO-000013 draft service order was recorded as Odoo sale.order ID 13380, number S00016;</w:t>
      </w:r>
    </w:p>
    <w:p>
      <w:pPr>
        <w:pStyle w:val="ListBullet"/>
        <w:spacing w:after="80"/>
      </w:pPr>
      <w:r>
        <w:t>the Workorder app persisted odoo_entered, odoo_entry_status, and the created-draft UI result;</w:t>
      </w:r>
    </w:p>
    <w:p>
      <w:pPr>
        <w:pStyle w:val="ListBullet"/>
        <w:spacing w:after="80"/>
      </w:pPr>
      <w:r>
        <w:t>the Odoo browser link opened the configured staging Odoo host.</w:t>
      </w:r>
    </w:p>
    <w:p>
      <w:r>
        <w:t>Not yet verified against the real Odoo production database:</w:t>
      </w:r>
    </w:p>
    <w:p>
      <w:pPr>
        <w:pStyle w:val="ListBullet"/>
        <w:spacing w:after="80"/>
      </w:pPr>
      <w:r>
        <w:t>production Odoo URL, credentials, and exact production database name;</w:t>
      </w:r>
    </w:p>
    <w:p>
      <w:pPr>
        <w:pStyle w:val="ListBullet"/>
        <w:spacing w:after="80"/>
      </w:pPr>
      <w:r>
        <w:t>database-specific ACL and record-rule coverage;</w:t>
      </w:r>
    </w:p>
    <w:p>
      <w:pPr>
        <w:pStyle w:val="ListBullet"/>
        <w:spacing w:after="80"/>
      </w:pPr>
      <w:r>
        <w:t>database-specific customizations to models or fields;</w:t>
      </w:r>
    </w:p>
    <w:p>
      <w:pPr>
        <w:pStyle w:val="ListBullet"/>
        <w:spacing w:after="80"/>
      </w:pPr>
      <w:r>
        <w:t>record volumes and full-sync duration; and</w:t>
      </w:r>
    </w:p>
    <w:p>
      <w:pPr>
        <w:pStyle w:val="ListBullet"/>
        <w:spacing w:after="80"/>
      </w:pPr>
      <w:r>
        <w:t>end-to-end product, inventory, service-history, and draft-order reconciliation.</w:t>
      </w:r>
    </w:p>
    <w:p>
      <w:pPr>
        <w:pStyle w:val="Heading3"/>
      </w:pPr>
      <w:r>
        <w:t>Production gate</w:t>
      </w:r>
    </w:p>
    <w:p>
      <w:r>
        <w:t>Do not mark the Odoo integration production-ready until the staging acceptance checklist passes and an Admin explicitly switches the Workorder production configuration from staging Odoo values to approved production Odoo values.</w:t>
      </w:r>
    </w:p>
    <w:p>
      <w:pPr>
        <w:pStyle w:val="Heading2"/>
      </w:pPr>
      <w:r>
        <w:t>26. Engineering references</w:t>
      </w:r>
    </w:p>
    <w:p>
      <w:pPr>
        <w:pStyle w:val="ListBullet"/>
        <w:spacing w:after="80"/>
      </w:pPr>
      <w:r>
        <w:t>External workorder contract: ODOO_INTEGRATION_TARGET.openapi.yaml</w:t>
      </w:r>
    </w:p>
    <w:p>
      <w:pPr>
        <w:pStyle w:val="ListBullet"/>
        <w:spacing w:after="80"/>
      </w:pPr>
      <w:r>
        <w:t>Odoo master-data implementation: src/server/integrations/odoo/odoo.admin.service.js</w:t>
      </w:r>
    </w:p>
    <w:p>
      <w:pPr>
        <w:pStyle w:val="ListBullet"/>
        <w:spacing w:after="80"/>
      </w:pPr>
      <w:r>
        <w:t>Odoo transport: src/server/integrations/odoo/odoo.client.js</w:t>
      </w:r>
    </w:p>
    <w:p>
      <w:pPr>
        <w:pStyle w:val="ListBullet"/>
        <w:spacing w:after="80"/>
      </w:pPr>
      <w:r>
        <w:t>Admin route owner: src/server/routes/integrations.routes.js</w:t>
      </w:r>
    </w:p>
    <w:p>
      <w:pPr>
        <w:pStyle w:val="ListBullet"/>
        <w:spacing w:after="80"/>
      </w:pPr>
      <w:r>
        <w:t>Location and product identity migrations: 042_odoo_inventory_sync.sql, 043_odoo_product_identity.sql</w:t>
      </w:r>
    </w:p>
    <w:p>
      <w:pPr>
        <w:pStyle w:val="ListBullet"/>
        <w:spacing w:after="80"/>
      </w:pPr>
      <w:r>
        <w:t>Odoo 19 external RPC API: https://www.odoo.com/documentation/19.0/developer/reference/external_rpc_api.html</w:t>
      </w:r>
    </w:p>
    <w:p>
      <w:pPr>
        <w:pStyle w:val="ListBullet"/>
        <w:spacing w:after="80"/>
      </w:pPr>
      <w:r>
        <w:t>Odoo 19 JSON-2 API: https://www.odoo.com/documentation/19.0/developer/reference/external_api.html</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87878"/>
        <w:sz w:val="16"/>
      </w:rPr>
      <w:t>Odoo Integration API Guide - generated from repository Markdown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eastAsia="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eastAsia="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eastAsia="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