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PSYCHOLOGICAL EVALUATION: ATTENTION-DEFICIT/HYPERACTIVITY DISORDER</w:t>
      </w:r>
    </w:p>
    <w:p>
      <w:pPr>
        <w:jc w:val="center"/>
      </w:pPr>
      <w:r>
        <w:rPr>
          <w:color w:val="606060"/>
          <w:sz w:val="20"/>
        </w:rPr>
        <w:t>Confidential Clinical Document</w:t>
      </w:r>
    </w:p>
    <w:p>
      <w:r>
        <w:rPr>
          <w:i/>
          <w:color w:val="606060"/>
          <w:sz w:val="19"/>
        </w:rPr>
        <w:t>This is a sanitized report skeleton. It carries both an adult and a child/adolescent path; delete the path you are not using. Replace every bracketed placeholder and delete these italic guidance notes before the report leaves your office. Nothing here is legal, billing, or clinical advice; the diagnosis and every clinical judgment are yours.</w:t>
      </w:r>
    </w:p>
    <w:p>
      <w:pPr>
        <w:pStyle w:val="Heading1"/>
      </w:pPr>
      <w:r>
        <w:t>Identifying Information</w:t>
      </w:r>
    </w:p>
    <w:p>
      <w:r>
        <w:t>Patient name: [ ]</w:t>
      </w:r>
    </w:p>
    <w:p>
      <w:r>
        <w:t>Date of birth / Age: [ ]</w:t>
      </w:r>
    </w:p>
    <w:p>
      <w:r>
        <w:t>Sex / Gender: [ ]</w:t>
      </w:r>
    </w:p>
    <w:p>
      <w:r>
        <w:t>Dates of evaluation: [ ]</w:t>
      </w:r>
    </w:p>
    <w:p>
      <w:r>
        <w:t>Date of report: [ ]</w:t>
      </w:r>
    </w:p>
    <w:p>
      <w:r>
        <w:t>Referral source: [ ]</w:t>
      </w:r>
    </w:p>
    <w:p>
      <w:r>
        <w:t>Evaluator: [ ]</w:t>
      </w:r>
    </w:p>
    <w:p>
      <w:r>
        <w:t>License number: [ ]</w:t>
      </w:r>
    </w:p>
    <w:p>
      <w:r>
        <w:rPr>
          <w:i/>
          <w:color w:val="606060"/>
          <w:sz w:val="19"/>
        </w:rPr>
        <w:t>For a child or adolescent, add: Grade / School, Parent or guardian names, and who accompanied the patient to each appointment.</w:t>
      </w:r>
    </w:p>
    <w:p>
      <w:pPr>
        <w:pStyle w:val="Heading1"/>
      </w:pPr>
      <w:r>
        <w:t>Reason for Referral and Question</w:t>
      </w:r>
    </w:p>
    <w:p>
      <w:r>
        <w:rPr>
          <w:i/>
          <w:color w:val="606060"/>
          <w:sz w:val="19"/>
        </w:rPr>
        <w:t>State who referred the patient and the specific question in one or two sentences. Payers and later reviewers read this first; make the medical question explicit rather than assumed.</w:t>
      </w:r>
    </w:p>
    <w:p>
      <w:r>
        <w:t>[Patient] was referred by [referral source] for evaluation of longstanding difficulties with [attention / organization / impulsivity / hyperactivity / academic or occupational functioning]. The evaluation was requested to determine whether the presentation meets criteria for attention-deficit/hyperactivity disorder, to identify co-occurring or alternative explanations, and to inform [treatment planning / academic or workplace accommodations / medication consultation].</w:t>
      </w:r>
    </w:p>
    <w:p>
      <w:pPr>
        <w:pStyle w:val="Heading1"/>
      </w:pPr>
      <w:r>
        <w:t>Sources of Information</w:t>
      </w:r>
    </w:p>
    <w:p>
      <w:r>
        <w:rPr>
          <w:i/>
          <w:color w:val="606060"/>
          <w:sz w:val="19"/>
        </w:rPr>
        <w:t>Number every source with dates. Separate self-report, collateral report, records, and standardized instruments. This list is where a reviewer checks that the diagnosis rests on more than a single questionnaire.</w:t>
      </w:r>
    </w:p>
    <w:p>
      <w:r>
        <w:t>1. Clinical interview with [patient] on [date(s)]</w:t>
      </w:r>
    </w:p>
    <w:p>
      <w:r>
        <w:t>2. Collateral interview with [parent / partner / informant] on [date]</w:t>
      </w:r>
    </w:p>
    <w:p>
      <w:r>
        <w:t>3. Developmental, academic, and medical history questionnaire completed [date]</w:t>
      </w:r>
    </w:p>
    <w:p>
      <w:r>
        <w:t>4. Records reviewed: [school records / prior evaluations / medical records / report cards / IEP or 504 documentation], dated [ ]</w:t>
      </w:r>
    </w:p>
    <w:p>
      <w:r>
        <w:t>5. Standardized rating scales (self and observer), listed in the Testing section</w:t>
      </w:r>
    </w:p>
    <w:p>
      <w:r>
        <w:t>6. Behavioral observations across [ ] appointments</w:t>
      </w:r>
    </w:p>
    <w:p>
      <w:pPr>
        <w:pStyle w:val="Heading1"/>
      </w:pPr>
      <w:r>
        <w:t>Presenting Concerns and History</w:t>
      </w:r>
    </w:p>
    <w:p>
      <w:pPr>
        <w:pStyle w:val="Heading2"/>
      </w:pPr>
      <w:r>
        <w:t>History of the Present Concern</w:t>
      </w:r>
    </w:p>
    <w:p>
      <w:r>
        <w:rPr>
          <w:i/>
          <w:color w:val="606060"/>
          <w:sz w:val="19"/>
        </w:rPr>
        <w:t>Describe the current difficulties in the patient and informant words, the settings in which they appear, and their functional cost. ADHD requires impairment in more than one setting; document each setting explicitly (home, school or work, social).</w:t>
      </w:r>
    </w:p>
    <w:p>
      <w:r>
        <w:t>[Narrative of current attentional and behavioral difficulties, onset, course, and the settings affected. Note what prompted the evaluation now.]</w:t>
      </w:r>
    </w:p>
    <w:p>
      <w:pPr>
        <w:pStyle w:val="Heading2"/>
      </w:pPr>
      <w:r>
        <w:t>Developmental and Early History</w:t>
      </w:r>
    </w:p>
    <w:p>
      <w:r>
        <w:rPr>
          <w:i/>
          <w:color w:val="606060"/>
          <w:sz w:val="19"/>
        </w:rPr>
        <w:t>DSM-5-TR requires that several symptoms were present before age 12. Document the evidence for age of onset: early school reports, parent recollection, prior teacher concerns. If onset cannot be established, say so and weigh it.</w:t>
      </w:r>
    </w:p>
    <w:p>
      <w:r>
        <w:t>[Pregnancy, birth, and early developmental milestones. Early temperament, preschool and early-grade behavior, first documented concerns about attention or activity level and their approximate age.]</w:t>
      </w:r>
    </w:p>
    <w:p>
      <w:pPr>
        <w:pStyle w:val="Heading2"/>
      </w:pPr>
      <w:r>
        <w:t>Academic and Occupational History</w:t>
      </w:r>
    </w:p>
    <w:p>
      <w:r>
        <w:t>[School history, grades, repeated years, disciplinary history, accommodations received, and for adults, work history, job changes, and performance patterns that bear on attention and executive functioning.]</w:t>
      </w:r>
    </w:p>
    <w:p>
      <w:pPr>
        <w:pStyle w:val="Heading2"/>
      </w:pPr>
      <w:r>
        <w:t>Medical, Psychiatric, and Family History</w:t>
      </w:r>
    </w:p>
    <w:p>
      <w:r>
        <w:rPr>
          <w:i/>
          <w:color w:val="606060"/>
          <w:sz w:val="19"/>
        </w:rPr>
        <w:t>Screen for the medical and psychiatric conditions that mimic or coexist with ADHD: sleep disorders, thyroid dysfunction, anxiety, depression, substance use, learning disorders, and the effects of current medications. This is the differential the report must address.</w:t>
      </w:r>
    </w:p>
    <w:p>
      <w:r>
        <w:t>[Relevant medical conditions, current medications, sleep, substance use, psychiatric history and prior treatment, and family history of ADHD, learning, or psychiatric disorders.]</w:t>
      </w:r>
    </w:p>
    <w:p>
      <w:pPr>
        <w:pStyle w:val="Heading1"/>
      </w:pPr>
      <w:r>
        <w:t>Behavioral Observations and Mental Status</w:t>
      </w:r>
    </w:p>
    <w:p>
      <w:r>
        <w:rPr>
          <w:i/>
          <w:color w:val="606060"/>
          <w:sz w:val="19"/>
        </w:rPr>
        <w:t>Describe attention, activity level, impulsivity, and engagement as observed, not as reported. Note effort and cooperation, since they bear on the validity of testing.</w:t>
      </w:r>
    </w:p>
    <w:p>
      <w:r>
        <w:t>[Appearance, attention and distractibility during the session, activity and restlessness, impulsivity, mood and affect, speech, thought process, and apparent effort and cooperation.]</w:t>
      </w:r>
    </w:p>
    <w:p>
      <w:pPr>
        <w:pStyle w:val="Heading1"/>
      </w:pPr>
      <w:r>
        <w:t>Instruments Administered and Results</w:t>
      </w:r>
    </w:p>
    <w:p>
      <w:r>
        <w:rPr>
          <w:i/>
          <w:color w:val="606060"/>
          <w:sz w:val="19"/>
        </w:rPr>
        <w:t>List each instrument with edition and the informant (self, parent, teacher, partner). Use normed, validated rating scales and, where indicated, performance measures. Report scores as standardized values with their interpretive range. Address symptom validity and response style before interpreting the scores, because self-reported ADHD symptoms are straightforward to over- or under-endorse.</w:t>
      </w:r>
    </w:p>
    <w:p>
      <w:pPr>
        <w:pStyle w:val="Heading2"/>
      </w:pPr>
      <w:r>
        <w:t>Rating Scales</w:t>
      </w:r>
    </w:p>
    <w:p>
      <w:r>
        <w:t>[Instrument, edition, informant] | [Scale / index] | [Standard score or T-score] | [Interpretive range]</w:t>
      </w:r>
    </w:p>
    <w:p>
      <w:r>
        <w:rPr>
          <w:i/>
          <w:color w:val="606060"/>
          <w:sz w:val="19"/>
        </w:rPr>
        <w:t>Add one row per scale and informant. Common adult and child ADHD rating scales and broadband behavior inventories fit here; the template is instrument-agnostic so it works with whatever your practice is normed on.</w:t>
      </w:r>
    </w:p>
    <w:p>
      <w:pPr>
        <w:pStyle w:val="Heading2"/>
      </w:pPr>
      <w:r>
        <w:t>Performance and Cognitive Measures (if administered)</w:t>
      </w:r>
    </w:p>
    <w:p>
      <w:r>
        <w:t>[Continuous performance or executive-function measures, cognitive or achievement testing where a learning disorder is in the differential, with scores and ranges.]</w:t>
      </w:r>
    </w:p>
    <w:p>
      <w:pPr>
        <w:pStyle w:val="Heading2"/>
      </w:pPr>
      <w:r>
        <w:t>Response Style and Validity</w:t>
      </w:r>
    </w:p>
    <w:p>
      <w:r>
        <w:rPr>
          <w:i/>
          <w:color w:val="606060"/>
          <w:sz w:val="19"/>
        </w:rPr>
        <w:t>State how you weighed effort, consistency across informants, and any validity indicators before drawing conclusions. If self-report and collateral report diverge, say how you reconciled them.</w:t>
      </w:r>
    </w:p>
    <w:p>
      <w:r>
        <w:t>[Assessment of symptom validity, consistency across informants and settings, and any embedded or standalone validity indicators.]</w:t>
      </w:r>
    </w:p>
    <w:p>
      <w:pPr>
        <w:pStyle w:val="Heading1"/>
      </w:pPr>
      <w:r>
        <w:t>Diagnostic Criteria Analysis</w:t>
      </w:r>
    </w:p>
    <w:p>
      <w:r>
        <w:rPr>
          <w:i/>
          <w:color w:val="606060"/>
          <w:sz w:val="19"/>
        </w:rPr>
        <w:t>Walk the DSM-5-TR criteria explicitly. This section is what distinguishes a diagnosis from a screening. Map the evidence to each criterion rather than asserting the conclusion. Do not reproduce the DSM criterion text verbatim; state the criterion in your own words and cite your source data.</w:t>
      </w:r>
    </w:p>
    <w:p>
      <w:pPr>
        <w:pStyle w:val="Heading2"/>
      </w:pPr>
      <w:r>
        <w:t>Criterion A: Symptom Count and Presentation</w:t>
      </w:r>
    </w:p>
    <w:p>
      <w:r>
        <w:t>Inattentive symptoms supported by the record: [enumerate the symptoms met, with the source data for each]. Count meeting threshold for age: [ ].</w:t>
      </w:r>
    </w:p>
    <w:p>
      <w:r>
        <w:t>Hyperactive-impulsive symptoms supported by the record: [enumerate, with source data]. Count meeting threshold for age: [ ].</w:t>
      </w:r>
    </w:p>
    <w:p>
      <w:pPr>
        <w:pStyle w:val="Heading2"/>
      </w:pPr>
      <w:r>
        <w:t>Criterion B: Age of Onset</w:t>
      </w:r>
    </w:p>
    <w:p>
      <w:r>
        <w:t>[Evidence that several symptoms were present before age 12, and its source.]</w:t>
      </w:r>
    </w:p>
    <w:p>
      <w:pPr>
        <w:pStyle w:val="Heading2"/>
      </w:pPr>
      <w:r>
        <w:t>Criteria C and D: Cross-Setting Presence and Functional Impairment</w:t>
      </w:r>
    </w:p>
    <w:p>
      <w:r>
        <w:t>[Evidence that symptoms appear in two or more settings and produce clear impairment in social, academic, or occupational functioning.]</w:t>
      </w:r>
    </w:p>
    <w:p>
      <w:pPr>
        <w:pStyle w:val="Heading2"/>
      </w:pPr>
      <w:r>
        <w:t>Criterion E: Alternative and Co-Occurring Explanations</w:t>
      </w:r>
    </w:p>
    <w:p>
      <w:r>
        <w:rPr>
          <w:i/>
          <w:color w:val="606060"/>
          <w:sz w:val="19"/>
        </w:rPr>
        <w:t>Explicitly rule the differential in or out: anxiety, depression, sleep disorder, substance use, learning disorder, medical conditions, and situational stressors. A payer or a careful reader will look for this.</w:t>
      </w:r>
    </w:p>
    <w:p>
      <w:r>
        <w:t>[Discussion of alternative explanations considered and why they do or do not account for the presentation, and any co-occurring conditions.]</w:t>
      </w:r>
    </w:p>
    <w:p>
      <w:pPr>
        <w:pStyle w:val="Heading1"/>
      </w:pPr>
      <w:r>
        <w:t>Diagnostic Impression</w:t>
      </w:r>
    </w:p>
    <w:p>
      <w:r>
        <w:rPr>
          <w:i/>
          <w:color w:val="606060"/>
          <w:sz w:val="19"/>
        </w:rPr>
        <w:t>State the diagnosis, presentation, and severity, with the ICD-10-CM code for billing. List co-occurring diagnoses. The clinician makes this determination; the software and the instruments inform it, they do not make it.</w:t>
      </w:r>
    </w:p>
    <w:p>
      <w:r>
        <w:t>[Diagnosis, presentation (predominantly inattentive / predominantly hyperactive-impulsive / combined), and severity, with code. If criteria are not met, state that and the alternative formulation.]</w:t>
      </w:r>
    </w:p>
    <w:p>
      <w:pPr>
        <w:pStyle w:val="Heading1"/>
      </w:pPr>
      <w:r>
        <w:t>Functional Impact and Medical Necessity</w:t>
      </w:r>
    </w:p>
    <w:p>
      <w:r>
        <w:rPr>
          <w:i/>
          <w:color w:val="606060"/>
          <w:sz w:val="19"/>
        </w:rPr>
        <w:t>Document the functional impairment in concrete terms and tie the recommendations to it. This is the section payer reviewers weigh when authorizing treatment, testing reimbursement, or accommodations. Keep it specific and evidence-based.</w:t>
      </w:r>
    </w:p>
    <w:p>
      <w:r>
        <w:t>[Concrete effects on academic, occupational, and daily functioning, and how the diagnosis and recommended services address them.]</w:t>
      </w:r>
    </w:p>
    <w:p>
      <w:pPr>
        <w:pStyle w:val="Heading1"/>
      </w:pPr>
      <w:r>
        <w:t>Recommendations</w:t>
      </w:r>
    </w:p>
    <w:p>
      <w:r>
        <w:rPr>
          <w:i/>
          <w:color w:val="606060"/>
          <w:sz w:val="19"/>
        </w:rPr>
        <w:t>Offer recommendations only to the extent the referral question and your role support. Number them and tie each to a finding above.</w:t>
      </w:r>
    </w:p>
    <w:p>
      <w:r>
        <w:t>1. [Recommendation tied to a documented finding, for example treatment, medication consultation, academic or workplace accommodation, psychoeducation, or follow-up evaluation.]</w:t>
      </w:r>
    </w:p>
    <w:p>
      <w:r>
        <w:t>2. [Recommendation tied to a documented finding, for example treatment, medication consultation, academic or workplace accommodation, psychoeducation, or follow-up evaluation.]</w:t>
      </w:r>
    </w:p>
    <w:p>
      <w:r>
        <w:t>3. [Recommendation tied to a documented finding, for example treatment, medication consultation, academic or workplace accommodation, psychoeducation, or follow-up evaluation.]</w:t>
      </w:r>
    </w:p>
    <w:p>
      <w:r>
        <w:t>4. [Recommendation tied to a documented finding, for example treatment, medication consultation, academic or workplace accommodation, psychoeducation, or follow-up evaluation.]</w:t>
      </w:r>
    </w:p>
    <w:p>
      <w:pPr>
        <w:pStyle w:val="Heading1"/>
      </w:pPr>
      <w:r>
        <w:t>Basis and Limitations</w:t>
      </w:r>
    </w:p>
    <w:p>
      <w:r>
        <w:rPr>
          <w:i/>
          <w:color w:val="606060"/>
          <w:sz w:val="19"/>
        </w:rPr>
        <w:t>State what the opinions rest on and where they stop. Note any limits: single-session data, absent collateral, records not available, or validity concerns.</w:t>
      </w:r>
    </w:p>
    <w:p>
      <w:r>
        <w:t>[The evaluation reflects the patient status at the time of assessment and the sources listed above. Limitations include [ ]. Findings should be reconsidered if new information emerges.]</w:t>
      </w:r>
    </w:p>
    <w:p>
      <w:pPr>
        <w:pStyle w:val="Heading1"/>
      </w:pPr>
      <w:r>
        <w:t>Attestation</w:t>
      </w:r>
    </w:p>
    <w:p>
      <w:r>
        <w:t>I conducted or directly supervised this evaluation. The diagnostic determinations and clinical opinions in this report are my own.</w:t>
      </w:r>
    </w:p>
    <w:p/>
    <w:p>
      <w:r>
        <w:t>_______________________________</w:t>
      </w:r>
    </w:p>
    <w:p>
      <w:r>
        <w:t>[Evaluator name, degree, license number]</w:t>
      </w:r>
    </w:p>
    <w:p>
      <w: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