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PSYCHOSEXUAL RISK ASSESSMENT TEMPLATE</w:t>
      </w:r>
    </w:p>
    <w:p>
      <w:pPr>
        <w:spacing w:after="60"/>
      </w:pPr>
      <w:r>
        <w:rPr>
          <w:b/>
          <w:bCs/>
          <w:sz w:val="24"/>
          <w:szCs w:val="24"/>
        </w:rPr>
        <w:t xml:space="preserve">Evaluator: </w:t>
      </w:r>
      <w:r>
        <w:rPr>
          <w:sz w:val="24"/>
          <w:szCs w:val="24"/>
        </w:rPr>
        <w:t xml:space="preserve">[EVALUATOR NAME, CREDENTIALS]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Date of Evaluation: </w:t>
      </w:r>
      <w:r>
        <w:rPr>
          <w:sz w:val="24"/>
          <w:szCs w:val="24"/>
        </w:rPr>
        <w:t xml:space="preserve">[DATE(S)]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Date of Report: </w:t>
      </w:r>
      <w:r>
        <w:rPr>
          <w:sz w:val="24"/>
          <w:szCs w:val="24"/>
        </w:rPr>
        <w:t xml:space="preserve">[DATE]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Evaluee: </w:t>
      </w:r>
      <w:r>
        <w:rPr>
          <w:sz w:val="24"/>
          <w:szCs w:val="24"/>
        </w:rPr>
        <w:t xml:space="preserve">[NAME]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DOB: </w:t>
      </w:r>
      <w:r>
        <w:rPr>
          <w:sz w:val="24"/>
          <w:szCs w:val="24"/>
        </w:rPr>
        <w:t xml:space="preserve">[DOB]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Case Number: </w:t>
      </w:r>
      <w:r>
        <w:rPr>
          <w:sz w:val="24"/>
          <w:szCs w:val="24"/>
        </w:rPr>
        <w:t xml:space="preserve">[NUMBER]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Charges/Conviction: </w:t>
      </w:r>
      <w:r>
        <w:rPr>
          <w:sz w:val="24"/>
          <w:szCs w:val="24"/>
        </w:rPr>
        <w:t xml:space="preserve">[CHARGES]</w:t>
      </w:r>
    </w:p>
    <w:p>
      <w:pPr>
        <w:spacing w:after="60"/>
      </w:pPr>
      <w:r>
        <w:rPr>
          <w:b/>
          <w:bCs/>
          <w:sz w:val="24"/>
          <w:szCs w:val="24"/>
        </w:rPr>
        <w:t xml:space="preserve">Referral Source: </w:t>
      </w:r>
      <w:r>
        <w:rPr>
          <w:sz w:val="24"/>
          <w:szCs w:val="24"/>
        </w:rPr>
        <w:t xml:space="preserve">[SOURCE]</w:t>
      </w:r>
    </w:p>
    <w:p>
      <w:pPr>
        <w:spacing w:after="60"/>
      </w:pPr>
    </w:p>
    <w:p>
      <w:pPr>
        <w:pStyle w:val="Heading1"/>
      </w:pPr>
      <w:r>
        <w:t xml:space="preserve">I. REFERRAL AND PURPOSE</w:t>
      </w:r>
    </w:p>
    <w:p>
      <w:pPr>
        <w:spacing w:after="120"/>
      </w:pPr>
      <w:r>
        <w:rPr>
          <w:sz w:val="24"/>
          <w:szCs w:val="24"/>
        </w:rPr>
        <w:t xml:space="preserve">[Describe the referral source, purpose of the evaluation, and specific questions to be addressed. Include statutory authority if court-ordered.]</w:t>
      </w:r>
    </w:p>
    <w:p>
      <w:pPr>
        <w:spacing w:after="60"/>
      </w:pPr>
    </w:p>
    <w:p>
      <w:pPr>
        <w:pStyle w:val="Heading1"/>
      </w:pPr>
      <w:r>
        <w:t xml:space="preserve">II. NOTIFICATION AND CONSENT</w:t>
      </w:r>
    </w:p>
    <w:p>
      <w:pPr>
        <w:spacing w:after="120"/>
      </w:pPr>
      <w:r>
        <w:rPr>
          <w:sz w:val="24"/>
          <w:szCs w:val="24"/>
        </w:rPr>
        <w:t xml:space="preserve">[Document the notification provided to the evaluee regarding: purpose, non-confidentiality, use of report, right to refuse (or lack thereof if court-ordered), recording.]</w:t>
      </w:r>
    </w:p>
    <w:p>
      <w:pPr>
        <w:spacing w:after="60"/>
      </w:pPr>
    </w:p>
    <w:p>
      <w:pPr>
        <w:pStyle w:val="Heading1"/>
      </w:pPr>
      <w:r>
        <w:t xml:space="preserve">III. SOURCES OF INFORMATION</w:t>
      </w:r>
    </w:p>
    <w:p>
      <w:pPr>
        <w:pStyle w:val="Heading2"/>
      </w:pPr>
      <w:r>
        <w:t xml:space="preserve">A. Clinical Interviews</w:t>
      </w:r>
    </w:p>
    <w:p>
      <w:pPr>
        <w:spacing w:after="120"/>
      </w:pPr>
      <w:r>
        <w:rPr>
          <w:sz w:val="24"/>
          <w:szCs w:val="24"/>
        </w:rPr>
        <w:t xml:space="preserve">[List dates, duration, and setting of all interviews with evaluee and collateral contacts.]</w:t>
      </w:r>
    </w:p>
    <w:p>
      <w:pPr>
        <w:pStyle w:val="Heading2"/>
      </w:pPr>
      <w:r>
        <w:t xml:space="preserve">B. Psychological Testing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Static-99R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STABLE-2007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ACUTE-2007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[Additional instruments: VRS-SO, MnSOST-3, SSPI, etc.]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[Personality/clinical instruments: MMPI-3, PAI, MCMI-IV]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4"/>
          <w:szCs w:val="24"/>
        </w:rPr>
        <w:t xml:space="preserve">[Response style: SIRS-2, M-FAST, TOMM]</w:t>
      </w:r>
    </w:p>
    <w:p>
      <w:pPr>
        <w:pStyle w:val="Heading2"/>
      </w:pPr>
      <w:r>
        <w:t xml:space="preserve">C. Records Reviewed</w:t>
      </w:r>
    </w:p>
    <w:p>
      <w:pPr>
        <w:spacing w:after="120"/>
      </w:pPr>
      <w:r>
        <w:rPr>
          <w:sz w:val="24"/>
          <w:szCs w:val="24"/>
        </w:rPr>
        <w:t xml:space="preserve">[Comprehensive list of all records reviewed]</w:t>
      </w:r>
    </w:p>
    <w:p>
      <w:pPr>
        <w:spacing w:after="60"/>
      </w:pPr>
    </w:p>
    <w:p>
      <w:pPr>
        <w:pStyle w:val="Heading1"/>
      </w:pPr>
      <w:r>
        <w:t xml:space="preserve">IV. RELEVANT HISTORY</w:t>
      </w:r>
    </w:p>
    <w:p>
      <w:pPr>
        <w:pStyle w:val="Heading2"/>
      </w:pPr>
      <w:r>
        <w:t xml:space="preserve">A. Developmental and Family History</w:t>
      </w:r>
    </w:p>
    <w:p>
      <w:pPr>
        <w:spacing w:after="120"/>
      </w:pPr>
      <w:r>
        <w:rPr>
          <w:sz w:val="24"/>
          <w:szCs w:val="24"/>
        </w:rPr>
        <w:t xml:space="preserve">[Childhood, family of origin, abuse/neglect history, attachment patterns]</w:t>
      </w:r>
    </w:p>
    <w:p>
      <w:pPr>
        <w:pStyle w:val="Heading2"/>
      </w:pPr>
      <w:r>
        <w:t xml:space="preserve">B. Sexual Development History</w:t>
      </w:r>
    </w:p>
    <w:p>
      <w:pPr>
        <w:spacing w:after="120"/>
      </w:pPr>
      <w:r>
        <w:rPr>
          <w:sz w:val="24"/>
          <w:szCs w:val="24"/>
        </w:rPr>
        <w:t xml:space="preserve">[Age-appropriate sexual development, sexual education, relationship history, sexual functioning]</w:t>
      </w:r>
    </w:p>
    <w:p>
      <w:pPr>
        <w:pStyle w:val="Heading2"/>
      </w:pPr>
      <w:r>
        <w:t xml:space="preserve">C. Offense History</w:t>
      </w:r>
    </w:p>
    <w:p>
      <w:pPr>
        <w:spacing w:after="120"/>
      </w:pPr>
      <w:r>
        <w:rPr>
          <w:sz w:val="24"/>
          <w:szCs w:val="24"/>
        </w:rPr>
        <w:t xml:space="preserve">[Detailed account of index offense(s) and any prior sexual offenses. Include victim characteristics, offense patterns, use of force/coercion/grooming, escalation patterns.]</w:t>
      </w:r>
    </w:p>
    <w:p>
      <w:pPr>
        <w:pStyle w:val="Heading2"/>
      </w:pPr>
      <w:r>
        <w:t xml:space="preserve">D. Criminal History</w:t>
      </w:r>
    </w:p>
    <w:p>
      <w:pPr>
        <w:spacing w:after="120"/>
      </w:pPr>
      <w:r>
        <w:rPr>
          <w:sz w:val="24"/>
          <w:szCs w:val="24"/>
        </w:rPr>
        <w:t xml:space="preserve">[Non-sexual criminal history, antisocial behavior patterns]</w:t>
      </w:r>
    </w:p>
    <w:p>
      <w:pPr>
        <w:pStyle w:val="Heading2"/>
      </w:pPr>
      <w:r>
        <w:t xml:space="preserve">E. Substance Use History</w:t>
      </w:r>
    </w:p>
    <w:p>
      <w:pPr>
        <w:spacing w:after="120"/>
      </w:pPr>
      <w:r>
        <w:rPr>
          <w:sz w:val="24"/>
          <w:szCs w:val="24"/>
        </w:rPr>
        <w:t xml:space="preserve">[Substance use patterns and relationship to offending behavior]</w:t>
      </w:r>
    </w:p>
    <w:p>
      <w:pPr>
        <w:pStyle w:val="Heading2"/>
      </w:pPr>
      <w:r>
        <w:t xml:space="preserve">F. Mental Health History</w:t>
      </w:r>
    </w:p>
    <w:p>
      <w:pPr>
        <w:spacing w:after="120"/>
      </w:pPr>
      <w:r>
        <w:rPr>
          <w:sz w:val="24"/>
          <w:szCs w:val="24"/>
        </w:rPr>
        <w:t xml:space="preserve">[Psychiatric diagnoses, treatment history, medication]</w:t>
      </w:r>
    </w:p>
    <w:p>
      <w:pPr>
        <w:spacing w:after="60"/>
      </w:pPr>
    </w:p>
    <w:p>
      <w:pPr>
        <w:pStyle w:val="Heading1"/>
      </w:pPr>
      <w:r>
        <w:t xml:space="preserve">V. CURRENT CLINICAL PRESENTATION</w:t>
      </w:r>
    </w:p>
    <w:p>
      <w:pPr>
        <w:spacing w:after="120"/>
      </w:pPr>
      <w:r>
        <w:rPr>
          <w:sz w:val="24"/>
          <w:szCs w:val="24"/>
        </w:rPr>
        <w:t xml:space="preserve">[Mental status examination, current symptoms, cognitive functioning, attitude toward evaluation]</w:t>
      </w:r>
    </w:p>
    <w:p>
      <w:pPr>
        <w:spacing w:after="60"/>
      </w:pPr>
    </w:p>
    <w:p>
      <w:pPr>
        <w:pStyle w:val="Heading1"/>
      </w:pPr>
      <w:r>
        <w:t xml:space="preserve">VI. RESPONSE STYLE</w:t>
      </w:r>
    </w:p>
    <w:p>
      <w:pPr>
        <w:spacing w:after="120"/>
      </w:pPr>
      <w:r>
        <w:rPr>
          <w:sz w:val="24"/>
          <w:szCs w:val="24"/>
        </w:rPr>
        <w:t xml:space="preserve">[Results of validity testing, consistency of self-report with collateral data, minimization/denial assessment]</w:t>
      </w:r>
    </w:p>
    <w:p>
      <w:pPr>
        <w:spacing w:after="60"/>
      </w:pPr>
    </w:p>
    <w:p>
      <w:pPr>
        <w:pStyle w:val="Heading1"/>
      </w:pPr>
      <w:r>
        <w:t xml:space="preserve">VII. ACTUARIAL AND STRUCTURED PROFESSIONAL JUDGMENT RESULTS</w:t>
      </w:r>
    </w:p>
    <w:p>
      <w:pPr>
        <w:pStyle w:val="Heading2"/>
      </w:pPr>
      <w:r>
        <w:t xml:space="preserve">A. Static-99R</w:t>
      </w:r>
    </w:p>
    <w:p>
      <w:pPr>
        <w:spacing w:after="120"/>
      </w:pPr>
      <w:r>
        <w:rPr>
          <w:sz w:val="24"/>
          <w:szCs w:val="24"/>
        </w:rPr>
        <w:t xml:space="preserve">[Total score, risk category, recidivism rate estimates with confidence intervals]</w:t>
      </w:r>
    </w:p>
    <w:p>
      <w:pPr>
        <w:pStyle w:val="Heading2"/>
      </w:pPr>
      <w:r>
        <w:t xml:space="preserve">B. STABLE-2007</w:t>
      </w:r>
    </w:p>
    <w:p>
      <w:pPr>
        <w:spacing w:after="120"/>
      </w:pPr>
      <w:r>
        <w:rPr>
          <w:sz w:val="24"/>
          <w:szCs w:val="24"/>
        </w:rPr>
        <w:t xml:space="preserve">[Scores and relevant item-level findings]</w:t>
      </w:r>
    </w:p>
    <w:p>
      <w:pPr>
        <w:pStyle w:val="Heading2"/>
      </w:pPr>
      <w:r>
        <w:t xml:space="preserve">C. Additional Instruments</w:t>
      </w:r>
    </w:p>
    <w:p>
      <w:pPr>
        <w:spacing w:after="120"/>
      </w:pPr>
      <w:r>
        <w:rPr>
          <w:sz w:val="24"/>
          <w:szCs w:val="24"/>
        </w:rPr>
        <w:t xml:space="preserve">[Results from any supplementary risk instruments]</w:t>
      </w:r>
    </w:p>
    <w:p>
      <w:pPr>
        <w:spacing w:after="60"/>
      </w:pPr>
    </w:p>
    <w:p>
      <w:pPr>
        <w:pStyle w:val="Heading1"/>
      </w:pPr>
      <w:r>
        <w:t xml:space="preserve">VIII. RISK FORMULATION</w:t>
      </w:r>
    </w:p>
    <w:p>
      <w:pPr>
        <w:spacing w:after="120"/>
      </w:pPr>
      <w:r>
        <w:rPr>
          <w:sz w:val="24"/>
          <w:szCs w:val="24"/>
        </w:rPr>
        <w:t xml:space="preserve">[Integration of actuarial data, dynamic risk factors, protective factors, and case-specific considerations. Identify primary risk scenarios and their likelihood.]</w:t>
      </w:r>
    </w:p>
    <w:p>
      <w:pPr>
        <w:spacing w:after="60"/>
      </w:pPr>
    </w:p>
    <w:p>
      <w:pPr>
        <w:pStyle w:val="Heading1"/>
      </w:pPr>
      <w:r>
        <w:t xml:space="preserve">IX. DIAGNOSTIC IMPRESSIONS</w:t>
      </w:r>
    </w:p>
    <w:p>
      <w:pPr>
        <w:spacing w:after="120"/>
      </w:pPr>
      <w:r>
        <w:rPr>
          <w:sz w:val="24"/>
          <w:szCs w:val="24"/>
        </w:rPr>
        <w:t xml:space="preserve">[DSM-5-TR diagnoses, including paraphilic disorders, personality disorders, and other relevant Axis I conditions. Cite specific diagnostic criteria met.]</w:t>
      </w:r>
    </w:p>
    <w:p>
      <w:pPr>
        <w:spacing w:after="60"/>
      </w:pPr>
    </w:p>
    <w:p>
      <w:pPr>
        <w:pStyle w:val="Heading1"/>
      </w:pPr>
      <w:r>
        <w:t xml:space="preserve">X. TREATMENT AMENABILITY</w:t>
      </w:r>
    </w:p>
    <w:p>
      <w:pPr>
        <w:spacing w:after="120"/>
      </w:pPr>
      <w:r>
        <w:rPr>
          <w:sz w:val="24"/>
          <w:szCs w:val="24"/>
        </w:rPr>
        <w:t xml:space="preserve">[Assessment of treatment readiness, responsivity factors, recommended treatment modality and intensity, estimated treatment duration]</w:t>
      </w:r>
    </w:p>
    <w:p>
      <w:pPr>
        <w:spacing w:after="60"/>
      </w:pPr>
    </w:p>
    <w:p>
      <w:pPr>
        <w:pStyle w:val="Heading1"/>
      </w:pPr>
      <w:r>
        <w:t xml:space="preserve">XI. RISK MANAGEMENT RECOMMENDATIONS</w:t>
      </w:r>
    </w:p>
    <w:p>
      <w:pPr>
        <w:spacing w:after="120"/>
      </w:pPr>
      <w:r>
        <w:rPr>
          <w:sz w:val="24"/>
          <w:szCs w:val="24"/>
        </w:rPr>
        <w:t xml:space="preserve">[Specific supervision recommendations, restrictions, treatment conditions, monitoring requirements]</w:t>
      </w:r>
    </w:p>
    <w:p>
      <w:pPr>
        <w:spacing w:after="60"/>
      </w:pPr>
    </w:p>
    <w:p>
      <w:pPr>
        <w:pStyle w:val="Heading1"/>
      </w:pPr>
      <w:r>
        <w:t xml:space="preserve">XII. SUMMARY AND OPINION</w:t>
      </w:r>
    </w:p>
    <w:p>
      <w:pPr>
        <w:spacing w:after="120"/>
      </w:pPr>
      <w:r>
        <w:rPr>
          <w:sz w:val="24"/>
          <w:szCs w:val="24"/>
        </w:rPr>
        <w:t xml:space="preserve">[Concise summary of findings, overall risk level opinion, key factors driving risk, and prognosis with and without treatment]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2026-04-01T19:28:12.746Z</dcterms:created>
  <dcterms:modified xsi:type="dcterms:W3CDTF">2026-04-01T19:28:12.746Z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