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PSYCHOLOGICAL EVALUATION</w:t>
      </w:r>
    </w:p>
    <w:p>
      <w:pPr>
        <w:spacing w:after="200"/>
        <w:jc w:val="center"/>
      </w:pPr>
      <w:r>
        <w:rPr>
          <w:sz w:val="24"/>
          <w:szCs w:val="24"/>
        </w:rPr>
        <w:t xml:space="preserve">In Support of Application for Provisional Unlawful Presence Waiver (I-601A)</w:t>
      </w:r>
    </w:p>
    <w:p>
      <w:pPr>
        <w:spacing w:after="60"/>
      </w:pPr>
      <w:r>
        <w:rPr>
          <w:b/>
          <w:bCs/>
          <w:sz w:val="24"/>
          <w:szCs w:val="24"/>
        </w:rPr>
        <w:t xml:space="preserve">Evaluator: </w:t>
      </w:r>
      <w:r>
        <w:rPr>
          <w:sz w:val="24"/>
          <w:szCs w:val="24"/>
        </w:rPr>
        <w:t xml:space="preserve">Truck Irwin, Psy.D.</w:t>
      </w:r>
    </w:p>
    <w:p>
      <w:pPr>
        <w:spacing w:after="60"/>
      </w:pPr>
      <w:r>
        <w:rPr>
          <w:b/>
          <w:bCs/>
          <w:sz w:val="24"/>
          <w:szCs w:val="24"/>
        </w:rPr>
        <w:t xml:space="preserve">Date of Evaluation: </w:t>
      </w:r>
      <w:r>
        <w:rPr>
          <w:sz w:val="24"/>
          <w:szCs w:val="24"/>
        </w:rPr>
        <w:t xml:space="preserve">December 10, 2025</w:t>
      </w:r>
    </w:p>
    <w:p>
      <w:pPr>
        <w:spacing w:after="60"/>
      </w:pPr>
      <w:r>
        <w:rPr>
          <w:b/>
          <w:bCs/>
          <w:sz w:val="24"/>
          <w:szCs w:val="24"/>
        </w:rPr>
        <w:t xml:space="preserve">Date of Report: </w:t>
      </w:r>
      <w:r>
        <w:rPr>
          <w:sz w:val="24"/>
          <w:szCs w:val="24"/>
        </w:rPr>
        <w:t xml:space="preserve">December 22, 2025</w:t>
      </w:r>
    </w:p>
    <w:p>
      <w:pPr>
        <w:spacing w:after="60"/>
      </w:pPr>
      <w:r>
        <w:rPr>
          <w:b/>
          <w:bCs/>
          <w:sz w:val="24"/>
          <w:szCs w:val="24"/>
        </w:rPr>
        <w:t xml:space="preserve">Qualifying Relative: </w:t>
      </w:r>
      <w:r>
        <w:rPr>
          <w:sz w:val="24"/>
          <w:szCs w:val="24"/>
        </w:rPr>
        <w:t xml:space="preserve">Michael James Patterson (U.S. Citizen spouse)</w:t>
      </w:r>
    </w:p>
    <w:p>
      <w:pPr>
        <w:spacing w:after="60"/>
      </w:pPr>
      <w:r>
        <w:rPr>
          <w:b/>
          <w:bCs/>
          <w:sz w:val="24"/>
          <w:szCs w:val="24"/>
        </w:rPr>
        <w:t xml:space="preserve">Applicant: </w:t>
      </w:r>
      <w:r>
        <w:rPr>
          <w:sz w:val="24"/>
          <w:szCs w:val="24"/>
        </w:rPr>
        <w:t xml:space="preserve">Ana Lucia Gutierrez de Patterson</w:t>
      </w:r>
    </w:p>
    <w:p>
      <w:pPr>
        <w:spacing w:after="60"/>
      </w:pPr>
    </w:p>
    <w:p>
      <w:pPr>
        <w:pStyle w:val="Heading1"/>
      </w:pPr>
      <w:r>
        <w:t xml:space="preserve">PURPOSE OF EVALUATION</w:t>
      </w:r>
    </w:p>
    <w:p>
      <w:pPr>
        <w:spacing w:after="120"/>
      </w:pPr>
      <w:r>
        <w:rPr>
          <w:sz w:val="24"/>
          <w:szCs w:val="24"/>
        </w:rPr>
        <w:t xml:space="preserve">I was retained by the law offices of Chen &amp; Associates to conduct a psychological evaluation of Mr. Michael Patterson, the U.S. citizen qualifying relative, in connection with his wife's I-601A Provisional Unlawful Presence Waiver application. The purpose of this evaluation is to assess the nature and severity of the psychological hardship that Mr. Patterson would experience if his wife, Ms. Ana Lucia Gutierrez de Patterson, were denied admission to the United States.</w:t>
      </w:r>
    </w:p>
    <w:p>
      <w:pPr>
        <w:spacing w:after="120"/>
      </w:pPr>
      <w:r>
        <w:rPr>
          <w:sz w:val="24"/>
          <w:szCs w:val="24"/>
        </w:rPr>
        <w:t xml:space="preserve">This evaluation addresses the 'extreme hardship' standard as interpreted by the Board of Immigration Appeals in Matter of Cervantes-Gonzalez, 22 I&amp;N Dec. 560 (BIA 1999) and USCIS Policy Manual guidance.</w:t>
      </w:r>
    </w:p>
    <w:p>
      <w:pPr>
        <w:pStyle w:val="Heading1"/>
      </w:pPr>
      <w:r>
        <w:t xml:space="preserve">CLINICAL METHODOLOGY</w:t>
      </w:r>
    </w:p>
    <w:p>
      <w:pPr>
        <w:pStyle w:val="ListParagraph"/>
        <w:numPr>
          <w:ilvl w:val="0"/>
          <w:numId w:val="2"/>
        </w:numPr>
        <w:spacing w:after="60"/>
      </w:pPr>
      <w:r>
        <w:rPr>
          <w:sz w:val="24"/>
          <w:szCs w:val="24"/>
        </w:rPr>
        <w:t xml:space="preserve">Clinical interview with Mr. Patterson (3 hours)</w:t>
      </w:r>
    </w:p>
    <w:p>
      <w:pPr>
        <w:pStyle w:val="ListParagraph"/>
        <w:numPr>
          <w:ilvl w:val="0"/>
          <w:numId w:val="2"/>
        </w:numPr>
        <w:spacing w:after="60"/>
      </w:pPr>
      <w:r>
        <w:rPr>
          <w:sz w:val="24"/>
          <w:szCs w:val="24"/>
        </w:rPr>
        <w:t xml:space="preserve">Clinical interview with Ms. Gutierrez de Patterson (1.5 hours)</w:t>
      </w:r>
    </w:p>
    <w:p>
      <w:pPr>
        <w:pStyle w:val="ListParagraph"/>
        <w:numPr>
          <w:ilvl w:val="0"/>
          <w:numId w:val="2"/>
        </w:numPr>
        <w:spacing w:after="60"/>
      </w:pPr>
      <w:r>
        <w:rPr>
          <w:sz w:val="24"/>
          <w:szCs w:val="24"/>
        </w:rPr>
        <w:t xml:space="preserve">Beck Depression Inventory-II (BDI-II)</w:t>
      </w:r>
    </w:p>
    <w:p>
      <w:pPr>
        <w:pStyle w:val="ListParagraph"/>
        <w:numPr>
          <w:ilvl w:val="0"/>
          <w:numId w:val="2"/>
        </w:numPr>
        <w:spacing w:after="60"/>
      </w:pPr>
      <w:r>
        <w:rPr>
          <w:sz w:val="24"/>
          <w:szCs w:val="24"/>
        </w:rPr>
        <w:t xml:space="preserve">Beck Anxiety Inventory (BAI)</w:t>
      </w:r>
    </w:p>
    <w:p>
      <w:pPr>
        <w:pStyle w:val="ListParagraph"/>
        <w:numPr>
          <w:ilvl w:val="0"/>
          <w:numId w:val="2"/>
        </w:numPr>
        <w:spacing w:after="60"/>
      </w:pPr>
      <w:r>
        <w:rPr>
          <w:sz w:val="24"/>
          <w:szCs w:val="24"/>
        </w:rPr>
        <w:t xml:space="preserve">State-Trait Anxiety Inventory (STAI)</w:t>
      </w:r>
    </w:p>
    <w:p>
      <w:pPr>
        <w:pStyle w:val="ListParagraph"/>
        <w:numPr>
          <w:ilvl w:val="0"/>
          <w:numId w:val="2"/>
        </w:numPr>
        <w:spacing w:after="60"/>
      </w:pPr>
      <w:r>
        <w:rPr>
          <w:sz w:val="24"/>
          <w:szCs w:val="24"/>
        </w:rPr>
        <w:t xml:space="preserve">Review of medical records, marriage certificate, joint financial records, and photographs documenting the relationship</w:t>
      </w:r>
    </w:p>
    <w:p>
      <w:pPr>
        <w:pStyle w:val="Heading1"/>
      </w:pPr>
      <w:r>
        <w:t xml:space="preserve">CLINICAL FINDINGS</w:t>
      </w:r>
    </w:p>
    <w:p>
      <w:pPr>
        <w:spacing w:after="120"/>
      </w:pPr>
      <w:r>
        <w:rPr>
          <w:sz w:val="24"/>
          <w:szCs w:val="24"/>
        </w:rPr>
        <w:t xml:space="preserve">Mr. Patterson, age 42, is a U.S.-born citizen who has been married to Ms. Gutierrez de Patterson for seven years. They have two U.S. citizen children: Sofia (age 5) and Diego (age 3). Mr. Patterson works as a high school math teacher in the Denver Public Schools system.</w:t>
      </w:r>
    </w:p>
    <w:p>
      <w:pPr>
        <w:spacing w:after="120"/>
      </w:pPr>
      <w:r>
        <w:rPr>
          <w:sz w:val="24"/>
          <w:szCs w:val="24"/>
        </w:rPr>
        <w:t xml:space="preserve">Mr. Patterson presented with significant symptoms of anxiety and depression related to the uncertainty of his wife's immigration status. His BDI-II score of 24 falls in the moderate depression range, and his BAI score of 28 is in the moderate anxiety range. He reported persistent worry, sleep disturbance (difficulty falling asleep 4-5 nights per week), reduced appetite, difficulty concentrating at work, and periods of tearfulness.</w:t>
      </w:r>
    </w:p>
    <w:p>
      <w:pPr>
        <w:spacing w:after="120"/>
      </w:pPr>
      <w:r>
        <w:rPr>
          <w:sz w:val="24"/>
          <w:szCs w:val="24"/>
        </w:rPr>
        <w:t xml:space="preserve">Mr. Patterson described the psychological impact of separation during his wife's consular processing period as 'devastating,' noting a prior three-week separation that resulted in his seeking emergency psychiatric care for panic attacks. He has been prescribed sertraline (50mg) by his primary care physician since that episode.</w:t>
      </w:r>
    </w:p>
    <w:p>
      <w:pPr>
        <w:pStyle w:val="Heading1"/>
      </w:pPr>
      <w:r>
        <w:t xml:space="preserve">HARDSHIP ANALYSIS</w:t>
      </w:r>
    </w:p>
    <w:p>
      <w:pPr>
        <w:spacing w:after="120"/>
      </w:pPr>
      <w:r>
        <w:rPr>
          <w:sz w:val="24"/>
          <w:szCs w:val="24"/>
        </w:rPr>
        <w:t xml:space="preserve">Based on my clinical assessment, Mr. Patterson would experience extreme psychological hardship if his wife were denied admission. The hardship extends beyond the normal distress of family separation and includes: clinically significant depression and anxiety that would likely worsen with permanent separation; disruption to the primary caregiving structure for two young children; financial strain from single-parent household and potential need for childcare; disruption to the children's development and attachment relationships, causing additional distress to Mr. Patterson; and loss of the culturally integrative family structure that anchors Mr. Patterson's daily functioning.</w:t>
      </w:r>
    </w:p>
    <w:p>
      <w:pPr>
        <w:pStyle w:val="Heading1"/>
      </w:pPr>
      <w:r>
        <w:t xml:space="preserve">CLINICAL OPINION</w:t>
      </w:r>
    </w:p>
    <w:p>
      <w:pPr>
        <w:spacing w:after="120"/>
      </w:pPr>
      <w:r>
        <w:rPr>
          <w:sz w:val="24"/>
          <w:szCs w:val="24"/>
        </w:rPr>
        <w:t xml:space="preserve">It is my professional opinion, to a reasonable degree of psychological certainty, that the denial of Ms. Gutierrez de Patterson's waiver application would result in extreme psychological hardship to her U.S. citizen spouse. This hardship is not speculative but is supported by Mr. Patterson's documented psychiatric history, current symptom presentation, the established severity of prior separation, and the clinical literature on the psychological impacts of family separation in immigration contexts.</w:t>
      </w:r>
    </w:p>
    <w:p>
      <w:pPr>
        <w:spacing w:after="60"/>
      </w:pPr>
    </w:p>
    <w:p>
      <w:pPr>
        <w:spacing w:after="60"/>
      </w:pPr>
    </w:p>
    <w:p>
      <w:pPr>
        <w:spacing w:after="0"/>
      </w:pPr>
      <w:r>
        <w:rPr>
          <w:sz w:val="24"/>
          <w:szCs w:val="24"/>
        </w:rPr>
        <w:t xml:space="preserve">____________________________________</w:t>
      </w:r>
    </w:p>
    <w:p>
      <w:pPr>
        <w:spacing w:after="120"/>
      </w:pPr>
      <w:r>
        <w:rPr>
          <w:sz w:val="24"/>
          <w:szCs w:val="24"/>
        </w:rPr>
        <w:t xml:space="preserve">Truck Irwin, Psy.D.</w:t>
      </w:r>
    </w:p>
    <w:p>
      <w:pPr>
        <w:spacing w:after="120"/>
      </w:pPr>
      <w:r>
        <w:rPr>
          <w:sz w:val="24"/>
          <w:szCs w:val="24"/>
        </w:rPr>
        <w:t xml:space="preserve">Licensed Psychologist, State of Colorado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pBdr>
      <w:jc w:val="center"/>
    </w:pPr>
    <w:r>
      <w:rPr>
        <w:sz w:val="18"/>
        <w:szCs w:val="18"/>
      </w:rPr>
      <w:t xml:space="preserve">CONFIDENTIAL - </w:t>
    </w: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pBdr>
      <w:tabs>
        <w:tab w:val="right" w:pos="9026"/>
      </w:tabs>
    </w:pPr>
    <w:r>
      <w:rPr>
        <w:i/>
        <w:iCs/>
        <w:sz w:val="18"/>
        <w:szCs w:val="18"/>
      </w:rPr>
      <w:t xml:space="preserve">Psychological Hardship Evaluation</w:t>
    </w:r>
    <w:r>
      <w:rPr>
        <w:i/>
        <w:iCs/>
        <w:sz w:val="18"/>
        <w:szCs w:val="18"/>
      </w:rPr>
      <w:t xml:space="preserve">	USCIS I-601A Waiver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2026-04-01T19:28:12.721Z</dcterms:created>
  <dcterms:modified xsi:type="dcterms:W3CDTF">2026-04-01T19:28:12.721Z</dcterms:modified>
</cp:coreProperties>
</file>

<file path=docProps/custom.xml><?xml version="1.0" encoding="utf-8"?>
<Properties xmlns="http://schemas.openxmlformats.org/officeDocument/2006/custom-properties" xmlns:vt="http://schemas.openxmlformats.org/officeDocument/2006/docPropsVTypes"/>
</file>