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3B5C"/>
          <w:sz w:val="44"/>
        </w:rPr>
        <w:t>Forensai</w:t>
      </w:r>
    </w:p>
    <w:p>
      <w:r>
        <w:rPr>
          <w:color w:val="555555"/>
          <w:sz w:val="26"/>
        </w:rPr>
        <w:t>AI Psychological Evaluation Platform</w:t>
      </w:r>
    </w:p>
    <w:p>
      <w:r>
        <w:rPr>
          <w:color w:val="999999"/>
          <w:sz w:val="18"/>
        </w:rPr>
        <w:t>Project Overview   |   March 2026   |   Confidential</w:t>
      </w:r>
    </w:p>
    <w:p>
      <w:r>
        <w:rPr>
          <w:color w:val="CCCCCC"/>
          <w:sz w:val="16"/>
        </w:rPr>
        <w:t>________________________________________________________________________</w:t>
      </w:r>
    </w:p>
    <w:p>
      <w:r>
        <w:rPr>
          <w:sz w:val="22"/>
        </w:rPr>
        <w:t>Forensai is a secure, AI-assisted report writing platform built for licensed psychologists. It covers the complete evaluation workflow: from importing test results and source documents, through local PII removal, AI-assisted diagnostic analysis, structured review, and final publication as a polished Word document or PDF.</w:t>
      </w:r>
    </w:p>
    <w:p>
      <w:r>
        <w:rPr>
          <w:sz w:val="22"/>
        </w:rPr>
        <w:t>Every patient record stays on the device. No identifiable data ever reaches the network. The platform is purpose-built for the real workflows of forensic and clinical psychologists who need speed, accuracy, and compliance in equal measure.</w:t>
      </w:r>
    </w:p>
    <w:p>
      <w:r>
        <w:rPr>
          <w:sz w:val="22"/>
        </w:rPr>
        <w:t>Writing psychological evaluation reports is time-consuming and high-stakes. Psychologists typically spend 4 to 8 hours per report compiling scores, cross-referencing DSM-5-TR criteria, translating clinical notes into structured prose, and formatting the final document to meet referral or court standards.</w:t>
      </w:r>
    </w:p>
    <w:p>
      <w:r>
        <w:rPr>
          <w:sz w:val="22"/>
        </w:rPr>
        <w:t>The current process has three core problems:</w:t>
      </w:r>
    </w:p>
    <w:p>
      <w:pPr>
        <w:pStyle w:val="ListBullet"/>
      </w:pPr>
      <w:r>
        <w:rPr>
          <w:b/>
          <w:sz w:val="22"/>
        </w:rPr>
        <w:t xml:space="preserve">Manual assembly.  </w:t>
      </w:r>
      <w:r>
        <w:rPr>
          <w:sz w:val="22"/>
        </w:rPr>
        <w:t>Test scores, interview notes, prior records, and Zoom transcripts live in separate files. Pulling them together is slow and error-prone.</w:t>
      </w:r>
    </w:p>
    <w:p>
      <w:pPr>
        <w:pStyle w:val="ListBullet"/>
      </w:pPr>
      <w:r>
        <w:rPr>
          <w:b/>
          <w:sz w:val="22"/>
        </w:rPr>
        <w:t xml:space="preserve">Compliance risk.  </w:t>
      </w:r>
      <w:r>
        <w:rPr>
          <w:sz w:val="22"/>
        </w:rPr>
        <w:t>Drafting in general-purpose word processors offers no guardrails around PII handling or HIPAA-adjacent best practices.</w:t>
      </w:r>
    </w:p>
    <w:p>
      <w:pPr>
        <w:pStyle w:val="ListBullet"/>
      </w:pPr>
      <w:r>
        <w:rPr>
          <w:b/>
          <w:sz w:val="22"/>
        </w:rPr>
        <w:t xml:space="preserve">Inconsistent voice.  </w:t>
      </w:r>
      <w:r>
        <w:rPr>
          <w:sz w:val="22"/>
        </w:rPr>
        <w:t>Reports vary in tone, structure, and language depending on the day, the referral source, and how much time the psychologist had.</w:t>
      </w:r>
    </w:p>
    <w:p>
      <w:r>
        <w:rPr>
          <w:sz w:val="22"/>
        </w:rPr>
        <w:t>Existing AI writing tools make the problem worse on the compliance front. They send raw clinical content to cloud servers before any scrubbing occurs. No licensed psychologist can accept that risk.</w:t>
      </w:r>
    </w:p>
    <w:p>
      <w:r>
        <w:rPr>
          <w:sz w:val="22"/>
        </w:rPr>
        <w:t>Forensai solves all three problems without asking psychologists to change how they practice. It meets them in their existing workflow and handles the mechanical parts: data assembly, PII scrubbing, DSM-5-TR mapping, draft generation, and document formatting.</w:t>
      </w:r>
    </w:p>
    <w:p>
      <w:pPr>
        <w:pStyle w:val="ListBullet"/>
      </w:pPr>
      <w:r>
        <w:rPr>
          <w:b/>
          <w:sz w:val="22"/>
        </w:rPr>
        <w:t xml:space="preserve">Local-first security.  </w:t>
      </w:r>
      <w:r>
        <w:rPr>
          <w:sz w:val="22"/>
        </w:rPr>
        <w:t>PII removal runs on-device before any data leaves the machine. The AI sees anonymized clinical data only.</w:t>
      </w:r>
    </w:p>
    <w:p>
      <w:pPr>
        <w:pStyle w:val="ListBullet"/>
      </w:pPr>
      <w:r>
        <w:rPr>
          <w:b/>
          <w:sz w:val="22"/>
        </w:rPr>
        <w:t xml:space="preserve">Doctor in control.  </w:t>
      </w:r>
      <w:r>
        <w:rPr>
          <w:sz w:val="22"/>
        </w:rPr>
        <w:t>The AI generates notes and drafts. The doctor reviews, modifies, approves, and signs off at every stage. Nothing publishes without explicit approval.</w:t>
      </w:r>
    </w:p>
    <w:p>
      <w:pPr>
        <w:pStyle w:val="ListBullet"/>
      </w:pPr>
      <w:r>
        <w:rPr>
          <w:b/>
          <w:sz w:val="22"/>
        </w:rPr>
        <w:t xml:space="preserve">Voice matching.  </w:t>
      </w:r>
      <w:r>
        <w:rPr>
          <w:sz w:val="22"/>
        </w:rPr>
        <w:t>Doctors upload samples of their own prior reports. The system learns their preferred phrasing, structure, and style and writes to match it.</w:t>
      </w:r>
    </w:p>
    <w:p>
      <w:r>
        <w:rPr>
          <w:sz w:val="22"/>
        </w:rPr>
        <w:t>Forensai structures every evaluation as a linear, gate-controlled workflow. Each stage requires an explicit doctor action before moving forward. No stage is skipped automatically.</w:t>
      </w:r>
    </w:p>
    <w:p>
      <w:r>
        <w:rPr>
          <w:sz w:val="22"/>
        </w:rPr>
        <w:t>The doctor imports source materials through a browser-based file tree. Accepted formats include Word documents, PDFs, plain text files, and Zoom meeting transcripts. Prior records and referral letters are added here as well.</w:t>
      </w:r>
    </w:p>
    <w:p>
      <w:r>
        <w:rPr>
          <w:sz w:val="22"/>
        </w:rPr>
        <w:t>Before any content reaches the AI, a local PII scrubbing engine strips patient-identifiable information: names, dates of birth, case numbers, addresses, and any other identifiers. This runs entirely on-device. The network never sees raw patient data.</w:t>
      </w:r>
    </w:p>
    <w:p>
      <w:r>
        <w:rPr>
          <w:sz w:val="22"/>
        </w:rPr>
        <w:t>The AI receives the anonymized data and maps scores and observations to DSM-5-TR diagnostic criteria. It produces a structured set of preliminary diagnostic notes, flagging areas of ambiguity for the doctor to resolve.</w:t>
      </w:r>
    </w:p>
    <w:p>
      <w:r>
        <w:rPr>
          <w:sz w:val="22"/>
        </w:rPr>
        <w:t>The doctor opens the diagnostic notes in a side-by-side panel alongside the source documents. They annotate, correct, or confirm each finding. This is the primary clinical judgment step. The AI does not modify anything without instruction.</w:t>
      </w:r>
    </w:p>
    <w:p>
      <w:r>
        <w:rPr>
          <w:sz w:val="22"/>
        </w:rPr>
        <w:t>The AI assembles the full evaluation report using the selected template, the doctor's writing style guide settings, and examples from the doctor's RAG library of prior reports. The output matches the doctor's preferred voice and structure.</w:t>
      </w:r>
    </w:p>
    <w:p>
      <w:r>
        <w:rPr>
          <w:sz w:val="22"/>
        </w:rPr>
        <w:t>The doctor edits the draft inline. They can type changes directly, issue voice commands ("change the third paragraph to..."), or use the AI assistant for targeted rewrites. All changes appear in tracked-changes mode.</w:t>
      </w:r>
    </w:p>
    <w:p>
      <w:r>
        <w:rPr>
          <w:sz w:val="22"/>
        </w:rPr>
        <w:t>The doctor completes a final review pass. An approval gate requires explicit sign-off before the document advances to publication. The system logs the approval with a timestamp.</w:t>
      </w:r>
    </w:p>
    <w:p>
      <w:r>
        <w:rPr>
          <w:sz w:val="22"/>
        </w:rPr>
        <w:t>The finalized report exports as a formatted Word document or PDF. Output templates match common referral and court submission formats.</w:t>
      </w:r>
    </w:p>
    <w:p>
      <w:r>
        <w:rPr>
          <w:sz w:val="22"/>
        </w:rPr>
        <w:t>Runs entirely in-browser or on-device. Detects and removes names, dates, identifiers, and other PHI before any data leaves the machine. Configurable sensitivity levels per practice type.</w:t>
      </w:r>
    </w:p>
    <w:p>
      <w:r>
        <w:rPr>
          <w:sz w:val="22"/>
        </w:rPr>
        <w:t>A visual file tree lets doctors navigate, import, and organize case files without leaving the app. Supports Word, PDF, and plain text formats.</w:t>
      </w:r>
    </w:p>
    <w:p>
      <w:r>
        <w:rPr>
          <w:sz w:val="22"/>
        </w:rPr>
        <w:t>Full document creation and editing inside the platform. Doctors do not need to open a separate word processor at any point in the workflow.</w:t>
      </w:r>
    </w:p>
    <w:p>
      <w:r>
        <w:rPr>
          <w:sz w:val="22"/>
        </w:rPr>
        <w:t>Comes with a set of standard evaluation report templates. Doctors import their own templates or customize existing ones. Templates control structure, headings, and required sections.</w:t>
      </w:r>
    </w:p>
    <w:p>
      <w:r>
        <w:rPr>
          <w:sz w:val="22"/>
        </w:rPr>
        <w:t>Paste or import a Zoom transcript. The AI converts it into structured clinical notes formatted for inclusion in the evaluation report.</w:t>
      </w:r>
    </w:p>
    <w:p>
      <w:r>
        <w:rPr>
          <w:sz w:val="22"/>
        </w:rPr>
        <w:t>Doctors upload samples of their own prior reports. The retrieval-augmented generation system analyzes phrasing, sentence length, vocabulary, and structure. Drafts match the doctor's established voice.</w:t>
      </w:r>
    </w:p>
    <w:p>
      <w:r>
        <w:rPr>
          <w:sz w:val="22"/>
        </w:rPr>
        <w:t>Doctors set explicit rules: avoid em dashes, use active voice, avoid passive constructions, limit sentences to 20 words, and so on. The AI enforces these rules across every draft.</w:t>
      </w:r>
    </w:p>
    <w:p>
      <w:r>
        <w:rPr>
          <w:sz w:val="22"/>
        </w:rPr>
        <w:t>Test scores map automatically to DSM-5-TR criteria. The system flags which criteria are met, partially met, or not supported by the data. The doctor makes the final diagnostic determination.</w:t>
      </w:r>
    </w:p>
    <w:p>
      <w:r>
        <w:rPr>
          <w:sz w:val="22"/>
        </w:rPr>
        <w:t>Doctors record voice notes during or after a session. The AI transcribes and formats them. Inline voice commands let doctors direct edits without touching the keyboard.</w:t>
      </w:r>
    </w:p>
    <w:p>
      <w:r>
        <w:rPr>
          <w:sz w:val="22"/>
        </w:rPr>
        <w:t>The document viewer shows the report draft on one side and source materials or annotations on the other. Doctors never lose context while editing.</w:t>
      </w:r>
    </w:p>
    <w:p>
      <w:r>
        <w:rPr>
          <w:sz w:val="22"/>
        </w:rPr>
        <w:t>Full support for both display modes. Settings persist per user account.</w:t>
      </w:r>
    </w:p>
    <w:p>
      <w:r>
        <w:rPr>
          <w:sz w:val="22"/>
        </w:rPr>
        <w:t>One-click export to formatted Word document or PDF. Templates control final layout, fonts, and header styles.</w:t>
      </w:r>
    </w:p>
    <w:p>
      <w:r>
        <w:rPr>
          <w:sz w:val="22"/>
        </w:rPr>
        <w:t>Forensai is built for licensed psychologists who produce formal written evaluations. The primary users fall into two groups.</w:t>
      </w:r>
    </w:p>
    <w:p>
      <w:r>
        <w:rPr>
          <w:sz w:val="22"/>
        </w:rPr>
        <w:t>Forensic psychologists produce evaluations for courts, attorneys, and corrections systems. Their reports follow strict structural requirements and face legal scrutiny. Speed matters. Consistency matters. Every word is on the record.</w:t>
      </w:r>
    </w:p>
    <w:p>
      <w:r>
        <w:rPr>
          <w:sz w:val="22"/>
        </w:rPr>
        <w:t>Clinical psychologists evaluate patients for diagnosis, treatment planning, and insurance authorization. Their caseloads are high and administrative time cuts into clinical time. Forensai reduces the per-report burden without reducing clinical rigor.</w:t>
      </w:r>
    </w:p>
    <w:p>
      <w:r>
        <w:rPr>
          <w:sz w:val="22"/>
        </w:rPr>
        <w:t>Secondary users include neuropsychologists, school psychologists, and licensed psychological associates working under supervision. The platform accommodates multi-user practices with role-based access.</w:t>
      </w:r>
    </w:p>
    <w:p>
      <w:r>
        <w:rPr>
          <w:sz w:val="22"/>
        </w:rPr>
        <w:t>Patient data never leaves the device in identifiable form. This is a hard requirement, not a setting. No exceptions are built into the architecture.</w:t>
      </w:r>
    </w:p>
    <w:p>
      <w:r>
        <w:rPr>
          <w:sz w:val="22"/>
        </w:rPr>
        <w:t>AI generates, suggests, and drafts. The doctor confirms, modifies, and approves. The system does not advance a stage without explicit doctor action.</w:t>
      </w:r>
    </w:p>
    <w:p>
      <w:r>
        <w:rPr>
          <w:sz w:val="22"/>
        </w:rPr>
        <w:t>Psychologists already have a process. Forensai plugs into it. The platform does not require psychologists to learn a new methodology or reorganize their practice.</w:t>
      </w:r>
    </w:p>
    <w:p>
      <w:r>
        <w:rPr>
          <w:sz w:val="22"/>
        </w:rPr>
        <w:t>The output should sound like the doctor's own work. The RAG system and style guides exist to eliminate generic AI prose and produce reports the doctor is proud to sign.</w:t>
      </w:r>
    </w:p>
    <w:p>
      <w:r>
        <w:rPr>
          <w:sz w:val="22"/>
        </w:rPr>
        <w:t>Every hour saved on report writing is an hour available for patients. The platform optimizes for time-to-publish without cutting corners on quality or compliance.</w:t>
      </w:r>
    </w:p>
    <w:p>
      <w:pPr>
        <w:spacing w:before="0" w:after="0"/>
      </w:pPr>
    </w:p>
    <w:p>
      <w:pPr>
        <w:spacing w:before="240" w:after="40"/>
      </w:pPr>
      <w:r>
        <w:rPr>
          <w:b/>
          <w:sz w:val="18"/>
          <w:szCs w:val="18"/>
          <w:color w:val="17A589"/>
        </w:rPr>
        <w:t>MULTI-AGENT ARCHITECTURE</w:t>
      </w:r>
    </w:p>
    <w:p>
      <w:pPr>
        <w:spacing w:before="0" w:after="40"/>
      </w:pPr>
      <w:r>
        <w:rPr>
          <w:sz w:val="16"/>
          <w:szCs w:val="16"/>
          <w:color w:val="CCCCCC"/>
        </w:rPr>
        <w:t>________________________________________________________________________</w:t>
      </w:r>
    </w:p>
    <w:p>
      <w:pPr>
        <w:spacing w:before="0" w:after="80"/>
      </w:pPr>
      <w:r>
        <w:rPr>
          <w:sz w:val="22"/>
          <w:szCs w:val="22"/>
        </w:rPr>
        <w:t>Forensai uses eight specialized AI agents, each with a defined role, a specific mandate, and hard guardrails preventing it from operating outside its scope. No agent can override another. All coordination runs through the Orchestrator. The doctor approves work at four mandatory gates before the report advances.</w:t>
      </w:r>
    </w:p>
    <w:p>
      <w:pPr>
        <w:pStyle w:val="ListBullet"/>
        <w:spacing w:before="0" w:after="40"/>
      </w:pPr>
      <w:r>
        <w:rPr>
          <w:b/>
          <w:sz w:val="22"/>
          <w:szCs w:val="22"/>
        </w:rPr>
        <w:t xml:space="preserve">Orchestrator: </w:t>
      </w:r>
      <w:r>
        <w:rPr>
          <w:sz w:val="22"/>
          <w:szCs w:val="22"/>
        </w:rPr>
        <w:t>Workflow coordination only. No clinical opinions. Cannot generate content.</w:t>
      </w:r>
    </w:p>
    <w:p>
      <w:pPr>
        <w:pStyle w:val="ListBullet"/>
        <w:spacing w:before="0" w:after="40"/>
      </w:pPr>
      <w:r>
        <w:rPr>
          <w:b/>
          <w:sz w:val="22"/>
          <w:szCs w:val="22"/>
        </w:rPr>
        <w:t xml:space="preserve">Ingestor: </w:t>
      </w:r>
      <w:r>
        <w:rPr>
          <w:sz w:val="22"/>
          <w:szCs w:val="22"/>
        </w:rPr>
        <w:t>Document intake, PII removal, data normalization. Cannot interpret data clinically.</w:t>
      </w:r>
    </w:p>
    <w:p>
      <w:pPr>
        <w:pStyle w:val="ListBullet"/>
        <w:spacing w:before="0" w:after="40"/>
      </w:pPr>
      <w:r>
        <w:rPr>
          <w:b/>
          <w:sz w:val="22"/>
          <w:szCs w:val="22"/>
        </w:rPr>
        <w:t xml:space="preserve">Test Data Analyst: </w:t>
      </w:r>
      <w:r>
        <w:rPr>
          <w:sz w:val="22"/>
          <w:szCs w:val="22"/>
        </w:rPr>
        <w:t>Psychometric interpretation, validity flags, normative analysis. Cannot diagnose.</w:t>
      </w:r>
    </w:p>
    <w:p>
      <w:pPr>
        <w:pStyle w:val="ListBullet"/>
        <w:spacing w:before="0" w:after="40"/>
      </w:pPr>
      <w:r>
        <w:rPr>
          <w:b/>
          <w:sz w:val="22"/>
          <w:szCs w:val="22"/>
        </w:rPr>
        <w:t xml:space="preserve">Diagnostician: </w:t>
      </w:r>
      <w:r>
        <w:rPr>
          <w:sz w:val="22"/>
          <w:szCs w:val="22"/>
        </w:rPr>
        <w:t>DSM-5-TR criterion mapping, differential diagnosis. Requires convergent evidence from two or more independent sources.</w:t>
      </w:r>
    </w:p>
    <w:p>
      <w:pPr>
        <w:pStyle w:val="ListBullet"/>
        <w:spacing w:before="0" w:after="40"/>
      </w:pPr>
      <w:r>
        <w:rPr>
          <w:b/>
          <w:sz w:val="22"/>
          <w:szCs w:val="22"/>
        </w:rPr>
        <w:t xml:space="preserve">Writer: </w:t>
      </w:r>
      <w:r>
        <w:rPr>
          <w:sz w:val="22"/>
          <w:szCs w:val="22"/>
        </w:rPr>
        <w:t>Report drafting with voice matching via RAG. Cannot introduce content not in inputs.</w:t>
      </w:r>
    </w:p>
    <w:p>
      <w:pPr>
        <w:pStyle w:val="ListBullet"/>
        <w:spacing w:before="0" w:after="40"/>
      </w:pPr>
      <w:r>
        <w:rPr>
          <w:b/>
          <w:sz w:val="22"/>
          <w:szCs w:val="22"/>
        </w:rPr>
        <w:t xml:space="preserve">Legal Reviewer: </w:t>
      </w:r>
      <w:r>
        <w:rPr>
          <w:sz w:val="22"/>
          <w:szCs w:val="22"/>
        </w:rPr>
        <w:t>Adversarial language scan. Can only flag, cannot rewrite. Errs toward flagging.</w:t>
      </w:r>
    </w:p>
    <w:p>
      <w:pPr>
        <w:pStyle w:val="ListBullet"/>
        <w:spacing w:before="0" w:after="40"/>
      </w:pPr>
      <w:r>
        <w:rPr>
          <w:b/>
          <w:sz w:val="22"/>
          <w:szCs w:val="22"/>
        </w:rPr>
        <w:t xml:space="preserve">Editor: </w:t>
      </w:r>
      <w:r>
        <w:rPr>
          <w:sz w:val="22"/>
          <w:szCs w:val="22"/>
        </w:rPr>
        <w:t>Style and clarity. Cannot touch clinical content.</w:t>
      </w:r>
    </w:p>
    <w:p>
      <w:pPr>
        <w:pStyle w:val="ListBullet"/>
        <w:spacing w:before="0" w:after="40"/>
      </w:pPr>
      <w:r>
        <w:rPr>
          <w:b/>
          <w:sz w:val="22"/>
          <w:szCs w:val="22"/>
        </w:rPr>
        <w:t xml:space="preserve">Fact Checker: </w:t>
      </w:r>
      <w:r>
        <w:rPr>
          <w:sz w:val="22"/>
          <w:szCs w:val="22"/>
        </w:rPr>
        <w:t>Verifies every cited score and DSM criterion against source data. Hard stop on any discrepancy. Blocks export until resolved.</w:t>
      </w:r>
    </w:p>
    <w:p>
      <w:pPr>
        <w:spacing w:before="0" w:after="80"/>
      </w:pPr>
      <w:r>
        <w:rPr>
          <w:sz w:val="22"/>
          <w:szCs w:val="22"/>
        </w:rPr>
        <w:t>This architecture produces accountability, defensibility, and quality that a single monolithic AI cannot. Each agent's reasoning is logged separately. No agent contaminates another's output. The Fact Checker cannot be bypassed by anyone.</w:t>
      </w:r>
    </w:p>
    <w:p>
      <w:pPr>
        <w:spacing w:before="0" w:after="0"/>
      </w:pPr>
    </w:p>
    <w:p>
      <w:pPr>
        <w:spacing w:before="240" w:after="40"/>
      </w:pPr>
      <w:r>
        <w:rPr>
          <w:b/>
          <w:sz w:val="18"/>
          <w:szCs w:val="18"/>
          <w:color w:val="17A589"/>
        </w:rPr>
        <w:t>LEGAL HARDENING</w:t>
      </w:r>
    </w:p>
    <w:p>
      <w:pPr>
        <w:spacing w:before="0" w:after="40"/>
      </w:pPr>
      <w:r>
        <w:rPr>
          <w:sz w:val="16"/>
          <w:szCs w:val="16"/>
          <w:color w:val="CCCCCC"/>
        </w:rPr>
        <w:t>________________________________________________________________________</w:t>
      </w:r>
    </w:p>
    <w:p>
      <w:pPr>
        <w:spacing w:before="0" w:after="80"/>
      </w:pPr>
      <w:r>
        <w:rPr>
          <w:sz w:val="22"/>
          <w:szCs w:val="22"/>
        </w:rPr>
        <w:t>Forensai reports are built to survive court scrutiny and cross-examination. Every clinical assertion traces to a source data point. Every diagnosis cites the specific DSM-5-TR criteria met by letter and number. The Legal Reviewer agent reads every sentence as opposing counsel would, flagging unsupported assertions, unjustified certainty, unsupported causal claims, and speculative predictions.</w:t>
      </w:r>
    </w:p>
    <w:p>
      <w:pPr>
        <w:spacing w:before="0" w:after="80"/>
      </w:pPr>
      <w:r>
        <w:rPr>
          <w:sz w:val="22"/>
          <w:szCs w:val="22"/>
        </w:rPr>
        <w:t>An immutable audit trail records every document ingested, every AI suggestion made, every human edit, and every approval gate with timestamp. On export, a separate audit report documents the full history. The attestation block requires the doctor to affirm that they reviewed, edited, and approved the report under their direct supervision.</w:t>
      </w:r>
    </w:p>
    <w:p>
      <w:pPr>
        <w:spacing w:before="0" w:after="80"/>
      </w:pPr>
      <w:r>
        <w:rPr>
          <w:sz w:val="22"/>
          <w:szCs w:val="22"/>
        </w:rPr>
        <w:t>Draft reports carry a watermark until final approval. No report exports without doctor sign-off. Version history is stored and any prior version is restorable.</w:t>
      </w:r>
    </w:p>
    <w:p>
      <w:pPr>
        <w:spacing w:before="0" w:after="0"/>
      </w:pPr>
    </w:p>
    <w:p>
      <w:pPr>
        <w:spacing w:before="240" w:after="40"/>
      </w:pPr>
      <w:r>
        <w:rPr>
          <w:b/>
          <w:sz w:val="18"/>
          <w:szCs w:val="18"/>
          <w:color w:val="17A589"/>
        </w:rPr>
        <w:t>KANBAN CASE MANAGEMENT</w:t>
      </w:r>
    </w:p>
    <w:p>
      <w:pPr>
        <w:spacing w:before="0" w:after="40"/>
      </w:pPr>
      <w:r>
        <w:rPr>
          <w:sz w:val="16"/>
          <w:szCs w:val="16"/>
          <w:color w:val="CCCCCC"/>
        </w:rPr>
        <w:t>________________________________________________________________________</w:t>
      </w:r>
    </w:p>
    <w:p>
      <w:pPr>
        <w:spacing w:before="0" w:after="80"/>
      </w:pPr>
      <w:r>
        <w:rPr>
          <w:sz w:val="22"/>
          <w:szCs w:val="22"/>
        </w:rPr>
        <w:t>The Kanban board shows every active evaluation as a card moving through ten columns from New Record to Client Review. The doctor sees the full caseload at a glance -- what is waiting for their input, what agents are working, and what is blocked.</w:t>
      </w:r>
    </w:p>
    <w:p>
      <w:pPr>
        <w:spacing w:before="0" w:after="80"/>
      </w:pPr>
      <w:r>
        <w:rPr>
          <w:sz w:val="22"/>
          <w:szCs w:val="22"/>
        </w:rPr>
        <w:t>Cards move only when the workflow engine advances them. Drag is disabled by design. Every stage transition is logged. Cards at approval gates pulse amber until the doctor acts. Blocked cards show a one-line description of what is stopping progress.</w:t>
      </w:r>
    </w:p>
    <w:p>
      <w:pPr>
        <w:pStyle w:val="ListBullet"/>
        <w:spacing w:before="0" w:after="40"/>
      </w:pPr>
      <w:r>
        <w:rPr>
          <w:b/>
          <w:sz w:val="22"/>
          <w:szCs w:val="22"/>
        </w:rPr>
        <w:t xml:space="preserve">Ten columns: </w:t>
      </w:r>
      <w:r>
        <w:rPr>
          <w:sz w:val="22"/>
          <w:szCs w:val="22"/>
        </w:rPr>
        <w:t>New Record, Ingesting, Pending Review (Gate 1), In Analysis, Diagnostic Review (Gate 2), Drafting, Legal and Editorial Review, Final Approval (Gate 3 and 4), Published, Client Review</w:t>
      </w:r>
    </w:p>
    <w:p>
      <w:pPr>
        <w:pStyle w:val="ListBullet"/>
        <w:spacing w:before="0" w:after="40"/>
      </w:pPr>
      <w:r>
        <w:rPr>
          <w:b/>
          <w:sz w:val="22"/>
          <w:szCs w:val="22"/>
        </w:rPr>
        <w:t xml:space="preserve">Cards display: </w:t>
      </w:r>
      <w:r>
        <w:rPr>
          <w:sz w:val="22"/>
          <w:szCs w:val="22"/>
        </w:rPr>
        <w:t>de-identified case reference number (never patient name), case type, assigned doctor, current agent status, time in column, open flag count</w:t>
      </w:r>
    </w:p>
    <w:p>
      <w:pPr>
        <w:pStyle w:val="ListBullet"/>
        <w:spacing w:before="0" w:after="40"/>
      </w:pPr>
      <w:r>
        <w:rPr>
          <w:b/>
          <w:sz w:val="22"/>
          <w:szCs w:val="22"/>
        </w:rPr>
        <w:t xml:space="preserve">Filters: </w:t>
      </w:r>
      <w:r>
        <w:rPr>
          <w:sz w:val="22"/>
          <w:szCs w:val="22"/>
        </w:rPr>
        <w:t>by case type, flag status, and days open</w:t>
      </w:r>
    </w:p>
    <w:p>
      <w:pPr>
        <w:pStyle w:val="ListBullet"/>
        <w:spacing w:before="0" w:after="40"/>
      </w:pPr>
      <w:r>
        <w:rPr>
          <w:b/>
          <w:sz w:val="22"/>
          <w:szCs w:val="22"/>
        </w:rPr>
        <w:t xml:space="preserve">Click any card: </w:t>
      </w:r>
      <w:r>
        <w:rPr>
          <w:sz w:val="22"/>
          <w:szCs w:val="22"/>
        </w:rPr>
        <w:t>to open the full case workspace</w:t>
      </w:r>
    </w:p>
    <w:p>
      <w:r>
        <w:rPr>
          <w:color w:val="CCCCCC"/>
          <w:sz w:val="16"/>
        </w:rPr>
        <w:t>________________________________________________________________________</w:t>
      </w:r>
    </w:p>
    <w:p>
      <w:r>
        <w:rPr>
          <w:color w:val="17A589"/>
          <w:sz w:val="18"/>
        </w:rPr>
        <w:t>forensai.com</w:t>
      </w:r>
    </w:p>
    <w:sectPr w:rsidR="00FC693F" w:rsidRPr="0006063C" w:rsidSect="00034616">
      <w:headerReference w:type="default" r:id="rId9"/>
      <w:foot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