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left"/>
      </w:pPr>
      <w:r>
        <w:rPr>
          <w:b/>
          <w:color w:val="0D3B5C"/>
          <w:sz w:val="44"/>
        </w:rPr>
        <w:t>Forensai</w:t>
      </w:r>
    </w:p>
    <w:p>
      <w:pPr>
        <w:spacing w:before="0" w:after="80"/>
        <w:jc w:val="left"/>
      </w:pPr>
      <w:r>
        <w:rPr>
          <w:b w:val="0"/>
          <w:color w:val="555555"/>
          <w:sz w:val="26"/>
        </w:rPr>
        <w:t>AI Psychological Evaluation Platform</w:t>
      </w:r>
    </w:p>
    <w:p>
      <w:pPr>
        <w:spacing w:before="0" w:after="120"/>
        <w:jc w:val="left"/>
      </w:pPr>
      <w:r>
        <w:rPr>
          <w:b w:val="0"/>
          <w:color w:val="999999"/>
          <w:sz w:val="18"/>
        </w:rPr>
        <w:t>Executive Overview   |   March 2026   |   Confidential</w:t>
      </w:r>
    </w:p>
    <w:p>
      <w:pPr>
        <w:spacing w:before="40" w:after="40"/>
        <w:jc w:val="left"/>
      </w:pPr>
      <w:r>
        <w:rPr>
          <w:b w:val="0"/>
          <w:color w:val="CCCCCC"/>
          <w:sz w:val="16"/>
        </w:rPr>
        <w:t>________________________________________________________________________</w:t>
      </w:r>
    </w:p>
    <w:p>
      <w:pPr>
        <w:spacing w:before="360" w:after="80"/>
      </w:pPr>
      <w:r>
        <w:rPr>
          <w:b/>
          <w:color w:val="17A589"/>
          <w:sz w:val="18"/>
        </w:rPr>
        <w:t>THE PROBLEM</w:t>
      </w:r>
    </w:p>
    <w:p>
      <w:pPr>
        <w:spacing w:before="0" w:after="200"/>
      </w:pPr>
      <w:r>
        <w:rPr>
          <w:color w:val="000000"/>
          <w:sz w:val="22"/>
        </w:rPr>
        <w:t>Forensic psychologists spend 4 to 12 hours writing every evaluation report. That time is unbillable. For a forensic psychologist completing 10 evaluations per month, that is up to $12,000 per month in lost billing capacity.</w:t>
      </w:r>
    </w:p>
    <w:p>
      <w:pPr>
        <w:spacing w:before="0" w:after="200"/>
      </w:pPr>
      <w:r>
        <w:rPr>
          <w:color w:val="000000"/>
          <w:sz w:val="22"/>
        </w:rPr>
        <w:t>These reports must be legally defensible, diagnostically precise, and consistent with DSM-5-TR criteria. They enter court proceedings, face review by opposing counsel, and withstand scrutiny from judges.</w:t>
      </w:r>
    </w:p>
    <w:p>
      <w:pPr>
        <w:spacing w:before="0" w:after="200"/>
      </w:pPr>
      <w:r>
        <w:rPr>
          <w:color w:val="000000"/>
          <w:sz w:val="22"/>
        </w:rPr>
        <w:t>Existing documentation tools were built for therapy session notes, not forensic evaluations. None of them address the legal and clinical standards these reports must meet.</w:t>
      </w:r>
    </w:p>
    <w:p>
      <w:pPr>
        <w:spacing w:before="40" w:after="40"/>
        <w:jc w:val="left"/>
      </w:pPr>
      <w:r>
        <w:rPr>
          <w:b w:val="0"/>
          <w:color w:val="CCCCCC"/>
          <w:sz w:val="16"/>
        </w:rPr>
        <w:t>________________________________________________________________________</w:t>
      </w:r>
    </w:p>
    <w:p>
      <w:pPr>
        <w:spacing w:before="360" w:after="80"/>
      </w:pPr>
      <w:r>
        <w:rPr>
          <w:b/>
          <w:color w:val="17A589"/>
          <w:sz w:val="18"/>
        </w:rPr>
        <w:t>THE SOLUTION</w:t>
      </w:r>
    </w:p>
    <w:p>
      <w:pPr>
        <w:spacing w:before="0" w:after="200"/>
      </w:pPr>
      <w:r>
        <w:rPr>
          <w:color w:val="000000"/>
          <w:sz w:val="22"/>
        </w:rPr>
        <w:t>Forensai is a secure AI platform built specifically for forensic and clinical psychologists. It guides the evaluation from initial document intake through final published report.</w:t>
      </w:r>
    </w:p>
    <w:p>
      <w:pPr>
        <w:spacing w:before="0" w:after="200"/>
      </w:pPr>
      <w:r>
        <w:rPr>
          <w:color w:val="000000"/>
          <w:sz w:val="22"/>
        </w:rPr>
        <w:t>Patient privacy is protected at every step. No identifiable patient information ever reaches external servers. The platform enforces the clinical and legal standards that forensic reports must meet. The doctor retains full control and final authority over every diagnostic conclusion and every word of the final report.</w:t>
      </w:r>
    </w:p>
    <w:p>
      <w:pPr>
        <w:spacing w:before="40" w:after="40"/>
        <w:jc w:val="left"/>
      </w:pPr>
      <w:r>
        <w:rPr>
          <w:b w:val="0"/>
          <w:color w:val="CCCCCC"/>
          <w:sz w:val="16"/>
        </w:rPr>
        <w:t>________________________________________________________________________</w:t>
      </w:r>
    </w:p>
    <w:p>
      <w:pPr>
        <w:spacing w:before="360" w:after="80"/>
      </w:pPr>
      <w:r>
        <w:rPr>
          <w:b/>
          <w:color w:val="17A589"/>
          <w:sz w:val="18"/>
        </w:rPr>
        <w:t>HOW IT WORKS</w:t>
      </w:r>
    </w:p>
    <w:p>
      <w:pPr>
        <w:spacing w:before="0" w:after="200"/>
      </w:pPr>
      <w:r>
        <w:rPr>
          <w:color w:val="000000"/>
          <w:sz w:val="22"/>
        </w:rPr>
        <w:t>Forensai guides the psychologist through a structured, step-by-step evaluation workflow:</w:t>
      </w:r>
    </w:p>
    <w:p>
      <w:pPr>
        <w:pStyle w:val="ListBullet"/>
        <w:spacing w:before="0" w:after="120"/>
      </w:pPr>
      <w:r>
        <w:rPr>
          <w:b/>
          <w:color w:val="000000"/>
          <w:sz w:val="22"/>
        </w:rPr>
        <w:t xml:space="preserve">Document intake: </w:t>
      </w:r>
      <w:r>
        <w:rPr>
          <w:b w:val="0"/>
          <w:color w:val="000000"/>
          <w:sz w:val="22"/>
        </w:rPr>
        <w:t>The doctor uploads test results, prior records, and clinical notes.</w:t>
      </w:r>
    </w:p>
    <w:p>
      <w:pPr>
        <w:pStyle w:val="ListBullet"/>
        <w:spacing w:before="0" w:after="120"/>
      </w:pPr>
      <w:r>
        <w:rPr>
          <w:b/>
          <w:color w:val="000000"/>
          <w:sz w:val="22"/>
        </w:rPr>
        <w:t xml:space="preserve">Privacy-first processing: </w:t>
      </w:r>
      <w:r>
        <w:rPr>
          <w:b w:val="0"/>
          <w:color w:val="000000"/>
          <w:sz w:val="22"/>
        </w:rPr>
        <w:t>The platform organizes and analyzes the data while protecting patient privacy throughout.</w:t>
      </w:r>
    </w:p>
    <w:p>
      <w:pPr>
        <w:pStyle w:val="ListBullet"/>
        <w:spacing w:before="0" w:after="120"/>
      </w:pPr>
      <w:r>
        <w:rPr>
          <w:b/>
          <w:color w:val="000000"/>
          <w:sz w:val="22"/>
        </w:rPr>
        <w:t xml:space="preserve">AI-assisted analysis: </w:t>
      </w:r>
      <w:r>
        <w:rPr>
          <w:b w:val="0"/>
          <w:color w:val="000000"/>
          <w:sz w:val="22"/>
        </w:rPr>
        <w:t>AI supports diagnostic review by referencing DSM-5-TR criteria and flagging relevant patterns.</w:t>
      </w:r>
    </w:p>
    <w:p>
      <w:pPr>
        <w:pStyle w:val="ListBullet"/>
        <w:spacing w:before="0" w:after="120"/>
      </w:pPr>
      <w:r>
        <w:rPr>
          <w:b/>
          <w:color w:val="000000"/>
          <w:sz w:val="22"/>
        </w:rPr>
        <w:t xml:space="preserve">Doctor validation: </w:t>
      </w:r>
      <w:r>
        <w:rPr>
          <w:b w:val="0"/>
          <w:color w:val="000000"/>
          <w:sz w:val="22"/>
        </w:rPr>
        <w:t>A structured review process ensures the doctor confirms all findings before any report is drafted.</w:t>
      </w:r>
    </w:p>
    <w:p>
      <w:pPr>
        <w:pStyle w:val="ListBullet"/>
        <w:spacing w:before="0" w:after="120"/>
      </w:pPr>
      <w:r>
        <w:rPr>
          <w:b/>
          <w:color w:val="000000"/>
          <w:sz w:val="22"/>
        </w:rPr>
        <w:t xml:space="preserve">Report drafting: </w:t>
      </w:r>
      <w:r>
        <w:rPr>
          <w:b w:val="0"/>
          <w:color w:val="000000"/>
          <w:sz w:val="22"/>
        </w:rPr>
        <w:t>The AI drafts the report in the doctor's own voice and writing style.</w:t>
      </w:r>
    </w:p>
    <w:p>
      <w:pPr>
        <w:pStyle w:val="ListBullet"/>
        <w:spacing w:before="0" w:after="120"/>
      </w:pPr>
      <w:r>
        <w:rPr>
          <w:b/>
          <w:color w:val="000000"/>
          <w:sz w:val="22"/>
        </w:rPr>
        <w:t xml:space="preserve">Quality review: </w:t>
      </w:r>
      <w:r>
        <w:rPr>
          <w:b w:val="0"/>
          <w:color w:val="000000"/>
          <w:sz w:val="22"/>
        </w:rPr>
        <w:t>Built-in checks flag legally vulnerable language before the doctor reviews the final draft.</w:t>
      </w:r>
    </w:p>
    <w:p>
      <w:pPr>
        <w:pStyle w:val="ListBullet"/>
        <w:spacing w:before="0" w:after="120"/>
      </w:pPr>
      <w:r>
        <w:rPr>
          <w:b/>
          <w:color w:val="000000"/>
          <w:sz w:val="22"/>
        </w:rPr>
        <w:t xml:space="preserve">Final approval and export: </w:t>
      </w:r>
      <w:r>
        <w:rPr>
          <w:b w:val="0"/>
          <w:color w:val="000000"/>
          <w:sz w:val="22"/>
        </w:rPr>
        <w:t>The doctor approves the report. It exports as a Word document or PDF, ready for submission.</w:t>
      </w:r>
    </w:p>
    <w:p>
      <w:pPr>
        <w:spacing w:before="40" w:after="40"/>
        <w:jc w:val="left"/>
      </w:pPr>
      <w:r>
        <w:rPr>
          <w:b w:val="0"/>
          <w:color w:val="CCCCCC"/>
          <w:sz w:val="16"/>
        </w:rPr>
        <w:t>________________________________________________________________________</w:t>
      </w:r>
    </w:p>
    <w:p>
      <w:pPr>
        <w:spacing w:before="360" w:after="80"/>
      </w:pPr>
      <w:r>
        <w:rPr>
          <w:b/>
          <w:color w:val="17A589"/>
          <w:sz w:val="18"/>
        </w:rPr>
        <w:t>PRIVACY AND SECURITY</w:t>
      </w:r>
    </w:p>
    <w:p>
      <w:pPr>
        <w:spacing w:before="0" w:after="200"/>
      </w:pPr>
      <w:r>
        <w:rPr>
          <w:color w:val="000000"/>
          <w:sz w:val="22"/>
        </w:rPr>
        <w:t>Forensai was designed from the ground up so that patient data stays private. All patient information is processed locally on the doctor's own device before any AI assistance is applied.</w:t>
      </w:r>
    </w:p>
    <w:p>
      <w:pPr>
        <w:spacing w:before="0" w:after="200"/>
      </w:pPr>
      <w:r>
        <w:rPr>
          <w:color w:val="000000"/>
          <w:sz w:val="22"/>
        </w:rPr>
        <w:t>The platform meets HIPAA requirements and is designed to comply with APA Ethics Code Section 9 requirements for AI-assisted assessment.</w:t>
      </w:r>
    </w:p>
    <w:p>
      <w:pPr>
        <w:spacing w:before="0" w:after="200"/>
      </w:pPr>
      <w:r>
        <w:rPr>
          <w:color w:val="000000"/>
          <w:sz w:val="22"/>
        </w:rPr>
        <w:t>Every report includes a full audit trail that documents each AI suggestion and each human decision. That trail provides legal defensibility for the doctor.</w:t>
      </w:r>
    </w:p>
    <w:p>
      <w:pPr>
        <w:spacing w:before="40" w:after="40"/>
        <w:jc w:val="left"/>
      </w:pPr>
      <w:r>
        <w:rPr>
          <w:b w:val="0"/>
          <w:color w:val="CCCCCC"/>
          <w:sz w:val="16"/>
        </w:rPr>
        <w:t>________________________________________________________________________</w:t>
      </w:r>
    </w:p>
    <w:p>
      <w:pPr>
        <w:spacing w:before="360" w:after="80"/>
      </w:pPr>
      <w:r>
        <w:rPr>
          <w:b/>
          <w:color w:val="17A589"/>
          <w:sz w:val="18"/>
        </w:rPr>
        <w:t>LEGAL DEFENSIBILITY</w:t>
      </w:r>
    </w:p>
    <w:p>
      <w:pPr>
        <w:spacing w:before="0" w:after="200"/>
      </w:pPr>
      <w:r>
        <w:rPr>
          <w:color w:val="000000"/>
          <w:sz w:val="22"/>
        </w:rPr>
        <w:t>Every clinical assertion in a Forensai report links to a source data point. Every diagnosis cites the specific DSM-5-TR criteria met.</w:t>
      </w:r>
    </w:p>
    <w:p>
      <w:pPr>
        <w:spacing w:before="0" w:after="200"/>
      </w:pPr>
      <w:r>
        <w:rPr>
          <w:color w:val="000000"/>
          <w:sz w:val="22"/>
        </w:rPr>
        <w:t>The platform reviews draft language for legally vulnerable patterns before the doctor signs off. The audit trail documents the doctor's review and approval at each stage, establishing that a licensed professional supervised and approved the work.</w:t>
      </w:r>
    </w:p>
    <w:p>
      <w:pPr>
        <w:spacing w:before="0" w:after="200"/>
      </w:pPr>
      <w:r>
        <w:rPr>
          <w:color w:val="000000"/>
          <w:sz w:val="22"/>
        </w:rPr>
        <w:t>This is the documentation standard that courts and licensing boards require.</w:t>
      </w:r>
    </w:p>
    <w:p>
      <w:pPr>
        <w:spacing w:before="40" w:after="40"/>
        <w:jc w:val="left"/>
      </w:pPr>
      <w:r>
        <w:rPr>
          <w:b w:val="0"/>
          <w:color w:val="CCCCCC"/>
          <w:sz w:val="16"/>
        </w:rPr>
        <w:t>________________________________________________________________________</w:t>
      </w:r>
    </w:p>
    <w:p>
      <w:pPr>
        <w:spacing w:before="360" w:after="80"/>
      </w:pPr>
      <w:r>
        <w:rPr>
          <w:b/>
          <w:color w:val="17A589"/>
          <w:sz w:val="18"/>
        </w:rPr>
        <w:t>WHO IT IS FOR</w:t>
      </w:r>
    </w:p>
    <w:p>
      <w:pPr>
        <w:pStyle w:val="ListBullet"/>
        <w:spacing w:before="0" w:after="120"/>
      </w:pPr>
      <w:r>
        <w:rPr>
          <w:b/>
          <w:color w:val="000000"/>
          <w:sz w:val="22"/>
        </w:rPr>
        <w:t xml:space="preserve">Forensic psychologists </w:t>
      </w:r>
      <w:r>
        <w:rPr>
          <w:b w:val="0"/>
          <w:color w:val="000000"/>
          <w:sz w:val="22"/>
        </w:rPr>
        <w:t>conducting court-ordered evaluations, custody assessments, and disability evaluations.</w:t>
      </w:r>
    </w:p>
    <w:p>
      <w:pPr>
        <w:pStyle w:val="ListBullet"/>
        <w:spacing w:before="0" w:after="120"/>
      </w:pPr>
      <w:r>
        <w:rPr>
          <w:b/>
          <w:color w:val="000000"/>
          <w:sz w:val="22"/>
        </w:rPr>
        <w:t xml:space="preserve">Neuropsychologists </w:t>
      </w:r>
      <w:r>
        <w:rPr>
          <w:b w:val="0"/>
          <w:color w:val="000000"/>
          <w:sz w:val="22"/>
        </w:rPr>
        <w:t>administering cognitive test batteries.</w:t>
      </w:r>
    </w:p>
    <w:p>
      <w:pPr>
        <w:pStyle w:val="ListBullet"/>
        <w:spacing w:before="0" w:after="120"/>
      </w:pPr>
      <w:r>
        <w:rPr>
          <w:b/>
          <w:color w:val="000000"/>
          <w:sz w:val="22"/>
        </w:rPr>
        <w:t xml:space="preserve">Clinical psychologists </w:t>
      </w:r>
      <w:r>
        <w:rPr>
          <w:b w:val="0"/>
          <w:color w:val="000000"/>
          <w:sz w:val="22"/>
        </w:rPr>
        <w:t>conducting comprehensive psychological evaluations.</w:t>
      </w:r>
    </w:p>
    <w:p>
      <w:pPr>
        <w:pStyle w:val="ListBullet"/>
        <w:spacing w:before="0" w:after="120"/>
      </w:pPr>
      <w:r>
        <w:rPr>
          <w:b/>
          <w:color w:val="000000"/>
          <w:sz w:val="22"/>
        </w:rPr>
        <w:t xml:space="preserve">School psychologists </w:t>
      </w:r>
      <w:r>
        <w:rPr>
          <w:b w:val="0"/>
          <w:color w:val="000000"/>
          <w:sz w:val="22"/>
        </w:rPr>
        <w:t>producing psychoeducational reports.</w:t>
      </w:r>
    </w:p>
    <w:p>
      <w:pPr>
        <w:pStyle w:val="ListBullet"/>
        <w:spacing w:before="0" w:after="120"/>
      </w:pPr>
      <w:r>
        <w:rPr>
          <w:b/>
          <w:color w:val="000000"/>
          <w:sz w:val="22"/>
        </w:rPr>
        <w:t xml:space="preserve">Group practices and assessment centers </w:t>
      </w:r>
      <w:r>
        <w:rPr>
          <w:b w:val="0"/>
          <w:color w:val="000000"/>
          <w:sz w:val="22"/>
        </w:rPr>
        <w:t>managing multiple concurrent evaluations.</w:t>
      </w:r>
    </w:p>
    <w:p>
      <w:pPr>
        <w:spacing w:before="40" w:after="40"/>
        <w:jc w:val="left"/>
      </w:pPr>
      <w:r>
        <w:rPr>
          <w:b w:val="0"/>
          <w:color w:val="CCCCCC"/>
          <w:sz w:val="16"/>
        </w:rPr>
        <w:t>________________________________________________________________________</w:t>
      </w:r>
    </w:p>
    <w:p>
      <w:pPr>
        <w:spacing w:before="360" w:after="80"/>
      </w:pPr>
      <w:r>
        <w:rPr>
          <w:b/>
          <w:color w:val="17A589"/>
          <w:sz w:val="18"/>
        </w:rPr>
        <w:t>THE MARKET</w:t>
      </w:r>
    </w:p>
    <w:p>
      <w:pPr>
        <w:spacing w:before="0" w:after="200"/>
      </w:pPr>
      <w:r>
        <w:rPr>
          <w:color w:val="000000"/>
          <w:sz w:val="22"/>
        </w:rPr>
        <w:t>The AI-powered clinical documentation market is valued at $3.11 billion and projected to reach $10.91 billion by 2029.</w:t>
      </w:r>
    </w:p>
    <w:p>
      <w:pPr>
        <w:spacing w:before="0" w:after="200"/>
      </w:pPr>
      <w:r>
        <w:rPr>
          <w:color w:val="000000"/>
          <w:sz w:val="22"/>
        </w:rPr>
        <w:t>There are approximately 200,000 licensed psychologists in the United States. The forensic segment handles the highest-value cases with the most complex documentation requirements.</w:t>
      </w:r>
    </w:p>
    <w:p>
      <w:pPr>
        <w:spacing w:before="0" w:after="200"/>
      </w:pPr>
      <w:r>
        <w:rPr>
          <w:color w:val="000000"/>
          <w:sz w:val="22"/>
        </w:rPr>
        <w:t>No purpose-built AI evaluation platform currently exists for this market.</w:t>
      </w:r>
    </w:p>
    <w:p>
      <w:pPr>
        <w:spacing w:before="40" w:after="40"/>
        <w:jc w:val="left"/>
      </w:pPr>
      <w:r>
        <w:rPr>
          <w:b w:val="0"/>
          <w:color w:val="CCCCCC"/>
          <w:sz w:val="16"/>
        </w:rPr>
        <w:t>________________________________________________________________________</w:t>
      </w:r>
    </w:p>
    <w:p>
      <w:pPr>
        <w:spacing w:before="360" w:after="80"/>
      </w:pPr>
      <w:r>
        <w:rPr>
          <w:b/>
          <w:color w:val="17A589"/>
          <w:sz w:val="18"/>
        </w:rPr>
        <w:t>CURRENT STATUS</w:t>
      </w:r>
    </w:p>
    <w:p>
      <w:pPr>
        <w:spacing w:before="0" w:after="200"/>
      </w:pPr>
      <w:r>
        <w:rPr>
          <w:color w:val="000000"/>
          <w:sz w:val="22"/>
        </w:rPr>
        <w:t>Forensai is in active development. The initial product targets beta release to a founding cohort of forensic psychologists in 2026.</w:t>
      </w:r>
    </w:p>
    <w:p>
      <w:pPr>
        <w:spacing w:before="0" w:after="200"/>
      </w:pPr>
      <w:r>
        <w:rPr>
          <w:color w:val="000000"/>
          <w:sz w:val="22"/>
        </w:rPr>
        <w:t>The platform is being built to SOC 2 Type II compliance standards from day one.</w:t>
      </w:r>
    </w:p>
    <w:p>
      <w:pPr>
        <w:spacing w:before="40" w:after="40"/>
        <w:jc w:val="left"/>
      </w:pPr>
      <w:r>
        <w:rPr>
          <w:b w:val="0"/>
          <w:color w:val="CCCCCC"/>
          <w:sz w:val="16"/>
        </w:rPr>
        <w:t>________________________________________________________________________</w:t>
      </w:r>
    </w:p>
    <w:p>
      <w:pPr>
        <w:spacing w:before="360" w:after="80"/>
      </w:pPr>
      <w:r>
        <w:rPr>
          <w:b/>
          <w:color w:val="17A589"/>
          <w:sz w:val="18"/>
        </w:rPr>
        <w:t>THE ASK</w:t>
      </w:r>
    </w:p>
    <w:p>
      <w:pPr>
        <w:spacing w:before="0" w:after="200"/>
      </w:pPr>
      <w:r>
        <w:rPr>
          <w:color w:val="000000"/>
          <w:sz w:val="22"/>
        </w:rPr>
        <w:t>Forensai is seeking strategic partners, clinical advisors, and early adopters from the forensic and clinical psychology community. We are building the founding cohort now.</w:t>
      </w:r>
    </w:p>
    <w:p>
      <w:pPr>
        <w:spacing w:before="0" w:after="200"/>
      </w:pPr>
      <w:r>
        <w:rPr>
          <w:color w:val="000000"/>
          <w:sz w:val="22"/>
        </w:rPr>
        <w:t>If you work in forensic or clinical psychology and want to shape the platform that will define this space, we want to hear from you.</w:t>
      </w:r>
    </w:p>
    <w:p>
      <w:pPr>
        <w:spacing w:before="40" w:after="40"/>
        <w:jc w:val="left"/>
      </w:pPr>
      <w:r>
        <w:rPr>
          <w:b w:val="0"/>
          <w:color w:val="CCCCCC"/>
          <w:sz w:val="16"/>
        </w:rPr>
        <w:t>________________________________________________________________________</w:t>
      </w:r>
    </w:p>
    <w:sectPr w:rsidR="00FC693F" w:rsidRPr="0006063C" w:rsidSect="00034616">
      <w:footerReference w:type="default" r:id="rId9"/>
      <w:headerReference w:type="default" r:id="rId10"/>
      <w:pgSz w:w="12240" w:h="15840"/>
      <w:pgMar w:top="1440" w:right="1728"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b w:val="0"/>
        <w:color w:val="17A589"/>
        <w:sz w:val="18"/>
      </w:rPr>
      <w:t>psygnosi.com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