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D3B5C"/>
          <w:sz w:val="44"/>
        </w:rPr>
        <w:t>Forensai</w:t>
      </w:r>
    </w:p>
    <w:p>
      <w:pPr>
        <w:spacing w:before="0" w:after="40"/>
      </w:pPr>
      <w:r>
        <w:rPr>
          <w:color w:val="555555"/>
          <w:sz w:val="26"/>
        </w:rPr>
        <w:t>NIMH SBIR Phase I -- Specific Aims</w:t>
      </w:r>
    </w:p>
    <w:p>
      <w:pPr>
        <w:spacing w:before="0" w:after="80"/>
      </w:pPr>
      <w:r>
        <w:rPr>
          <w:color w:val="999999"/>
          <w:sz w:val="18"/>
        </w:rPr>
        <w:t>Draft   |   March 2026   |   Confidential</w:t>
      </w:r>
    </w:p>
    <w:p>
      <w:pPr>
        <w:spacing w:before="0" w:after="80"/>
      </w:pPr>
      <w:r>
        <w:rPr>
          <w:color w:val="CCCCCC"/>
          <w:sz w:val="16"/>
        </w:rPr>
        <w:t>________________________________________________________________________</w:t>
      </w:r>
    </w:p>
    <w:p>
      <w:pPr>
        <w:spacing w:before="0" w:after="160"/>
      </w:pPr>
      <w:r>
        <w:rPr>
          <w:b w:val="0"/>
          <w:color w:val="000000"/>
          <w:sz w:val="22"/>
        </w:rPr>
        <w:t>Forensic psychologists in the United States spend 4-12 hours preparing each evaluation report, representing $8,000-$12,000 per month in unbillable professional time for a typical practice. These reports must meet DSM-5-TR diagnostic standards, survive legal cross-examination, and comply with APA Ethics Code Section 9 requirements for AI-assisted assessment. Existing AI documentation tools were designed for brief therapy session notes and lack the clinical depth, privacy architecture, and legal defensibility that forensic evaluation reports require. No validated AI platform currently exists for the forensic psychological evaluation workflow.</w:t>
      </w:r>
    </w:p>
    <w:p>
      <w:pPr>
        <w:spacing w:before="0" w:after="160"/>
      </w:pPr>
      <w:r>
        <w:rPr>
          <w:b/>
          <w:color w:val="000000"/>
          <w:sz w:val="22"/>
        </w:rPr>
        <w:t xml:space="preserve">Long-Term Goal. </w:t>
      </w:r>
      <w:r>
        <w:rPr>
          <w:b w:val="0"/>
          <w:color w:val="000000"/>
          <w:sz w:val="22"/>
        </w:rPr>
        <w:t>The long-term goal of this research is to develop and validate Forensai, a privacy-preserving AI platform that reduces documentation burden for forensic psychologists while improving the clinical accuracy and legal defensibility of evaluation reports.</w:t>
      </w:r>
    </w:p>
    <w:p>
      <w:pPr>
        <w:spacing w:before="0" w:after="160"/>
      </w:pPr>
      <w:r>
        <w:rPr>
          <w:b/>
          <w:color w:val="000000"/>
          <w:sz w:val="22"/>
        </w:rPr>
        <w:t xml:space="preserve">Objective. </w:t>
      </w:r>
      <w:r>
        <w:rPr>
          <w:b w:val="0"/>
          <w:color w:val="000000"/>
          <w:sz w:val="22"/>
        </w:rPr>
        <w:t>The objective of this Phase I application is to demonstrate the feasibility of three core technical components: (1) a local natural language processing engine that detects and removes protected health information from forensic evaluation documents with sensitivity exceeding 98%, (2) an automated diagnostic mapping system that aligns psychometric test results with DSM-5-TR diagnostic criteria with agreement rates exceeding 85% relative to ABPP-certified forensic psychologist review, and (3) an AI-assisted report drafting system that reduces documentation time by at least 50% as measured in a pilot study with practicing forensic psychologists.</w:t>
      </w:r>
    </w:p>
    <w:p>
      <w:pPr>
        <w:spacing w:before="0" w:after="160"/>
      </w:pPr>
      <w:r>
        <w:rPr>
          <w:b/>
          <w:color w:val="000000"/>
          <w:sz w:val="22"/>
        </w:rPr>
        <w:t xml:space="preserve">Central Hypothesis. </w:t>
      </w:r>
      <w:r>
        <w:rPr>
          <w:b w:val="0"/>
          <w:color w:val="000000"/>
          <w:sz w:val="22"/>
        </w:rPr>
        <w:t>The central hypothesis is that a local-first, privacy-preserving AI platform incorporating automated PII detection, DSM-5-TR criterion mapping, and AI-assisted report generation can significantly reduce documentation burden for forensic psychologists while producing reports that meet clinical and legal defensibility standards.</w:t>
      </w:r>
    </w:p>
    <w:p>
      <w:pPr>
        <w:spacing w:before="0" w:after="120"/>
      </w:pPr>
      <w:r>
        <w:rPr>
          <w:b/>
          <w:color w:val="000000"/>
          <w:sz w:val="22"/>
        </w:rPr>
        <w:t xml:space="preserve">Rationale. </w:t>
      </w:r>
      <w:r>
        <w:rPr>
          <w:b w:val="0"/>
          <w:color w:val="000000"/>
          <w:sz w:val="22"/>
        </w:rPr>
        <w:t>Once feasibility is established in Phase I, Phase II research will conduct a multi-site clinical trial with 50 forensic psychologists across diverse practice settings to validate clinical accuracy, measure impact on practice productivity, and prepare the platform for commercial deployment.</w:t>
      </w:r>
    </w:p>
    <w:p>
      <w:pPr>
        <w:spacing w:before="0" w:after="80"/>
      </w:pPr>
      <w:r>
        <w:rPr>
          <w:color w:val="CCCCCC"/>
          <w:sz w:val="16"/>
        </w:rPr>
        <w:t>________________________________________________________________________</w:t>
      </w:r>
    </w:p>
    <w:p>
      <w:pPr>
        <w:spacing w:before="0" w:after="160"/>
      </w:pPr>
      <w:r>
        <w:rPr>
          <w:b/>
          <w:color w:val="000000"/>
          <w:sz w:val="22"/>
        </w:rPr>
        <w:t xml:space="preserve">Aim 1. </w:t>
      </w:r>
      <w:r>
        <w:rPr>
          <w:b w:val="0"/>
          <w:color w:val="000000"/>
          <w:sz w:val="22"/>
        </w:rPr>
        <w:t xml:space="preserve">Develop and validate a local privacy-preserving NLP engine for protected health information detection in forensic psychological evaluation documents. </w:t>
      </w:r>
      <w:r>
        <w:rPr>
          <w:b/>
          <w:color w:val="000000"/>
          <w:sz w:val="22"/>
        </w:rPr>
        <w:t xml:space="preserve">Working Hypothesis: </w:t>
      </w:r>
      <w:r>
        <w:rPr>
          <w:b w:val="0"/>
          <w:color w:val="000000"/>
          <w:sz w:val="22"/>
        </w:rPr>
        <w:t xml:space="preserve">A locally-deployed NLP model trained on forensic evaluation document types will detect 18 PHI entity categories with sensitivity greater than 98% and specificity greater than 95%, without transmitting any patient data to external servers. </w:t>
      </w:r>
      <w:r>
        <w:rPr>
          <w:b/>
          <w:color w:val="000000"/>
          <w:sz w:val="22"/>
        </w:rPr>
        <w:t xml:space="preserve">Outcome: </w:t>
      </w:r>
      <w:r>
        <w:rPr>
          <w:b w:val="0"/>
          <w:color w:val="000000"/>
          <w:sz w:val="22"/>
        </w:rPr>
        <w:t>Validated PII detection engine meeting HIPAA safe harbor de-identification standards (45 CFR 164.514(b)).</w:t>
      </w:r>
    </w:p>
    <w:p>
      <w:pPr>
        <w:spacing w:before="0" w:after="160"/>
      </w:pPr>
      <w:r>
        <w:rPr>
          <w:b/>
          <w:color w:val="000000"/>
          <w:sz w:val="22"/>
        </w:rPr>
        <w:t xml:space="preserve">Aim 2. </w:t>
      </w:r>
      <w:r>
        <w:rPr>
          <w:b w:val="0"/>
          <w:color w:val="000000"/>
          <w:sz w:val="22"/>
        </w:rPr>
        <w:t xml:space="preserve">Develop and validate an automated DSM-5-TR diagnostic criterion mapping system that aligns psychometric test results with diagnostic criteria. </w:t>
      </w:r>
      <w:r>
        <w:rPr>
          <w:b/>
          <w:color w:val="000000"/>
          <w:sz w:val="22"/>
        </w:rPr>
        <w:t xml:space="preserve">Working Hypothesis: </w:t>
      </w:r>
      <w:r>
        <w:rPr>
          <w:b w:val="0"/>
          <w:color w:val="000000"/>
          <w:sz w:val="22"/>
        </w:rPr>
        <w:t xml:space="preserve">A structured AI mapping system incorporating psychometric score interpretation, normative data, and DSM-5-TR criterion logic will achieve greater than 85% agreement with independent review by ABPP board-certified forensic psychologists on diagnostic impressions across a minimum of 100 de-identified evaluation datasets. </w:t>
      </w:r>
      <w:r>
        <w:rPr>
          <w:b/>
          <w:color w:val="000000"/>
          <w:sz w:val="22"/>
        </w:rPr>
        <w:t xml:space="preserve">Outcome: </w:t>
      </w:r>
      <w:r>
        <w:rPr>
          <w:b w:val="0"/>
          <w:color w:val="000000"/>
          <w:sz w:val="22"/>
        </w:rPr>
        <w:t>Validated diagnostic mapping system with documented inter-rater reliability metrics suitable for Phase II multi-site evaluation.</w:t>
      </w:r>
    </w:p>
    <w:p>
      <w:pPr>
        <w:spacing w:before="0" w:after="120"/>
      </w:pPr>
      <w:r>
        <w:rPr>
          <w:b/>
          <w:color w:val="000000"/>
          <w:sz w:val="22"/>
        </w:rPr>
        <w:t xml:space="preserve">Aim 3. </w:t>
      </w:r>
      <w:r>
        <w:rPr>
          <w:b w:val="0"/>
          <w:color w:val="000000"/>
          <w:sz w:val="22"/>
        </w:rPr>
        <w:t xml:space="preserve">Conduct a pilot feasibility study measuring documentation time reduction and report quality with practicing forensic psychologists. </w:t>
      </w:r>
      <w:r>
        <w:rPr>
          <w:b/>
          <w:color w:val="000000"/>
          <w:sz w:val="22"/>
        </w:rPr>
        <w:t xml:space="preserve">Working Hypothesis: </w:t>
      </w:r>
      <w:r>
        <w:rPr>
          <w:b w:val="0"/>
          <w:color w:val="000000"/>
          <w:sz w:val="22"/>
        </w:rPr>
        <w:t xml:space="preserve">Forensic psychologists using Forensai will demonstrate at least 50% reduction in documentation time compared to standard practice, with non-inferior report quality ratings as assessed by blinded ABPP-certified reviewer panel. </w:t>
      </w:r>
      <w:r>
        <w:rPr>
          <w:b/>
          <w:color w:val="000000"/>
          <w:sz w:val="22"/>
        </w:rPr>
        <w:t xml:space="preserve">Outcome: </w:t>
      </w:r>
      <w:r>
        <w:rPr>
          <w:b w:val="0"/>
          <w:color w:val="000000"/>
          <w:sz w:val="22"/>
        </w:rPr>
        <w:t>Feasibility data and preliminary effect size estimates to power a Phase II randomized controlled study.</w:t>
      </w:r>
    </w:p>
    <w:p>
      <w:pPr>
        <w:spacing w:before="0" w:after="80"/>
      </w:pPr>
      <w:r>
        <w:rPr>
          <w:color w:val="CCCCCC"/>
          <w:sz w:val="16"/>
        </w:rPr>
        <w:t>________________________________________________________________________</w:t>
      </w:r>
    </w:p>
    <w:p>
      <w:pPr>
        <w:spacing w:before="0" w:after="0"/>
      </w:pPr>
      <w:r>
        <w:rPr>
          <w:b/>
          <w:color w:val="000000"/>
          <w:sz w:val="22"/>
        </w:rPr>
        <w:t xml:space="preserve">Impact. </w:t>
      </w:r>
      <w:r>
        <w:rPr>
          <w:b w:val="0"/>
          <w:color w:val="000000"/>
          <w:sz w:val="22"/>
        </w:rPr>
        <w:t>Successful completion of these aims will establish the feasibility of privacy-preserving AI-assisted forensic psychological evaluation documentation and generate the foundational data required for a Phase II multi-site clinical validation study. This work directly addresses NIMH Strategic Plan priority area 4.3 (developing tools to improve the quality and efficiency of mental health assessment) and has immediate commercial application in a market of 200,000 licensed psychologists representing an underserved and high-need documentation challenge. The privacy-first architecture developed in this project will serve as a model for AI-assisted clinical documentation in other sensitive mental health assessment contexts.</w:t>
      </w:r>
    </w:p>
    <w:sectPr w:rsidR="00FC693F" w:rsidRPr="0006063C" w:rsidSect="00034616">
      <w:headerReference w:type="default" r:id="rId9"/>
      <w:foot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