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8D585" w14:textId="77777777" w:rsidR="0085192F" w:rsidRDefault="0085192F" w:rsidP="0085192F">
      <w:pPr>
        <w:spacing w:after="0" w:line="360" w:lineRule="auto"/>
        <w:jc w:val="center"/>
        <w:rPr>
          <w:rFonts w:ascii="Times New Roman" w:hAnsi="Times New Roman" w:cs="Times New Roman"/>
          <w:b/>
          <w:bCs/>
          <w:sz w:val="36"/>
          <w:szCs w:val="36"/>
        </w:rPr>
      </w:pPr>
    </w:p>
    <w:p w14:paraId="7FF20B6A" w14:textId="478BA9AB" w:rsidR="00F75075" w:rsidRDefault="00C9741F" w:rsidP="0085192F">
      <w:pPr>
        <w:spacing w:after="0" w:line="360" w:lineRule="auto"/>
        <w:jc w:val="center"/>
        <w:rPr>
          <w:rFonts w:ascii="Times New Roman" w:hAnsi="Times New Roman" w:cs="Times New Roman"/>
          <w:b/>
          <w:bCs/>
          <w:sz w:val="36"/>
          <w:szCs w:val="36"/>
        </w:rPr>
      </w:pPr>
      <w:r w:rsidRPr="007C0A24">
        <w:rPr>
          <w:rFonts w:ascii="Times New Roman" w:hAnsi="Times New Roman" w:cs="Times New Roman"/>
          <w:b/>
          <w:bCs/>
          <w:sz w:val="36"/>
          <w:szCs w:val="36"/>
        </w:rPr>
        <w:t>RISK IDENTIFICATION ASSIGNMENT</w:t>
      </w:r>
    </w:p>
    <w:p w14:paraId="1E51EA06" w14:textId="77777777" w:rsidR="0085192F" w:rsidRPr="007C0A24" w:rsidRDefault="0085192F" w:rsidP="0085192F">
      <w:pPr>
        <w:spacing w:after="0" w:line="360" w:lineRule="auto"/>
        <w:jc w:val="center"/>
        <w:rPr>
          <w:rFonts w:ascii="Times New Roman" w:hAnsi="Times New Roman" w:cs="Times New Roman"/>
          <w:b/>
          <w:bCs/>
          <w:sz w:val="36"/>
          <w:szCs w:val="36"/>
        </w:rPr>
      </w:pPr>
    </w:p>
    <w:p w14:paraId="3C48AE1C" w14:textId="16052B4B" w:rsidR="00F75075" w:rsidRDefault="00C9741F" w:rsidP="0085192F">
      <w:pPr>
        <w:spacing w:after="0" w:line="360" w:lineRule="auto"/>
        <w:jc w:val="center"/>
        <w:rPr>
          <w:rFonts w:ascii="Times New Roman" w:hAnsi="Times New Roman" w:cs="Times New Roman"/>
          <w:b/>
          <w:bCs/>
          <w:sz w:val="36"/>
          <w:szCs w:val="36"/>
          <w:lang w:val="en-CA"/>
        </w:rPr>
      </w:pPr>
      <w:r w:rsidRPr="007C0A24">
        <w:rPr>
          <w:rFonts w:ascii="Times New Roman" w:hAnsi="Times New Roman" w:cs="Times New Roman"/>
          <w:b/>
          <w:bCs/>
          <w:sz w:val="36"/>
          <w:szCs w:val="36"/>
          <w:lang w:val="en-US"/>
        </w:rPr>
        <w:t>ALY 6130 – RISK MANAGEMENT </w:t>
      </w:r>
      <w:r>
        <w:rPr>
          <w:rFonts w:ascii="Times New Roman" w:hAnsi="Times New Roman" w:cs="Times New Roman"/>
          <w:b/>
          <w:bCs/>
          <w:sz w:val="36"/>
          <w:szCs w:val="36"/>
          <w:lang w:val="en-US"/>
        </w:rPr>
        <w:t>FOR</w:t>
      </w:r>
      <w:r>
        <w:rPr>
          <w:rFonts w:ascii="Times New Roman" w:hAnsi="Times New Roman" w:cs="Times New Roman"/>
          <w:b/>
          <w:bCs/>
          <w:sz w:val="36"/>
          <w:szCs w:val="36"/>
          <w:lang w:val="vi-VN"/>
        </w:rPr>
        <w:t xml:space="preserve"> ANA</w:t>
      </w:r>
      <w:r>
        <w:rPr>
          <w:rFonts w:ascii="Times New Roman" w:hAnsi="Times New Roman" w:cs="Times New Roman"/>
          <w:b/>
          <w:bCs/>
          <w:sz w:val="36"/>
          <w:szCs w:val="36"/>
          <w:lang w:val="en-CA"/>
        </w:rPr>
        <w:t>LYTICS</w:t>
      </w:r>
    </w:p>
    <w:p w14:paraId="76CD4F0A" w14:textId="77777777" w:rsidR="0085192F" w:rsidRDefault="0085192F" w:rsidP="0085192F">
      <w:pPr>
        <w:spacing w:after="0" w:line="360" w:lineRule="auto"/>
        <w:jc w:val="center"/>
        <w:rPr>
          <w:rFonts w:ascii="Times New Roman" w:hAnsi="Times New Roman" w:cs="Times New Roman"/>
          <w:b/>
          <w:bCs/>
          <w:sz w:val="36"/>
          <w:szCs w:val="36"/>
          <w:lang w:val="en-CA"/>
        </w:rPr>
      </w:pPr>
    </w:p>
    <w:p w14:paraId="4829DF6A" w14:textId="77777777" w:rsidR="0085192F" w:rsidRPr="00C9741F" w:rsidRDefault="0085192F" w:rsidP="0085192F">
      <w:pPr>
        <w:spacing w:after="0" w:line="360" w:lineRule="auto"/>
        <w:jc w:val="center"/>
        <w:rPr>
          <w:rFonts w:ascii="Times New Roman" w:hAnsi="Times New Roman" w:cs="Times New Roman"/>
          <w:b/>
          <w:bCs/>
          <w:sz w:val="36"/>
          <w:szCs w:val="36"/>
          <w:lang w:val="en-CA"/>
        </w:rPr>
      </w:pPr>
    </w:p>
    <w:p w14:paraId="6A507758" w14:textId="2E616EF6" w:rsidR="00F75075" w:rsidRDefault="00F75075" w:rsidP="0085192F">
      <w:pPr>
        <w:spacing w:after="0" w:line="360" w:lineRule="auto"/>
        <w:jc w:val="center"/>
        <w:rPr>
          <w:rFonts w:ascii="Times New Roman" w:hAnsi="Times New Roman" w:cs="Times New Roman"/>
          <w:b/>
          <w:bCs/>
          <w:sz w:val="36"/>
          <w:szCs w:val="36"/>
          <w:lang w:val="en-US"/>
        </w:rPr>
      </w:pPr>
      <w:r w:rsidRPr="007C0A24">
        <w:rPr>
          <w:rFonts w:ascii="Times New Roman" w:hAnsi="Times New Roman" w:cs="Times New Roman"/>
          <w:b/>
          <w:bCs/>
          <w:sz w:val="36"/>
          <w:szCs w:val="36"/>
          <w:lang w:val="en-US"/>
        </w:rPr>
        <w:t>Module 2</w:t>
      </w:r>
      <w:r w:rsidR="0085192F">
        <w:rPr>
          <w:rFonts w:ascii="Times New Roman" w:hAnsi="Times New Roman" w:cs="Times New Roman"/>
          <w:b/>
          <w:bCs/>
          <w:sz w:val="36"/>
          <w:szCs w:val="36"/>
          <w:lang w:val="en-US"/>
        </w:rPr>
        <w:t>:</w:t>
      </w:r>
      <w:r w:rsidRPr="007C0A24">
        <w:rPr>
          <w:rFonts w:ascii="Times New Roman" w:hAnsi="Times New Roman" w:cs="Times New Roman"/>
          <w:b/>
          <w:bCs/>
          <w:sz w:val="36"/>
          <w:szCs w:val="36"/>
          <w:lang w:val="en-US"/>
        </w:rPr>
        <w:t xml:space="preserve"> Assignment</w:t>
      </w:r>
    </w:p>
    <w:p w14:paraId="3F2FBAAA" w14:textId="77777777" w:rsidR="0085192F" w:rsidRDefault="0085192F" w:rsidP="0085192F">
      <w:pPr>
        <w:spacing w:after="0" w:line="360" w:lineRule="auto"/>
        <w:jc w:val="center"/>
        <w:rPr>
          <w:rFonts w:ascii="Times New Roman" w:hAnsi="Times New Roman" w:cs="Times New Roman"/>
          <w:b/>
          <w:bCs/>
          <w:sz w:val="36"/>
          <w:szCs w:val="36"/>
        </w:rPr>
      </w:pPr>
    </w:p>
    <w:p w14:paraId="2EB8AB31" w14:textId="77777777" w:rsidR="0085192F" w:rsidRPr="007C0A24" w:rsidRDefault="0085192F" w:rsidP="0085192F">
      <w:pPr>
        <w:spacing w:after="0" w:line="360" w:lineRule="auto"/>
        <w:jc w:val="center"/>
        <w:rPr>
          <w:rFonts w:ascii="Times New Roman" w:hAnsi="Times New Roman" w:cs="Times New Roman"/>
          <w:b/>
          <w:bCs/>
          <w:sz w:val="36"/>
          <w:szCs w:val="36"/>
        </w:rPr>
      </w:pPr>
    </w:p>
    <w:p w14:paraId="7B551CFA" w14:textId="4D4E2190" w:rsidR="00C9741F" w:rsidRDefault="0085192F" w:rsidP="0085192F">
      <w:pPr>
        <w:spacing w:after="0" w:line="360" w:lineRule="auto"/>
        <w:jc w:val="center"/>
        <w:rPr>
          <w:rFonts w:ascii="Times New Roman" w:hAnsi="Times New Roman" w:cs="Times New Roman"/>
          <w:b/>
          <w:bCs/>
          <w:sz w:val="36"/>
          <w:szCs w:val="36"/>
        </w:rPr>
      </w:pPr>
      <w:r w:rsidRPr="007C0A24">
        <w:rPr>
          <w:rFonts w:ascii="Times New Roman" w:hAnsi="Times New Roman" w:cs="Times New Roman"/>
          <w:b/>
          <w:bCs/>
          <w:sz w:val="36"/>
          <w:szCs w:val="36"/>
        </w:rPr>
        <w:t xml:space="preserve">COMPANY: AMAZON.COM, INC. </w:t>
      </w:r>
    </w:p>
    <w:p w14:paraId="4829E4DF" w14:textId="77777777" w:rsidR="0085192F" w:rsidRDefault="0085192F" w:rsidP="0085192F">
      <w:pPr>
        <w:spacing w:after="0" w:line="360" w:lineRule="auto"/>
        <w:jc w:val="center"/>
        <w:rPr>
          <w:rFonts w:ascii="Times New Roman" w:hAnsi="Times New Roman" w:cs="Times New Roman"/>
          <w:b/>
          <w:bCs/>
          <w:sz w:val="36"/>
          <w:szCs w:val="36"/>
        </w:rPr>
      </w:pPr>
    </w:p>
    <w:p w14:paraId="43AE0DD8" w14:textId="5A8E30B6" w:rsidR="0085192F" w:rsidRPr="006B588F" w:rsidRDefault="006B588F" w:rsidP="006B588F">
      <w:pPr>
        <w:spacing w:after="0" w:line="360" w:lineRule="auto"/>
        <w:jc w:val="center"/>
        <w:rPr>
          <w:rFonts w:ascii="Times New Roman" w:hAnsi="Times New Roman" w:cs="Times New Roman"/>
          <w:b/>
          <w:bCs/>
          <w:sz w:val="36"/>
          <w:szCs w:val="36"/>
          <w:lang w:val="vi-VN"/>
        </w:rPr>
      </w:pPr>
      <w:r w:rsidRPr="006B588F">
        <w:rPr>
          <w:rFonts w:ascii="Times New Roman" w:hAnsi="Times New Roman" w:cs="Times New Roman"/>
          <w:b/>
          <w:bCs/>
          <w:sz w:val="36"/>
          <w:szCs w:val="36"/>
        </w:rPr>
        <w:t>PROBLEM STATEMENTS AND KRI DEVELOPMENT</w:t>
      </w:r>
    </w:p>
    <w:p w14:paraId="087A9239" w14:textId="77777777" w:rsidR="0085192F" w:rsidRDefault="0085192F" w:rsidP="0085192F">
      <w:pPr>
        <w:spacing w:after="0" w:line="360" w:lineRule="auto"/>
        <w:jc w:val="center"/>
        <w:rPr>
          <w:rFonts w:ascii="Times New Roman" w:hAnsi="Times New Roman" w:cs="Times New Roman"/>
          <w:b/>
          <w:bCs/>
          <w:sz w:val="36"/>
          <w:szCs w:val="36"/>
        </w:rPr>
      </w:pPr>
    </w:p>
    <w:p w14:paraId="2D50C163" w14:textId="77777777" w:rsidR="0085192F" w:rsidRPr="007C0A24" w:rsidRDefault="0085192F" w:rsidP="0085192F">
      <w:pPr>
        <w:spacing w:after="0" w:line="360" w:lineRule="auto"/>
        <w:jc w:val="center"/>
        <w:rPr>
          <w:rFonts w:ascii="Times New Roman" w:hAnsi="Times New Roman" w:cs="Times New Roman"/>
          <w:b/>
          <w:bCs/>
          <w:sz w:val="36"/>
          <w:szCs w:val="36"/>
        </w:rPr>
      </w:pPr>
    </w:p>
    <w:p w14:paraId="13C654D2" w14:textId="77777777" w:rsidR="00C9741F" w:rsidRDefault="00F75075" w:rsidP="0085192F">
      <w:pPr>
        <w:spacing w:after="0" w:line="360" w:lineRule="auto"/>
        <w:jc w:val="center"/>
        <w:rPr>
          <w:rFonts w:ascii="Times New Roman" w:hAnsi="Times New Roman" w:cs="Times New Roman"/>
          <w:b/>
          <w:bCs/>
          <w:sz w:val="36"/>
          <w:szCs w:val="36"/>
          <w:lang w:val="en-US"/>
        </w:rPr>
      </w:pPr>
      <w:r w:rsidRPr="007C0A24">
        <w:rPr>
          <w:rFonts w:ascii="Times New Roman" w:hAnsi="Times New Roman" w:cs="Times New Roman"/>
          <w:b/>
          <w:bCs/>
          <w:sz w:val="36"/>
          <w:szCs w:val="36"/>
          <w:lang w:val="en-US"/>
        </w:rPr>
        <w:t xml:space="preserve">Group 6: </w:t>
      </w:r>
    </w:p>
    <w:p w14:paraId="3C3304D6" w14:textId="6AF3530F" w:rsidR="00C9741F" w:rsidRDefault="00F75075" w:rsidP="0085192F">
      <w:pPr>
        <w:spacing w:after="0" w:line="360" w:lineRule="auto"/>
        <w:jc w:val="center"/>
        <w:rPr>
          <w:rFonts w:ascii="Times New Roman" w:hAnsi="Times New Roman" w:cs="Times New Roman"/>
          <w:b/>
          <w:bCs/>
          <w:sz w:val="36"/>
          <w:szCs w:val="36"/>
          <w:lang w:val="en-US"/>
        </w:rPr>
      </w:pPr>
      <w:r w:rsidRPr="007C0A24">
        <w:rPr>
          <w:rFonts w:ascii="Times New Roman" w:hAnsi="Times New Roman" w:cs="Times New Roman"/>
          <w:b/>
          <w:bCs/>
          <w:sz w:val="36"/>
          <w:szCs w:val="36"/>
          <w:lang w:val="en-US"/>
        </w:rPr>
        <w:t xml:space="preserve">Sandra Amponsah </w:t>
      </w:r>
    </w:p>
    <w:p w14:paraId="3C2ED021" w14:textId="77777777" w:rsidR="00C9741F" w:rsidRDefault="00F75075" w:rsidP="0085192F">
      <w:pPr>
        <w:spacing w:after="0" w:line="360" w:lineRule="auto"/>
        <w:jc w:val="center"/>
        <w:rPr>
          <w:rFonts w:ascii="Times New Roman" w:hAnsi="Times New Roman" w:cs="Times New Roman"/>
          <w:b/>
          <w:bCs/>
          <w:sz w:val="36"/>
          <w:szCs w:val="36"/>
          <w:lang w:val="en-US"/>
        </w:rPr>
      </w:pPr>
      <w:r w:rsidRPr="007C0A24">
        <w:rPr>
          <w:rFonts w:ascii="Times New Roman" w:hAnsi="Times New Roman" w:cs="Times New Roman"/>
          <w:b/>
          <w:bCs/>
          <w:sz w:val="36"/>
          <w:szCs w:val="36"/>
          <w:lang w:val="en-US"/>
        </w:rPr>
        <w:t xml:space="preserve">Linh Hoang </w:t>
      </w:r>
    </w:p>
    <w:p w14:paraId="7BA083A0" w14:textId="62D90F5A" w:rsidR="00F75075" w:rsidRDefault="00F75075" w:rsidP="0085192F">
      <w:pPr>
        <w:spacing w:after="0" w:line="360" w:lineRule="auto"/>
        <w:jc w:val="center"/>
        <w:rPr>
          <w:rFonts w:ascii="Times New Roman" w:hAnsi="Times New Roman" w:cs="Times New Roman"/>
          <w:b/>
          <w:bCs/>
          <w:sz w:val="36"/>
          <w:szCs w:val="36"/>
          <w:lang w:val="en-US"/>
        </w:rPr>
      </w:pPr>
      <w:r w:rsidRPr="007C0A24">
        <w:rPr>
          <w:rFonts w:ascii="Times New Roman" w:hAnsi="Times New Roman" w:cs="Times New Roman"/>
          <w:b/>
          <w:bCs/>
          <w:sz w:val="36"/>
          <w:szCs w:val="36"/>
          <w:lang w:val="en-US"/>
        </w:rPr>
        <w:t>Victoria Kpetigo</w:t>
      </w:r>
    </w:p>
    <w:p w14:paraId="2A89DEE4" w14:textId="77777777" w:rsidR="00C9741F" w:rsidRPr="007C0A24" w:rsidRDefault="00C9741F" w:rsidP="0085192F">
      <w:pPr>
        <w:spacing w:after="0" w:line="360" w:lineRule="auto"/>
        <w:jc w:val="center"/>
        <w:rPr>
          <w:rFonts w:ascii="Times New Roman" w:hAnsi="Times New Roman" w:cs="Times New Roman"/>
          <w:b/>
          <w:bCs/>
          <w:sz w:val="36"/>
          <w:szCs w:val="36"/>
        </w:rPr>
      </w:pPr>
    </w:p>
    <w:p w14:paraId="57E69047" w14:textId="4852EA34" w:rsidR="00F75075" w:rsidRPr="007C0A24" w:rsidRDefault="00F75075" w:rsidP="0085192F">
      <w:pPr>
        <w:spacing w:after="0" w:line="360" w:lineRule="auto"/>
        <w:jc w:val="center"/>
        <w:rPr>
          <w:rFonts w:ascii="Times New Roman" w:hAnsi="Times New Roman" w:cs="Times New Roman"/>
          <w:b/>
          <w:bCs/>
          <w:sz w:val="36"/>
          <w:szCs w:val="36"/>
        </w:rPr>
      </w:pPr>
      <w:r w:rsidRPr="007C0A24">
        <w:rPr>
          <w:rFonts w:ascii="Times New Roman" w:hAnsi="Times New Roman" w:cs="Times New Roman"/>
          <w:b/>
          <w:bCs/>
          <w:sz w:val="36"/>
          <w:szCs w:val="36"/>
        </w:rPr>
        <w:t>Date: June 3, 2026</w:t>
      </w:r>
    </w:p>
    <w:p w14:paraId="35F732A7" w14:textId="77777777" w:rsidR="0085192F" w:rsidRDefault="0085192F">
      <w:pPr>
        <w:rPr>
          <w:rFonts w:ascii="Times New Roman" w:hAnsi="Times New Roman" w:cs="Times New Roman"/>
          <w:b/>
          <w:bCs/>
        </w:rPr>
      </w:pPr>
      <w:r>
        <w:rPr>
          <w:rFonts w:ascii="Times New Roman" w:hAnsi="Times New Roman" w:cs="Times New Roman"/>
          <w:b/>
          <w:bCs/>
        </w:rPr>
        <w:br w:type="page"/>
      </w:r>
    </w:p>
    <w:p w14:paraId="04AA870D" w14:textId="28286ABB" w:rsidR="00FB4FFD" w:rsidRPr="00094868" w:rsidRDefault="00094868" w:rsidP="00094868">
      <w:pPr>
        <w:spacing w:after="0" w:line="360" w:lineRule="auto"/>
        <w:rPr>
          <w:color w:val="000000" w:themeColor="text1"/>
        </w:rPr>
      </w:pPr>
      <w:r w:rsidRPr="00094868">
        <w:rPr>
          <w:rFonts w:ascii="Times New Roman" w:eastAsia="Times New Roman" w:hAnsi="Times New Roman" w:cs="Times New Roman"/>
          <w:b/>
          <w:bCs/>
          <w:color w:val="000000" w:themeColor="text1"/>
        </w:rPr>
        <w:lastRenderedPageBreak/>
        <w:t>OVERVIEW</w:t>
      </w:r>
    </w:p>
    <w:p w14:paraId="71D33DBF" w14:textId="77777777" w:rsidR="00094868" w:rsidRDefault="00FB4FFD" w:rsidP="00094868">
      <w:pPr>
        <w:spacing w:after="0" w:line="360" w:lineRule="auto"/>
        <w:jc w:val="both"/>
        <w:rPr>
          <w:rFonts w:ascii="Times New Roman" w:eastAsia="Times New Roman" w:hAnsi="Times New Roman" w:cs="Times New Roman"/>
          <w:sz w:val="22"/>
          <w:szCs w:val="22"/>
          <w:lang w:val="vi-VN"/>
        </w:rPr>
      </w:pPr>
      <w:r>
        <w:rPr>
          <w:rFonts w:ascii="Times New Roman" w:eastAsia="Times New Roman" w:hAnsi="Times New Roman" w:cs="Times New Roman"/>
          <w:sz w:val="22"/>
          <w:szCs w:val="22"/>
        </w:rPr>
        <w:t>This report presents three competitive risk assessments developed in support of Amazon's proposed acquisition of an AI-powered last-mile delivery optimization platform. Drawing on SWOT analysis findings, risk impact matrix scores, and ERM frameworks, two negative risks and one positive risk</w:t>
      </w:r>
      <w:r>
        <w:rPr>
          <w:rFonts w:ascii="Times New Roman" w:eastAsia="Times New Roman" w:hAnsi="Times New Roman" w:cs="Times New Roman"/>
          <w:sz w:val="22"/>
          <w:szCs w:val="22"/>
          <w:lang w:val="vi-VN"/>
        </w:rPr>
        <w:t xml:space="preserve">. </w:t>
      </w:r>
      <w:r>
        <w:rPr>
          <w:rFonts w:ascii="Times New Roman" w:eastAsia="Times New Roman" w:hAnsi="Times New Roman" w:cs="Times New Roman"/>
          <w:sz w:val="22"/>
          <w:szCs w:val="22"/>
        </w:rPr>
        <w:t xml:space="preserve">Each risk is accompanied by a problem statement, a Key Risk Indicator (KRI) with defined threshold levels, and impact assessment. </w:t>
      </w:r>
    </w:p>
    <w:p w14:paraId="7BCEA576" w14:textId="00C146C3" w:rsidR="00094868" w:rsidRPr="00094868" w:rsidRDefault="00FB4FFD" w:rsidP="00094868">
      <w:pPr>
        <w:pStyle w:val="ListParagraph"/>
        <w:numPr>
          <w:ilvl w:val="0"/>
          <w:numId w:val="4"/>
        </w:numPr>
        <w:spacing w:after="0" w:line="360" w:lineRule="auto"/>
        <w:jc w:val="both"/>
        <w:rPr>
          <w:rFonts w:ascii="Times New Roman" w:eastAsia="Times New Roman" w:hAnsi="Times New Roman" w:cs="Times New Roman"/>
          <w:sz w:val="22"/>
          <w:szCs w:val="22"/>
          <w:lang w:val="vi-VN"/>
        </w:rPr>
      </w:pPr>
      <w:r w:rsidRPr="00094868">
        <w:rPr>
          <w:rFonts w:ascii="Times New Roman" w:eastAsia="Times New Roman" w:hAnsi="Times New Roman" w:cs="Times New Roman"/>
          <w:sz w:val="22"/>
          <w:szCs w:val="22"/>
        </w:rPr>
        <w:t xml:space="preserve">Risk 1 addresses Amazon's entry into the competitive logistics technology software market, where established vendors present direct competitive threats. </w:t>
      </w:r>
    </w:p>
    <w:p w14:paraId="645C3768" w14:textId="77777777" w:rsidR="00094868" w:rsidRPr="00094868" w:rsidRDefault="00FB4FFD" w:rsidP="00094868">
      <w:pPr>
        <w:pStyle w:val="ListParagraph"/>
        <w:numPr>
          <w:ilvl w:val="0"/>
          <w:numId w:val="4"/>
        </w:numPr>
        <w:spacing w:after="0" w:line="360" w:lineRule="auto"/>
        <w:jc w:val="both"/>
        <w:rPr>
          <w:rFonts w:ascii="Times New Roman" w:eastAsia="Times New Roman" w:hAnsi="Times New Roman" w:cs="Times New Roman"/>
          <w:sz w:val="22"/>
          <w:szCs w:val="22"/>
          <w:lang w:val="vi-VN"/>
        </w:rPr>
      </w:pPr>
      <w:r w:rsidRPr="00094868">
        <w:rPr>
          <w:rFonts w:ascii="Times New Roman" w:eastAsia="Times New Roman" w:hAnsi="Times New Roman" w:cs="Times New Roman"/>
          <w:sz w:val="22"/>
          <w:szCs w:val="22"/>
        </w:rPr>
        <w:t xml:space="preserve">Risk 2 examines cybersecurity and data breach exposure introduced by the acquisition's distributed AI architecture. </w:t>
      </w:r>
    </w:p>
    <w:p w14:paraId="18FD7007" w14:textId="77777777" w:rsidR="00094868" w:rsidRPr="00094868" w:rsidRDefault="00FB4FFD" w:rsidP="00094868">
      <w:pPr>
        <w:pStyle w:val="ListParagraph"/>
        <w:numPr>
          <w:ilvl w:val="0"/>
          <w:numId w:val="4"/>
        </w:numPr>
        <w:spacing w:after="0" w:line="360" w:lineRule="auto"/>
        <w:jc w:val="both"/>
        <w:rPr>
          <w:rFonts w:ascii="Times New Roman" w:eastAsia="Times New Roman" w:hAnsi="Times New Roman" w:cs="Times New Roman"/>
          <w:sz w:val="22"/>
          <w:szCs w:val="22"/>
          <w:lang w:val="vi-VN"/>
        </w:rPr>
      </w:pPr>
      <w:r w:rsidRPr="00094868">
        <w:rPr>
          <w:rFonts w:ascii="Times New Roman" w:eastAsia="Times New Roman" w:hAnsi="Times New Roman" w:cs="Times New Roman"/>
          <w:sz w:val="22"/>
          <w:szCs w:val="22"/>
        </w:rPr>
        <w:t xml:space="preserve">Risk 3 identifies the opportunity for significant cost reduction and sustainability leadership enabled by AI-powered route optimization. </w:t>
      </w:r>
    </w:p>
    <w:p w14:paraId="54B80DE9" w14:textId="5E3E2636" w:rsidR="00E1551F" w:rsidRPr="00094868" w:rsidRDefault="00FB4FFD" w:rsidP="00094868">
      <w:pPr>
        <w:spacing w:after="0" w:line="360" w:lineRule="auto"/>
        <w:jc w:val="both"/>
        <w:rPr>
          <w:lang w:val="vi-VN"/>
        </w:rPr>
      </w:pPr>
      <w:r>
        <w:rPr>
          <w:rFonts w:ascii="Times New Roman" w:eastAsia="Times New Roman" w:hAnsi="Times New Roman" w:cs="Times New Roman"/>
          <w:sz w:val="22"/>
          <w:szCs w:val="22"/>
        </w:rPr>
        <w:t>Together, these assessments provide a structured monitoring framework to support informed decision-making throughout the integration process.</w:t>
      </w:r>
    </w:p>
    <w:p w14:paraId="2ED1AB82" w14:textId="77777777" w:rsidR="00E1551F" w:rsidRDefault="00E1551F" w:rsidP="00111BF4">
      <w:pPr>
        <w:spacing w:after="0" w:line="360" w:lineRule="auto"/>
        <w:jc w:val="both"/>
        <w:rPr>
          <w:rFonts w:ascii="Times New Roman" w:hAnsi="Times New Roman" w:cs="Times New Roman"/>
          <w:b/>
          <w:bCs/>
          <w:lang w:val="vi-VN"/>
        </w:rPr>
      </w:pPr>
    </w:p>
    <w:p w14:paraId="364F84F5" w14:textId="53A55E2A" w:rsidR="00F75075" w:rsidRPr="00094868" w:rsidRDefault="006B588F" w:rsidP="00094868">
      <w:pPr>
        <w:pStyle w:val="ListParagraph"/>
        <w:numPr>
          <w:ilvl w:val="0"/>
          <w:numId w:val="5"/>
        </w:numPr>
        <w:spacing w:after="0" w:line="360" w:lineRule="auto"/>
        <w:jc w:val="both"/>
        <w:rPr>
          <w:rFonts w:ascii="Times New Roman" w:hAnsi="Times New Roman" w:cs="Times New Roman"/>
          <w:b/>
          <w:bCs/>
        </w:rPr>
      </w:pPr>
      <w:r w:rsidRPr="00094868">
        <w:rPr>
          <w:rFonts w:ascii="Times New Roman" w:hAnsi="Times New Roman" w:cs="Times New Roman"/>
          <w:b/>
          <w:bCs/>
        </w:rPr>
        <w:t>RISK 1 (NEGATIVE): ENTRY INTO THE COMPETITIVE LOGISTICS TECHNOLOGY SOFTWARE MARKET</w:t>
      </w:r>
    </w:p>
    <w:p w14:paraId="23AC8897" w14:textId="2E70D71D" w:rsidR="00F75075" w:rsidRPr="006B588F" w:rsidRDefault="00F75075" w:rsidP="00111BF4">
      <w:pPr>
        <w:spacing w:after="0" w:line="360" w:lineRule="auto"/>
        <w:jc w:val="both"/>
        <w:rPr>
          <w:rFonts w:ascii="Times New Roman" w:hAnsi="Times New Roman" w:cs="Times New Roman"/>
          <w:b/>
          <w:bCs/>
          <w:lang w:val="vi-VN"/>
        </w:rPr>
      </w:pPr>
      <w:r w:rsidRPr="007C0A24">
        <w:rPr>
          <w:rFonts w:ascii="Times New Roman" w:hAnsi="Times New Roman" w:cs="Times New Roman"/>
          <w:b/>
          <w:bCs/>
        </w:rPr>
        <w:t>Context</w:t>
      </w:r>
    </w:p>
    <w:p w14:paraId="2D00DDAD" w14:textId="08D04C3B" w:rsidR="00F75075" w:rsidRPr="007C0A24" w:rsidRDefault="00F75075" w:rsidP="00111BF4">
      <w:pPr>
        <w:spacing w:after="0" w:line="360" w:lineRule="auto"/>
        <w:jc w:val="both"/>
        <w:rPr>
          <w:rFonts w:ascii="Times New Roman" w:hAnsi="Times New Roman" w:cs="Times New Roman"/>
        </w:rPr>
      </w:pPr>
      <w:r w:rsidRPr="007C0A24">
        <w:rPr>
          <w:rFonts w:ascii="Times New Roman" w:hAnsi="Times New Roman" w:cs="Times New Roman"/>
        </w:rPr>
        <w:t>Amazon's proposed AI-powered last-mile delivery optimization acquisition places it in direct competition with established logistics software providers, including Oracle Logistics Cloud, SAP Transportation Management, Bringg, Onfleet, Route4Me, and proprietary platforms such as UPS ORION and FedEx Surround</w:t>
      </w:r>
      <w:r w:rsidRPr="00530B61">
        <w:rPr>
          <w:rFonts w:ascii="Times New Roman" w:hAnsi="Times New Roman" w:cs="Times New Roman"/>
        </w:rPr>
        <w:t>.</w:t>
      </w:r>
      <w:r w:rsidR="00D151D1" w:rsidRPr="00530B61">
        <w:t xml:space="preserve"> </w:t>
      </w:r>
      <w:r w:rsidR="00D151D1" w:rsidRPr="00530B61">
        <w:rPr>
          <w:rFonts w:ascii="Times New Roman" w:hAnsi="Times New Roman" w:cs="Times New Roman"/>
        </w:rPr>
        <w:t>(Shuaibu et al., 2025</w:t>
      </w:r>
      <w:r w:rsidR="00A53224" w:rsidRPr="00530B61">
        <w:rPr>
          <w:rFonts w:ascii="Times New Roman" w:hAnsi="Times New Roman" w:cs="Times New Roman"/>
        </w:rPr>
        <w:t xml:space="preserve">; </w:t>
      </w:r>
      <w:r w:rsidR="00A25D04" w:rsidRPr="00530B61">
        <w:rPr>
          <w:rFonts w:ascii="Times New Roman" w:hAnsi="Times New Roman" w:cs="Times New Roman"/>
        </w:rPr>
        <w:t>Amazon.com, Inc., 2025).</w:t>
      </w:r>
      <w:r w:rsidRPr="00530B61">
        <w:rPr>
          <w:rFonts w:ascii="Times New Roman" w:hAnsi="Times New Roman" w:cs="Times New Roman"/>
        </w:rPr>
        <w:t xml:space="preserve"> T</w:t>
      </w:r>
      <w:r w:rsidRPr="007C0A24">
        <w:rPr>
          <w:rFonts w:ascii="Times New Roman" w:hAnsi="Times New Roman" w:cs="Times New Roman"/>
        </w:rPr>
        <w:t>hese competitors possess decades of development experience, mature customer relationships, and extensive market credibility.</w:t>
      </w:r>
    </w:p>
    <w:p w14:paraId="17FCF23D" w14:textId="77777777" w:rsidR="00F75075" w:rsidRPr="007C0A24" w:rsidRDefault="00F75075" w:rsidP="00111BF4">
      <w:pPr>
        <w:spacing w:after="0" w:line="360" w:lineRule="auto"/>
        <w:jc w:val="both"/>
        <w:rPr>
          <w:rFonts w:ascii="Times New Roman" w:hAnsi="Times New Roman" w:cs="Times New Roman"/>
          <w:b/>
          <w:bCs/>
        </w:rPr>
      </w:pPr>
    </w:p>
    <w:p w14:paraId="15450101" w14:textId="19F2F064"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The Problem</w:t>
      </w:r>
    </w:p>
    <w:p w14:paraId="13443DF6" w14:textId="77777777" w:rsidR="00F75075" w:rsidRPr="007C0A24" w:rsidRDefault="00F75075" w:rsidP="00111BF4">
      <w:pPr>
        <w:spacing w:after="0" w:line="360" w:lineRule="auto"/>
        <w:jc w:val="both"/>
        <w:rPr>
          <w:rFonts w:ascii="Times New Roman" w:hAnsi="Times New Roman" w:cs="Times New Roman"/>
        </w:rPr>
      </w:pPr>
      <w:r w:rsidRPr="007C0A24">
        <w:rPr>
          <w:rFonts w:ascii="Times New Roman" w:hAnsi="Times New Roman" w:cs="Times New Roman"/>
        </w:rPr>
        <w:t>Amazon's logistics division was developed as an internal operational capability rather than a commercial software business. The company lacks an established sales-engineering function, enterprise-level support model, and competitive pricing strategy required to compete effectively within the logistics software industry. Competitors such as UPS and FedEx already operate sophisticated AI-driven routing solutions and may respond aggressively through enhanced product development, pricing strategies, or exclusive carrier partnerships. As a result, Amazon may struggle to achieve expected market adoption and revenue growth from the acquisition.</w:t>
      </w:r>
    </w:p>
    <w:p w14:paraId="0BDF8B62" w14:textId="77777777" w:rsidR="00F75075" w:rsidRPr="007C0A24" w:rsidRDefault="00F75075" w:rsidP="00111BF4">
      <w:pPr>
        <w:spacing w:after="0" w:line="360" w:lineRule="auto"/>
        <w:jc w:val="both"/>
        <w:rPr>
          <w:rFonts w:ascii="Times New Roman" w:hAnsi="Times New Roman" w:cs="Times New Roman"/>
          <w:b/>
          <w:bCs/>
        </w:rPr>
      </w:pPr>
    </w:p>
    <w:p w14:paraId="3C09BB7E" w14:textId="5A58631F"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lastRenderedPageBreak/>
        <w:t>Why Monitor Now</w:t>
      </w:r>
    </w:p>
    <w:p w14:paraId="5C6AA24B" w14:textId="77777777" w:rsidR="00F75075" w:rsidRPr="007C0A24" w:rsidRDefault="00F75075" w:rsidP="00111BF4">
      <w:pPr>
        <w:spacing w:after="0" w:line="360" w:lineRule="auto"/>
        <w:jc w:val="both"/>
        <w:rPr>
          <w:rFonts w:ascii="Times New Roman" w:hAnsi="Times New Roman" w:cs="Times New Roman"/>
        </w:rPr>
      </w:pPr>
      <w:r w:rsidRPr="007C0A24">
        <w:rPr>
          <w:rFonts w:ascii="Times New Roman" w:hAnsi="Times New Roman" w:cs="Times New Roman"/>
        </w:rPr>
        <w:t>The competitive intelligence gap is immediate. Amazon currently lacks sufficient market-share intelligence, competitor benchmarking data, and enterprise software performance metrics. Industry leaders continue integrating generative AI, predictive analytics, and sustainability-focused optimization features. Without proactive monitoring, Amazon may launch a solution that underperforms competitive alternatives.</w:t>
      </w:r>
    </w:p>
    <w:p w14:paraId="447868C7" w14:textId="77777777" w:rsidR="00F75075" w:rsidRPr="007C0A24" w:rsidRDefault="00F75075" w:rsidP="00111BF4">
      <w:pPr>
        <w:spacing w:after="0" w:line="360" w:lineRule="auto"/>
        <w:jc w:val="both"/>
        <w:rPr>
          <w:rFonts w:ascii="Times New Roman" w:hAnsi="Times New Roman" w:cs="Times New Roman"/>
          <w:b/>
          <w:bCs/>
        </w:rPr>
      </w:pPr>
    </w:p>
    <w:p w14:paraId="01E10911" w14:textId="39EFED89"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Key Risk Indicator (KRI)</w:t>
      </w:r>
    </w:p>
    <w:p w14:paraId="06DD722A" w14:textId="0D440F85" w:rsidR="00F75075" w:rsidRPr="009F3D39" w:rsidRDefault="00F75075" w:rsidP="00111BF4">
      <w:pPr>
        <w:spacing w:after="0" w:line="360" w:lineRule="auto"/>
        <w:jc w:val="both"/>
        <w:rPr>
          <w:rFonts w:ascii="Times New Roman" w:hAnsi="Times New Roman" w:cs="Times New Roman"/>
          <w:b/>
          <w:bCs/>
          <w:lang w:val="vi-VN"/>
        </w:rPr>
      </w:pPr>
      <w:r w:rsidRPr="007C0A24">
        <w:rPr>
          <w:rFonts w:ascii="Times New Roman" w:hAnsi="Times New Roman" w:cs="Times New Roman"/>
          <w:b/>
          <w:bCs/>
        </w:rPr>
        <w:t>Market Share Growth and Enterprise Client Win Rate</w:t>
      </w:r>
    </w:p>
    <w:tbl>
      <w:tblPr>
        <w:tblW w:w="91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0"/>
        <w:gridCol w:w="7883"/>
      </w:tblGrid>
      <w:tr w:rsidR="00D2198E" w:rsidRPr="007C0A24" w14:paraId="7CDFED03" w14:textId="77777777" w:rsidTr="00D2198E">
        <w:trPr>
          <w:tblHeader/>
          <w:tblCellSpacing w:w="15" w:type="dxa"/>
        </w:trPr>
        <w:tc>
          <w:tcPr>
            <w:tcW w:w="1215" w:type="dxa"/>
            <w:vAlign w:val="center"/>
            <w:hideMark/>
          </w:tcPr>
          <w:p w14:paraId="787178EA" w14:textId="77777777" w:rsidR="00F75075" w:rsidRPr="007C0A24" w:rsidRDefault="00F75075" w:rsidP="00D2198E">
            <w:pPr>
              <w:spacing w:after="0" w:line="240" w:lineRule="auto"/>
              <w:jc w:val="both"/>
              <w:rPr>
                <w:rFonts w:ascii="Times New Roman" w:hAnsi="Times New Roman" w:cs="Times New Roman"/>
                <w:b/>
                <w:bCs/>
              </w:rPr>
            </w:pPr>
            <w:r w:rsidRPr="007C0A24">
              <w:rPr>
                <w:rFonts w:ascii="Times New Roman" w:hAnsi="Times New Roman" w:cs="Times New Roman"/>
                <w:b/>
                <w:bCs/>
              </w:rPr>
              <w:t>Level</w:t>
            </w:r>
          </w:p>
        </w:tc>
        <w:tc>
          <w:tcPr>
            <w:tcW w:w="7838" w:type="dxa"/>
            <w:vAlign w:val="center"/>
            <w:hideMark/>
          </w:tcPr>
          <w:p w14:paraId="3438AA09" w14:textId="77777777" w:rsidR="00F75075" w:rsidRPr="007C0A24" w:rsidRDefault="00F75075" w:rsidP="00D2198E">
            <w:pPr>
              <w:spacing w:after="0" w:line="240" w:lineRule="auto"/>
              <w:jc w:val="both"/>
              <w:rPr>
                <w:rFonts w:ascii="Times New Roman" w:hAnsi="Times New Roman" w:cs="Times New Roman"/>
                <w:b/>
                <w:bCs/>
              </w:rPr>
            </w:pPr>
            <w:r w:rsidRPr="007C0A24">
              <w:rPr>
                <w:rFonts w:ascii="Times New Roman" w:hAnsi="Times New Roman" w:cs="Times New Roman"/>
                <w:b/>
                <w:bCs/>
              </w:rPr>
              <w:t>Trigger</w:t>
            </w:r>
          </w:p>
        </w:tc>
      </w:tr>
      <w:tr w:rsidR="00D2198E" w:rsidRPr="007C0A24" w14:paraId="2FF2CEFE" w14:textId="77777777" w:rsidTr="00D2198E">
        <w:trPr>
          <w:tblCellSpacing w:w="15" w:type="dxa"/>
        </w:trPr>
        <w:tc>
          <w:tcPr>
            <w:tcW w:w="1215" w:type="dxa"/>
            <w:vAlign w:val="center"/>
            <w:hideMark/>
          </w:tcPr>
          <w:p w14:paraId="359492D0" w14:textId="77777777" w:rsidR="00F75075" w:rsidRPr="007C0A24" w:rsidRDefault="00F75075" w:rsidP="00D2198E">
            <w:pPr>
              <w:spacing w:after="0" w:line="240" w:lineRule="auto"/>
              <w:jc w:val="both"/>
              <w:rPr>
                <w:rFonts w:ascii="Times New Roman" w:hAnsi="Times New Roman" w:cs="Times New Roman"/>
                <w:b/>
                <w:bCs/>
              </w:rPr>
            </w:pPr>
            <w:r w:rsidRPr="007C0A24">
              <w:rPr>
                <w:rFonts w:ascii="Times New Roman" w:hAnsi="Times New Roman" w:cs="Times New Roman"/>
                <w:b/>
                <w:bCs/>
              </w:rPr>
              <w:t>Green</w:t>
            </w:r>
          </w:p>
        </w:tc>
        <w:tc>
          <w:tcPr>
            <w:tcW w:w="7838" w:type="dxa"/>
            <w:vAlign w:val="center"/>
            <w:hideMark/>
          </w:tcPr>
          <w:p w14:paraId="1FD0FFD2" w14:textId="77777777" w:rsidR="00F75075" w:rsidRPr="007C0A24" w:rsidRDefault="00F75075" w:rsidP="00D2198E">
            <w:pPr>
              <w:spacing w:after="0" w:line="240" w:lineRule="auto"/>
              <w:jc w:val="both"/>
              <w:rPr>
                <w:rFonts w:ascii="Times New Roman" w:hAnsi="Times New Roman" w:cs="Times New Roman"/>
              </w:rPr>
            </w:pPr>
            <w:r w:rsidRPr="007C0A24">
              <w:rPr>
                <w:rFonts w:ascii="Times New Roman" w:hAnsi="Times New Roman" w:cs="Times New Roman"/>
              </w:rPr>
              <w:t>Win rate above 50% and market share growth exceeds 8% annually</w:t>
            </w:r>
          </w:p>
        </w:tc>
      </w:tr>
      <w:tr w:rsidR="00D2198E" w:rsidRPr="007C0A24" w14:paraId="1CE5560A" w14:textId="77777777" w:rsidTr="00D2198E">
        <w:trPr>
          <w:tblCellSpacing w:w="15" w:type="dxa"/>
        </w:trPr>
        <w:tc>
          <w:tcPr>
            <w:tcW w:w="1215" w:type="dxa"/>
            <w:vAlign w:val="center"/>
            <w:hideMark/>
          </w:tcPr>
          <w:p w14:paraId="10FBA67D" w14:textId="77777777" w:rsidR="00F75075" w:rsidRPr="007C0A24" w:rsidRDefault="00F75075" w:rsidP="00D2198E">
            <w:pPr>
              <w:spacing w:after="0" w:line="240" w:lineRule="auto"/>
              <w:jc w:val="both"/>
              <w:rPr>
                <w:rFonts w:ascii="Times New Roman" w:hAnsi="Times New Roman" w:cs="Times New Roman"/>
                <w:b/>
                <w:bCs/>
              </w:rPr>
            </w:pPr>
            <w:r w:rsidRPr="007C0A24">
              <w:rPr>
                <w:rFonts w:ascii="Times New Roman" w:hAnsi="Times New Roman" w:cs="Times New Roman"/>
                <w:b/>
                <w:bCs/>
              </w:rPr>
              <w:t>Amber</w:t>
            </w:r>
          </w:p>
        </w:tc>
        <w:tc>
          <w:tcPr>
            <w:tcW w:w="7838" w:type="dxa"/>
            <w:vAlign w:val="center"/>
            <w:hideMark/>
          </w:tcPr>
          <w:p w14:paraId="212ED670" w14:textId="77777777" w:rsidR="00F75075" w:rsidRPr="007C0A24" w:rsidRDefault="00F75075" w:rsidP="00D2198E">
            <w:pPr>
              <w:spacing w:after="0" w:line="240" w:lineRule="auto"/>
              <w:jc w:val="both"/>
              <w:rPr>
                <w:rFonts w:ascii="Times New Roman" w:hAnsi="Times New Roman" w:cs="Times New Roman"/>
              </w:rPr>
            </w:pPr>
            <w:r w:rsidRPr="007C0A24">
              <w:rPr>
                <w:rFonts w:ascii="Times New Roman" w:hAnsi="Times New Roman" w:cs="Times New Roman"/>
              </w:rPr>
              <w:t>Win rate between 40%–50% or market share growth between 3%–8%</w:t>
            </w:r>
          </w:p>
        </w:tc>
      </w:tr>
      <w:tr w:rsidR="00D2198E" w:rsidRPr="007C0A24" w14:paraId="2F9AB9DA" w14:textId="77777777" w:rsidTr="00D2198E">
        <w:trPr>
          <w:tblCellSpacing w:w="15" w:type="dxa"/>
        </w:trPr>
        <w:tc>
          <w:tcPr>
            <w:tcW w:w="1215" w:type="dxa"/>
            <w:vAlign w:val="center"/>
            <w:hideMark/>
          </w:tcPr>
          <w:p w14:paraId="25227ED3" w14:textId="77777777" w:rsidR="00F75075" w:rsidRPr="007C0A24" w:rsidRDefault="00F75075" w:rsidP="00D2198E">
            <w:pPr>
              <w:spacing w:after="0" w:line="240" w:lineRule="auto"/>
              <w:jc w:val="both"/>
              <w:rPr>
                <w:rFonts w:ascii="Times New Roman" w:hAnsi="Times New Roman" w:cs="Times New Roman"/>
                <w:b/>
                <w:bCs/>
              </w:rPr>
            </w:pPr>
            <w:r w:rsidRPr="007C0A24">
              <w:rPr>
                <w:rFonts w:ascii="Times New Roman" w:hAnsi="Times New Roman" w:cs="Times New Roman"/>
                <w:b/>
                <w:bCs/>
              </w:rPr>
              <w:t>Red</w:t>
            </w:r>
          </w:p>
        </w:tc>
        <w:tc>
          <w:tcPr>
            <w:tcW w:w="7838" w:type="dxa"/>
            <w:vAlign w:val="center"/>
            <w:hideMark/>
          </w:tcPr>
          <w:p w14:paraId="3768192E" w14:textId="77777777" w:rsidR="00F75075" w:rsidRPr="007C0A24" w:rsidRDefault="00F75075" w:rsidP="00D2198E">
            <w:pPr>
              <w:spacing w:after="0" w:line="240" w:lineRule="auto"/>
              <w:jc w:val="both"/>
              <w:rPr>
                <w:rFonts w:ascii="Times New Roman" w:hAnsi="Times New Roman" w:cs="Times New Roman"/>
              </w:rPr>
            </w:pPr>
            <w:r w:rsidRPr="007C0A24">
              <w:rPr>
                <w:rFonts w:ascii="Times New Roman" w:hAnsi="Times New Roman" w:cs="Times New Roman"/>
              </w:rPr>
              <w:t>Win rate below 40% for two consecutive quarters or declining market share</w:t>
            </w:r>
          </w:p>
        </w:tc>
      </w:tr>
    </w:tbl>
    <w:p w14:paraId="477BF32C" w14:textId="77777777" w:rsidR="00680781" w:rsidRDefault="00680781" w:rsidP="00111BF4">
      <w:pPr>
        <w:spacing w:after="0" w:line="360" w:lineRule="auto"/>
        <w:jc w:val="both"/>
        <w:rPr>
          <w:rFonts w:ascii="Times New Roman" w:hAnsi="Times New Roman" w:cs="Times New Roman"/>
          <w:b/>
          <w:bCs/>
        </w:rPr>
      </w:pPr>
    </w:p>
    <w:p w14:paraId="5DD8A640" w14:textId="3F47FB2E"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Risk Statement</w:t>
      </w:r>
    </w:p>
    <w:p w14:paraId="5B6EDF15" w14:textId="77777777" w:rsidR="00F75075" w:rsidRPr="007C0A24" w:rsidRDefault="00F75075" w:rsidP="00111BF4">
      <w:pPr>
        <w:spacing w:after="0" w:line="360" w:lineRule="auto"/>
        <w:jc w:val="both"/>
        <w:rPr>
          <w:rFonts w:ascii="Times New Roman" w:hAnsi="Times New Roman" w:cs="Times New Roman"/>
        </w:rPr>
      </w:pPr>
      <w:r w:rsidRPr="007C0A24">
        <w:rPr>
          <w:rFonts w:ascii="Times New Roman" w:hAnsi="Times New Roman" w:cs="Times New Roman"/>
        </w:rPr>
        <w:t>The risk of failing to achieve expected market adoption of Amazon's AI-powered logistics platform is caused by intense competition from established logistics software providers resulting in lower customer adoption, reduced market share growth, and diminished return on investment.</w:t>
      </w:r>
    </w:p>
    <w:p w14:paraId="64A21AED" w14:textId="77777777" w:rsidR="00F75075" w:rsidRPr="007C0A24" w:rsidRDefault="00F75075" w:rsidP="00111BF4">
      <w:pPr>
        <w:spacing w:after="0" w:line="360" w:lineRule="auto"/>
        <w:jc w:val="both"/>
        <w:rPr>
          <w:rFonts w:ascii="Times New Roman" w:hAnsi="Times New Roman" w:cs="Times New Roman"/>
          <w:b/>
          <w:bCs/>
        </w:rPr>
      </w:pPr>
    </w:p>
    <w:p w14:paraId="47710FCE" w14:textId="445AA614"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Impact Statement</w:t>
      </w:r>
    </w:p>
    <w:p w14:paraId="5778303F" w14:textId="77777777" w:rsidR="00F75075" w:rsidRPr="007C0A24" w:rsidRDefault="00F75075" w:rsidP="00111BF4">
      <w:pPr>
        <w:spacing w:after="0" w:line="360" w:lineRule="auto"/>
        <w:jc w:val="both"/>
        <w:rPr>
          <w:rFonts w:ascii="Times New Roman" w:hAnsi="Times New Roman" w:cs="Times New Roman"/>
        </w:rPr>
      </w:pPr>
      <w:r w:rsidRPr="007C0A24">
        <w:rPr>
          <w:rFonts w:ascii="Times New Roman" w:hAnsi="Times New Roman" w:cs="Times New Roman"/>
        </w:rPr>
        <w:t>This risk could reduce revenue growth, weaken Amazon's competitive position, decrease acquisition value, and negatively impact strategic expansion into the logistics technology market.</w:t>
      </w:r>
    </w:p>
    <w:p w14:paraId="38DFB5A2" w14:textId="25B26238" w:rsidR="00F75075" w:rsidRPr="007C0A24" w:rsidRDefault="00F75075" w:rsidP="00111BF4">
      <w:pPr>
        <w:spacing w:after="0" w:line="360" w:lineRule="auto"/>
        <w:jc w:val="both"/>
        <w:rPr>
          <w:rFonts w:ascii="Times New Roman" w:hAnsi="Times New Roman" w:cs="Times New Roman"/>
          <w:b/>
          <w:bCs/>
        </w:rPr>
      </w:pPr>
    </w:p>
    <w:p w14:paraId="526B5A59" w14:textId="5156C1CE" w:rsidR="00F75075" w:rsidRPr="00094868" w:rsidRDefault="00D2198E" w:rsidP="00094868">
      <w:pPr>
        <w:pStyle w:val="ListParagraph"/>
        <w:numPr>
          <w:ilvl w:val="0"/>
          <w:numId w:val="5"/>
        </w:numPr>
        <w:spacing w:after="0" w:line="360" w:lineRule="auto"/>
        <w:jc w:val="both"/>
        <w:rPr>
          <w:rFonts w:ascii="Times New Roman" w:hAnsi="Times New Roman" w:cs="Times New Roman"/>
          <w:b/>
          <w:bCs/>
        </w:rPr>
      </w:pPr>
      <w:r w:rsidRPr="00094868">
        <w:rPr>
          <w:rFonts w:ascii="Times New Roman" w:hAnsi="Times New Roman" w:cs="Times New Roman"/>
          <w:b/>
          <w:bCs/>
        </w:rPr>
        <w:t>RISK 2 (NEGATIVE)</w:t>
      </w:r>
      <w:r w:rsidRPr="00094868">
        <w:rPr>
          <w:rFonts w:ascii="Times New Roman" w:hAnsi="Times New Roman" w:cs="Times New Roman"/>
          <w:b/>
          <w:bCs/>
          <w:lang w:val="vi-VN"/>
        </w:rPr>
        <w:t xml:space="preserve">: </w:t>
      </w:r>
      <w:r w:rsidRPr="00094868">
        <w:rPr>
          <w:rFonts w:ascii="Times New Roman" w:hAnsi="Times New Roman" w:cs="Times New Roman"/>
          <w:b/>
          <w:bCs/>
        </w:rPr>
        <w:t>CYBERSECURITY AND DATA BREACH EXPOSURE</w:t>
      </w:r>
    </w:p>
    <w:p w14:paraId="7B75E384" w14:textId="77777777"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Context</w:t>
      </w:r>
    </w:p>
    <w:p w14:paraId="74A64153" w14:textId="77777777" w:rsidR="00F75075" w:rsidRPr="007C0A24" w:rsidRDefault="00F75075" w:rsidP="00111BF4">
      <w:pPr>
        <w:spacing w:after="0" w:line="360" w:lineRule="auto"/>
        <w:jc w:val="both"/>
        <w:rPr>
          <w:rFonts w:ascii="Times New Roman" w:hAnsi="Times New Roman" w:cs="Times New Roman"/>
        </w:rPr>
      </w:pPr>
      <w:r w:rsidRPr="007C0A24">
        <w:rPr>
          <w:rFonts w:ascii="Times New Roman" w:hAnsi="Times New Roman" w:cs="Times New Roman"/>
        </w:rPr>
        <w:t>The acquired AI optimization platform processes customer addresses, driver geolocation data, delivery confirmation photographs, route intelligence data, and carrier API feeds across a highly distributed technology architecture.</w:t>
      </w:r>
    </w:p>
    <w:p w14:paraId="0A784E25" w14:textId="77777777" w:rsidR="00F75075" w:rsidRPr="007C0A24" w:rsidRDefault="00F75075" w:rsidP="00111BF4">
      <w:pPr>
        <w:spacing w:after="0" w:line="360" w:lineRule="auto"/>
        <w:jc w:val="both"/>
        <w:rPr>
          <w:rFonts w:ascii="Times New Roman" w:hAnsi="Times New Roman" w:cs="Times New Roman"/>
          <w:b/>
          <w:bCs/>
        </w:rPr>
      </w:pPr>
    </w:p>
    <w:p w14:paraId="29250F74" w14:textId="0149E239"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The Problem</w:t>
      </w:r>
    </w:p>
    <w:p w14:paraId="0DCEAA30" w14:textId="0C040BDF" w:rsidR="00F75075" w:rsidRPr="003659BB" w:rsidRDefault="00F75075" w:rsidP="00111BF4">
      <w:pPr>
        <w:spacing w:after="0" w:line="360" w:lineRule="auto"/>
        <w:jc w:val="both"/>
        <w:rPr>
          <w:rFonts w:ascii="Times New Roman" w:hAnsi="Times New Roman" w:cs="Times New Roman"/>
          <w:lang w:val="vi-VN"/>
        </w:rPr>
      </w:pPr>
      <w:r w:rsidRPr="003659BB">
        <w:rPr>
          <w:rFonts w:ascii="Times New Roman" w:hAnsi="Times New Roman" w:cs="Times New Roman"/>
        </w:rPr>
        <w:t xml:space="preserve">A ransomware attack, unauthorized API access event, or major data breach could disrupt delivery operations, trigger CCPA and privacy-law reporting obligations, expose Amazon to </w:t>
      </w:r>
      <w:r w:rsidRPr="003659BB">
        <w:rPr>
          <w:rFonts w:ascii="Times New Roman" w:hAnsi="Times New Roman" w:cs="Times New Roman"/>
        </w:rPr>
        <w:lastRenderedPageBreak/>
        <w:t>regulatory enforcement actions, and significantly damage customer trust. Unlike Amazon's traditional e-commerce operations, the acquisition introduces a new logistics-data attack surface with heightened cybersecurity exposure.</w:t>
      </w:r>
      <w:r w:rsidR="001944DF" w:rsidRPr="003659BB">
        <w:t xml:space="preserve"> </w:t>
      </w:r>
      <w:r w:rsidR="001944DF" w:rsidRPr="003659BB">
        <w:rPr>
          <w:rFonts w:ascii="Times New Roman" w:hAnsi="Times New Roman" w:cs="Times New Roman"/>
        </w:rPr>
        <w:t>(COSO, 2010</w:t>
      </w:r>
      <w:r w:rsidR="00A53224" w:rsidRPr="003659BB">
        <w:rPr>
          <w:rFonts w:ascii="Times New Roman" w:hAnsi="Times New Roman" w:cs="Times New Roman"/>
        </w:rPr>
        <w:t>;</w:t>
      </w:r>
      <w:r w:rsidR="00CB0737" w:rsidRPr="003659BB">
        <w:t xml:space="preserve"> </w:t>
      </w:r>
      <w:r w:rsidR="00CB0737" w:rsidRPr="003659BB">
        <w:rPr>
          <w:rFonts w:ascii="Times New Roman" w:hAnsi="Times New Roman" w:cs="Times New Roman"/>
        </w:rPr>
        <w:t>Amazon.com, Inc., 2025)</w:t>
      </w:r>
    </w:p>
    <w:p w14:paraId="69CD3A7E" w14:textId="77777777" w:rsidR="00F75075" w:rsidRPr="007C0A24" w:rsidRDefault="00F75075" w:rsidP="00111BF4">
      <w:pPr>
        <w:spacing w:after="0" w:line="360" w:lineRule="auto"/>
        <w:jc w:val="both"/>
        <w:rPr>
          <w:rFonts w:ascii="Times New Roman" w:hAnsi="Times New Roman" w:cs="Times New Roman"/>
          <w:b/>
          <w:bCs/>
        </w:rPr>
      </w:pPr>
    </w:p>
    <w:p w14:paraId="4C63AD22" w14:textId="483D114B"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Why Monitor Now</w:t>
      </w:r>
    </w:p>
    <w:p w14:paraId="27159C82" w14:textId="77777777" w:rsidR="00F75075" w:rsidRPr="007C0A24" w:rsidRDefault="00F75075" w:rsidP="00111BF4">
      <w:pPr>
        <w:spacing w:after="0" w:line="360" w:lineRule="auto"/>
        <w:jc w:val="both"/>
        <w:rPr>
          <w:rFonts w:ascii="Times New Roman" w:hAnsi="Times New Roman" w:cs="Times New Roman"/>
        </w:rPr>
      </w:pPr>
      <w:r w:rsidRPr="007C0A24">
        <w:rPr>
          <w:rFonts w:ascii="Times New Roman" w:hAnsi="Times New Roman" w:cs="Times New Roman"/>
        </w:rPr>
        <w:t>Amazon's current cybersecurity controls were not specifically designed to manage real-time routing, geolocation, and AI optimization data. Critical controls such as AI-specific monitoring, API security gateways, and delivery-data incident response plans must be implemented before full integration occurs.</w:t>
      </w:r>
    </w:p>
    <w:p w14:paraId="420EFB98" w14:textId="77777777" w:rsidR="00680781" w:rsidRDefault="00680781" w:rsidP="00111BF4">
      <w:pPr>
        <w:spacing w:after="0" w:line="360" w:lineRule="auto"/>
        <w:jc w:val="both"/>
        <w:rPr>
          <w:rFonts w:ascii="Times New Roman" w:hAnsi="Times New Roman" w:cs="Times New Roman"/>
          <w:b/>
          <w:bCs/>
        </w:rPr>
      </w:pPr>
    </w:p>
    <w:p w14:paraId="3DB7B187" w14:textId="792CADA8" w:rsidR="00F75075" w:rsidRPr="007C0A24" w:rsidRDefault="00F75075" w:rsidP="00111BF4">
      <w:pPr>
        <w:spacing w:after="0" w:line="360" w:lineRule="auto"/>
        <w:jc w:val="both"/>
        <w:rPr>
          <w:rFonts w:ascii="Times New Roman" w:hAnsi="Times New Roman" w:cs="Times New Roman"/>
        </w:rPr>
      </w:pPr>
      <w:r w:rsidRPr="007C0A24">
        <w:rPr>
          <w:rFonts w:ascii="Times New Roman" w:hAnsi="Times New Roman" w:cs="Times New Roman"/>
          <w:b/>
          <w:bCs/>
        </w:rPr>
        <w:t>Key Risk Indicator (KRI)</w:t>
      </w:r>
    </w:p>
    <w:p w14:paraId="4B224F00" w14:textId="77777777"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Number of High-Severity Vulnerabilities and Unauthorized Access Events</w:t>
      </w:r>
    </w:p>
    <w:p w14:paraId="7E3D8D5C" w14:textId="77777777"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Threshold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7038"/>
      </w:tblGrid>
      <w:tr w:rsidR="00F75075" w:rsidRPr="007C0A24" w14:paraId="23B70517" w14:textId="77777777" w:rsidTr="008A74AD">
        <w:trPr>
          <w:tblHeader/>
          <w:tblCellSpacing w:w="15" w:type="dxa"/>
        </w:trPr>
        <w:tc>
          <w:tcPr>
            <w:tcW w:w="1933" w:type="dxa"/>
            <w:vAlign w:val="center"/>
            <w:hideMark/>
          </w:tcPr>
          <w:p w14:paraId="1A6504E0" w14:textId="77777777" w:rsidR="00F75075" w:rsidRPr="007C0A24" w:rsidRDefault="00F75075" w:rsidP="003659BB">
            <w:pPr>
              <w:spacing w:after="0" w:line="240" w:lineRule="auto"/>
              <w:jc w:val="both"/>
              <w:rPr>
                <w:rFonts w:ascii="Times New Roman" w:hAnsi="Times New Roman" w:cs="Times New Roman"/>
                <w:b/>
                <w:bCs/>
              </w:rPr>
            </w:pPr>
            <w:r w:rsidRPr="007C0A24">
              <w:rPr>
                <w:rFonts w:ascii="Times New Roman" w:hAnsi="Times New Roman" w:cs="Times New Roman"/>
                <w:b/>
                <w:bCs/>
              </w:rPr>
              <w:t>Level</w:t>
            </w:r>
          </w:p>
        </w:tc>
        <w:tc>
          <w:tcPr>
            <w:tcW w:w="6993" w:type="dxa"/>
            <w:vAlign w:val="center"/>
            <w:hideMark/>
          </w:tcPr>
          <w:p w14:paraId="3078C1FE" w14:textId="77777777" w:rsidR="00F75075" w:rsidRPr="007C0A24" w:rsidRDefault="00F75075" w:rsidP="003659BB">
            <w:pPr>
              <w:spacing w:after="0" w:line="240" w:lineRule="auto"/>
              <w:jc w:val="both"/>
              <w:rPr>
                <w:rFonts w:ascii="Times New Roman" w:hAnsi="Times New Roman" w:cs="Times New Roman"/>
                <w:b/>
                <w:bCs/>
              </w:rPr>
            </w:pPr>
            <w:r w:rsidRPr="007C0A24">
              <w:rPr>
                <w:rFonts w:ascii="Times New Roman" w:hAnsi="Times New Roman" w:cs="Times New Roman"/>
                <w:b/>
                <w:bCs/>
              </w:rPr>
              <w:t>Trigger</w:t>
            </w:r>
          </w:p>
        </w:tc>
      </w:tr>
      <w:tr w:rsidR="00F75075" w:rsidRPr="007C0A24" w14:paraId="662991B1" w14:textId="77777777" w:rsidTr="008A74AD">
        <w:trPr>
          <w:tblCellSpacing w:w="15" w:type="dxa"/>
        </w:trPr>
        <w:tc>
          <w:tcPr>
            <w:tcW w:w="1933" w:type="dxa"/>
            <w:vAlign w:val="center"/>
            <w:hideMark/>
          </w:tcPr>
          <w:p w14:paraId="3F4B18B3" w14:textId="77777777" w:rsidR="00F75075" w:rsidRPr="007C0A24" w:rsidRDefault="00F75075" w:rsidP="003659BB">
            <w:pPr>
              <w:spacing w:after="0" w:line="240" w:lineRule="auto"/>
              <w:jc w:val="both"/>
              <w:rPr>
                <w:rFonts w:ascii="Times New Roman" w:hAnsi="Times New Roman" w:cs="Times New Roman"/>
                <w:b/>
                <w:bCs/>
              </w:rPr>
            </w:pPr>
            <w:r w:rsidRPr="007C0A24">
              <w:rPr>
                <w:rFonts w:ascii="Times New Roman" w:hAnsi="Times New Roman" w:cs="Times New Roman"/>
                <w:b/>
                <w:bCs/>
              </w:rPr>
              <w:t>Green</w:t>
            </w:r>
          </w:p>
        </w:tc>
        <w:tc>
          <w:tcPr>
            <w:tcW w:w="6993" w:type="dxa"/>
            <w:vAlign w:val="center"/>
            <w:hideMark/>
          </w:tcPr>
          <w:p w14:paraId="3EFF6099" w14:textId="77777777" w:rsidR="00F75075" w:rsidRPr="007C0A24" w:rsidRDefault="00F75075" w:rsidP="003659BB">
            <w:pPr>
              <w:spacing w:after="0" w:line="240" w:lineRule="auto"/>
              <w:jc w:val="both"/>
              <w:rPr>
                <w:rFonts w:ascii="Times New Roman" w:hAnsi="Times New Roman" w:cs="Times New Roman"/>
              </w:rPr>
            </w:pPr>
            <w:r w:rsidRPr="007C0A24">
              <w:rPr>
                <w:rFonts w:ascii="Times New Roman" w:hAnsi="Times New Roman" w:cs="Times New Roman"/>
              </w:rPr>
              <w:t>No critical vulnerabilities exceed SLA requirements</w:t>
            </w:r>
          </w:p>
        </w:tc>
      </w:tr>
      <w:tr w:rsidR="00F75075" w:rsidRPr="007C0A24" w14:paraId="315B05E9" w14:textId="77777777" w:rsidTr="008A74AD">
        <w:trPr>
          <w:tblCellSpacing w:w="15" w:type="dxa"/>
        </w:trPr>
        <w:tc>
          <w:tcPr>
            <w:tcW w:w="1933" w:type="dxa"/>
            <w:vAlign w:val="center"/>
            <w:hideMark/>
          </w:tcPr>
          <w:p w14:paraId="63C71169" w14:textId="77777777" w:rsidR="00F75075" w:rsidRPr="007C0A24" w:rsidRDefault="00F75075" w:rsidP="003659BB">
            <w:pPr>
              <w:spacing w:after="0" w:line="240" w:lineRule="auto"/>
              <w:jc w:val="both"/>
              <w:rPr>
                <w:rFonts w:ascii="Times New Roman" w:hAnsi="Times New Roman" w:cs="Times New Roman"/>
                <w:b/>
                <w:bCs/>
              </w:rPr>
            </w:pPr>
            <w:r w:rsidRPr="007C0A24">
              <w:rPr>
                <w:rFonts w:ascii="Times New Roman" w:hAnsi="Times New Roman" w:cs="Times New Roman"/>
                <w:b/>
                <w:bCs/>
              </w:rPr>
              <w:t>Amber</w:t>
            </w:r>
          </w:p>
        </w:tc>
        <w:tc>
          <w:tcPr>
            <w:tcW w:w="6993" w:type="dxa"/>
            <w:vAlign w:val="center"/>
            <w:hideMark/>
          </w:tcPr>
          <w:p w14:paraId="66F3C860" w14:textId="77777777" w:rsidR="00F75075" w:rsidRPr="007C0A24" w:rsidRDefault="00F75075" w:rsidP="003659BB">
            <w:pPr>
              <w:spacing w:after="0" w:line="240" w:lineRule="auto"/>
              <w:jc w:val="both"/>
              <w:rPr>
                <w:rFonts w:ascii="Times New Roman" w:hAnsi="Times New Roman" w:cs="Times New Roman"/>
              </w:rPr>
            </w:pPr>
            <w:r w:rsidRPr="007C0A24">
              <w:rPr>
                <w:rFonts w:ascii="Times New Roman" w:hAnsi="Times New Roman" w:cs="Times New Roman"/>
              </w:rPr>
              <w:t>Critical vulnerabilities remain unresolved for 7–15 days</w:t>
            </w:r>
          </w:p>
        </w:tc>
      </w:tr>
      <w:tr w:rsidR="00F75075" w:rsidRPr="007C0A24" w14:paraId="1B867501" w14:textId="77777777" w:rsidTr="008A74AD">
        <w:trPr>
          <w:tblCellSpacing w:w="15" w:type="dxa"/>
        </w:trPr>
        <w:tc>
          <w:tcPr>
            <w:tcW w:w="1933" w:type="dxa"/>
            <w:vAlign w:val="center"/>
            <w:hideMark/>
          </w:tcPr>
          <w:p w14:paraId="0BFE78DD" w14:textId="77777777" w:rsidR="00F75075" w:rsidRPr="007C0A24" w:rsidRDefault="00F75075" w:rsidP="003659BB">
            <w:pPr>
              <w:spacing w:after="0" w:line="240" w:lineRule="auto"/>
              <w:jc w:val="both"/>
              <w:rPr>
                <w:rFonts w:ascii="Times New Roman" w:hAnsi="Times New Roman" w:cs="Times New Roman"/>
                <w:b/>
                <w:bCs/>
              </w:rPr>
            </w:pPr>
            <w:r w:rsidRPr="007C0A24">
              <w:rPr>
                <w:rFonts w:ascii="Times New Roman" w:hAnsi="Times New Roman" w:cs="Times New Roman"/>
                <w:b/>
                <w:bCs/>
              </w:rPr>
              <w:t>Red</w:t>
            </w:r>
          </w:p>
        </w:tc>
        <w:tc>
          <w:tcPr>
            <w:tcW w:w="6993" w:type="dxa"/>
            <w:vAlign w:val="center"/>
            <w:hideMark/>
          </w:tcPr>
          <w:p w14:paraId="3C6F791F" w14:textId="7AF30FD4" w:rsidR="00F75075" w:rsidRPr="007C0A24" w:rsidRDefault="00F75075" w:rsidP="003659BB">
            <w:pPr>
              <w:spacing w:after="0" w:line="240" w:lineRule="auto"/>
              <w:jc w:val="both"/>
              <w:rPr>
                <w:rFonts w:ascii="Times New Roman" w:hAnsi="Times New Roman" w:cs="Times New Roman"/>
              </w:rPr>
            </w:pPr>
            <w:r w:rsidRPr="007C0A24">
              <w:rPr>
                <w:rFonts w:ascii="Times New Roman" w:hAnsi="Times New Roman" w:cs="Times New Roman"/>
              </w:rPr>
              <w:t>Any critical vulnerability exceeds 15 days, or any confirmed unauthorized access event occurs</w:t>
            </w:r>
          </w:p>
        </w:tc>
      </w:tr>
    </w:tbl>
    <w:p w14:paraId="764F9F0A" w14:textId="77777777" w:rsidR="00F75075" w:rsidRPr="007C0A24" w:rsidRDefault="00F75075" w:rsidP="00111BF4">
      <w:pPr>
        <w:spacing w:after="0" w:line="360" w:lineRule="auto"/>
        <w:jc w:val="both"/>
        <w:rPr>
          <w:rFonts w:ascii="Times New Roman" w:hAnsi="Times New Roman" w:cs="Times New Roman"/>
          <w:b/>
          <w:bCs/>
        </w:rPr>
      </w:pPr>
    </w:p>
    <w:p w14:paraId="10435992" w14:textId="29A9E8AB"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Risk Statement</w:t>
      </w:r>
    </w:p>
    <w:p w14:paraId="02CFDDFB" w14:textId="77777777" w:rsidR="00F75075" w:rsidRPr="007C0A24" w:rsidRDefault="00F75075" w:rsidP="00111BF4">
      <w:pPr>
        <w:spacing w:after="0" w:line="360" w:lineRule="auto"/>
        <w:jc w:val="both"/>
        <w:rPr>
          <w:rFonts w:ascii="Times New Roman" w:hAnsi="Times New Roman" w:cs="Times New Roman"/>
        </w:rPr>
      </w:pPr>
      <w:r w:rsidRPr="007C0A24">
        <w:rPr>
          <w:rFonts w:ascii="Times New Roman" w:hAnsi="Times New Roman" w:cs="Times New Roman"/>
        </w:rPr>
        <w:t>The risk of a cybersecurity breach is caused by increased exposure of sensitive routing, geolocation, and customer delivery data resulting in operational disruption, regulatory penalties, financial losses, and reputational damage.</w:t>
      </w:r>
    </w:p>
    <w:p w14:paraId="78B16358" w14:textId="77777777" w:rsidR="00F75075" w:rsidRPr="007C0A24" w:rsidRDefault="00F75075" w:rsidP="00111BF4">
      <w:pPr>
        <w:spacing w:after="0" w:line="360" w:lineRule="auto"/>
        <w:jc w:val="both"/>
        <w:rPr>
          <w:rFonts w:ascii="Times New Roman" w:hAnsi="Times New Roman" w:cs="Times New Roman"/>
          <w:b/>
          <w:bCs/>
        </w:rPr>
      </w:pPr>
    </w:p>
    <w:p w14:paraId="7B83928A" w14:textId="07739896"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Impact Statement</w:t>
      </w:r>
    </w:p>
    <w:p w14:paraId="0199A65C" w14:textId="77777777" w:rsidR="00F75075" w:rsidRPr="007C0A24" w:rsidRDefault="00F75075" w:rsidP="00111BF4">
      <w:pPr>
        <w:spacing w:after="0" w:line="360" w:lineRule="auto"/>
        <w:jc w:val="both"/>
        <w:rPr>
          <w:rFonts w:ascii="Times New Roman" w:hAnsi="Times New Roman" w:cs="Times New Roman"/>
        </w:rPr>
      </w:pPr>
      <w:r w:rsidRPr="007C0A24">
        <w:rPr>
          <w:rFonts w:ascii="Times New Roman" w:hAnsi="Times New Roman" w:cs="Times New Roman"/>
        </w:rPr>
        <w:t>This risk may lead to legal liability, privacy violations, operational downtime, regulatory investigations, customer attrition, and significant financial costs associated with breach response and remediation.</w:t>
      </w:r>
    </w:p>
    <w:p w14:paraId="7E8FC2F4" w14:textId="3DAF82C4" w:rsidR="00F75075" w:rsidRPr="007C0A24" w:rsidRDefault="00F75075" w:rsidP="00111BF4">
      <w:pPr>
        <w:spacing w:after="0" w:line="360" w:lineRule="auto"/>
        <w:jc w:val="both"/>
        <w:rPr>
          <w:rFonts w:ascii="Times New Roman" w:hAnsi="Times New Roman" w:cs="Times New Roman"/>
          <w:b/>
          <w:bCs/>
        </w:rPr>
      </w:pPr>
    </w:p>
    <w:p w14:paraId="13F8DC97" w14:textId="2CA6D0CC" w:rsidR="00F75075" w:rsidRPr="00094868" w:rsidRDefault="008A74AD" w:rsidP="00094868">
      <w:pPr>
        <w:pStyle w:val="ListParagraph"/>
        <w:numPr>
          <w:ilvl w:val="0"/>
          <w:numId w:val="5"/>
        </w:numPr>
        <w:spacing w:after="0" w:line="360" w:lineRule="auto"/>
        <w:jc w:val="both"/>
        <w:rPr>
          <w:rFonts w:ascii="Times New Roman" w:hAnsi="Times New Roman" w:cs="Times New Roman"/>
          <w:b/>
          <w:bCs/>
        </w:rPr>
      </w:pPr>
      <w:r w:rsidRPr="00094868">
        <w:rPr>
          <w:rFonts w:ascii="Times New Roman" w:hAnsi="Times New Roman" w:cs="Times New Roman"/>
          <w:b/>
          <w:bCs/>
        </w:rPr>
        <w:t>RISK 3 (POSITIVE)</w:t>
      </w:r>
      <w:r w:rsidRPr="00094868">
        <w:rPr>
          <w:rFonts w:ascii="Times New Roman" w:hAnsi="Times New Roman" w:cs="Times New Roman"/>
          <w:b/>
          <w:bCs/>
          <w:lang w:val="vi-VN"/>
        </w:rPr>
        <w:t xml:space="preserve">: </w:t>
      </w:r>
      <w:r w:rsidRPr="00094868">
        <w:rPr>
          <w:rFonts w:ascii="Times New Roman" w:hAnsi="Times New Roman" w:cs="Times New Roman"/>
          <w:b/>
          <w:bCs/>
        </w:rPr>
        <w:t>COST REDUCTION AND SUSTAINABILITY LEADERSHIP OPPORTUNITY</w:t>
      </w:r>
    </w:p>
    <w:p w14:paraId="4D3358C2" w14:textId="77777777"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Context</w:t>
      </w:r>
    </w:p>
    <w:p w14:paraId="45E0E464" w14:textId="3A775DE8" w:rsidR="00F75075" w:rsidRPr="008A74AD" w:rsidRDefault="00F75075" w:rsidP="00111BF4">
      <w:pPr>
        <w:spacing w:after="0" w:line="360" w:lineRule="auto"/>
        <w:jc w:val="both"/>
        <w:rPr>
          <w:rFonts w:ascii="Times New Roman" w:hAnsi="Times New Roman" w:cs="Times New Roman"/>
          <w:lang w:val="vi-VN"/>
        </w:rPr>
      </w:pPr>
      <w:r w:rsidRPr="008A74AD">
        <w:rPr>
          <w:rFonts w:ascii="Times New Roman" w:hAnsi="Times New Roman" w:cs="Times New Roman"/>
        </w:rPr>
        <w:t xml:space="preserve">AI-powered route optimization can significantly reduce delivery miles, fuel consumption, dispatch labor, and operational inefficiencies. Industry research indicates that AI optimization </w:t>
      </w:r>
      <w:r w:rsidRPr="008A74AD">
        <w:rPr>
          <w:rFonts w:ascii="Times New Roman" w:hAnsi="Times New Roman" w:cs="Times New Roman"/>
        </w:rPr>
        <w:lastRenderedPageBreak/>
        <w:t>may reduce per-stop delivery costs by 15–25% compared to traditional routing approaches.</w:t>
      </w:r>
      <w:r w:rsidR="00305845" w:rsidRPr="008A74AD">
        <w:rPr>
          <w:rFonts w:ascii="Times New Roman" w:hAnsi="Times New Roman" w:cs="Times New Roman"/>
        </w:rPr>
        <w:t xml:space="preserve"> (Shuaibu et al., 2025)</w:t>
      </w:r>
    </w:p>
    <w:p w14:paraId="4CF337A1" w14:textId="77777777" w:rsidR="00F75075" w:rsidRPr="007C0A24" w:rsidRDefault="00F75075" w:rsidP="00111BF4">
      <w:pPr>
        <w:spacing w:after="0" w:line="360" w:lineRule="auto"/>
        <w:jc w:val="both"/>
        <w:rPr>
          <w:rFonts w:ascii="Times New Roman" w:hAnsi="Times New Roman" w:cs="Times New Roman"/>
        </w:rPr>
      </w:pPr>
    </w:p>
    <w:p w14:paraId="5FA6A8F7" w14:textId="77777777"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The Problem (Opportunity Statement)</w:t>
      </w:r>
    </w:p>
    <w:p w14:paraId="17AD075D" w14:textId="77777777" w:rsidR="00F75075" w:rsidRPr="007C0A24" w:rsidRDefault="00F75075" w:rsidP="00111BF4">
      <w:pPr>
        <w:spacing w:after="0" w:line="360" w:lineRule="auto"/>
        <w:jc w:val="both"/>
        <w:rPr>
          <w:rFonts w:ascii="Times New Roman" w:hAnsi="Times New Roman" w:cs="Times New Roman"/>
        </w:rPr>
      </w:pPr>
      <w:r w:rsidRPr="007C0A24">
        <w:rPr>
          <w:rFonts w:ascii="Times New Roman" w:hAnsi="Times New Roman" w:cs="Times New Roman"/>
        </w:rPr>
        <w:t>Amazon currently spends approximately $14–$17 per residential package on last-mile delivery. Given Amazon's delivery volume, even modest efficiency improvements could generate hundreds of millions of dollars in annual savings while simultaneously supporting sustainability initiatives and regulatory compliance objectives.</w:t>
      </w:r>
    </w:p>
    <w:p w14:paraId="60CF5D64" w14:textId="77777777" w:rsidR="00F75075" w:rsidRPr="007C0A24" w:rsidRDefault="00F75075" w:rsidP="00111BF4">
      <w:pPr>
        <w:spacing w:after="0" w:line="360" w:lineRule="auto"/>
        <w:jc w:val="both"/>
        <w:rPr>
          <w:rFonts w:ascii="Times New Roman" w:hAnsi="Times New Roman" w:cs="Times New Roman"/>
        </w:rPr>
      </w:pPr>
    </w:p>
    <w:p w14:paraId="64004962" w14:textId="2D52E95D"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Why Monitor Now</w:t>
      </w:r>
    </w:p>
    <w:p w14:paraId="291044C3" w14:textId="0E3E9F8C"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rPr>
        <w:t>The opportunity window is time-sensitive. Environmental regulations such as California's Clean Miles Standard and emerging European transportation requirements create incentives for organizations that can demonstrate measurable reductions in delivery emissions and fuel consumption. Early monitoring is essential to validate whether the acquisition is producing expected benefits</w:t>
      </w:r>
      <w:r w:rsidRPr="007C0A24">
        <w:rPr>
          <w:rFonts w:ascii="Times New Roman" w:hAnsi="Times New Roman" w:cs="Times New Roman"/>
          <w:b/>
          <w:bCs/>
        </w:rPr>
        <w:t>.</w:t>
      </w:r>
    </w:p>
    <w:p w14:paraId="328544DC" w14:textId="77777777" w:rsidR="00F75075" w:rsidRPr="007C0A24" w:rsidRDefault="00F75075" w:rsidP="00111BF4">
      <w:pPr>
        <w:spacing w:after="0" w:line="360" w:lineRule="auto"/>
        <w:jc w:val="both"/>
        <w:rPr>
          <w:rFonts w:ascii="Times New Roman" w:hAnsi="Times New Roman" w:cs="Times New Roman"/>
          <w:b/>
          <w:bCs/>
        </w:rPr>
      </w:pPr>
    </w:p>
    <w:p w14:paraId="3EAF12E6" w14:textId="702ABC43"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Key Risk Indicator (KRI)</w:t>
      </w:r>
    </w:p>
    <w:p w14:paraId="5D74E462" w14:textId="77777777"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Per-Package Delivery Cost Reduction Percentage</w:t>
      </w:r>
    </w:p>
    <w:p w14:paraId="686A73D8" w14:textId="77777777"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Threshold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6766"/>
      </w:tblGrid>
      <w:tr w:rsidR="00985DEA" w:rsidRPr="007C0A24" w14:paraId="23860370" w14:textId="77777777" w:rsidTr="00985DEA">
        <w:trPr>
          <w:tblHeader/>
          <w:tblCellSpacing w:w="15" w:type="dxa"/>
        </w:trPr>
        <w:tc>
          <w:tcPr>
            <w:tcW w:w="2115" w:type="dxa"/>
            <w:vAlign w:val="center"/>
            <w:hideMark/>
          </w:tcPr>
          <w:p w14:paraId="56EB030E" w14:textId="77777777" w:rsidR="00F75075" w:rsidRPr="007C0A24" w:rsidRDefault="00F75075" w:rsidP="00985DEA">
            <w:pPr>
              <w:spacing w:after="0" w:line="240" w:lineRule="auto"/>
              <w:jc w:val="both"/>
              <w:rPr>
                <w:rFonts w:ascii="Times New Roman" w:hAnsi="Times New Roman" w:cs="Times New Roman"/>
                <w:b/>
                <w:bCs/>
              </w:rPr>
            </w:pPr>
            <w:r w:rsidRPr="007C0A24">
              <w:rPr>
                <w:rFonts w:ascii="Times New Roman" w:hAnsi="Times New Roman" w:cs="Times New Roman"/>
                <w:b/>
                <w:bCs/>
              </w:rPr>
              <w:t>Level</w:t>
            </w:r>
          </w:p>
        </w:tc>
        <w:tc>
          <w:tcPr>
            <w:tcW w:w="6721" w:type="dxa"/>
            <w:vAlign w:val="center"/>
            <w:hideMark/>
          </w:tcPr>
          <w:p w14:paraId="10E104E8" w14:textId="77777777" w:rsidR="00F75075" w:rsidRPr="007C0A24" w:rsidRDefault="00F75075" w:rsidP="00985DEA">
            <w:pPr>
              <w:spacing w:after="0" w:line="240" w:lineRule="auto"/>
              <w:jc w:val="both"/>
              <w:rPr>
                <w:rFonts w:ascii="Times New Roman" w:hAnsi="Times New Roman" w:cs="Times New Roman"/>
                <w:b/>
                <w:bCs/>
              </w:rPr>
            </w:pPr>
            <w:r w:rsidRPr="007C0A24">
              <w:rPr>
                <w:rFonts w:ascii="Times New Roman" w:hAnsi="Times New Roman" w:cs="Times New Roman"/>
                <w:b/>
                <w:bCs/>
              </w:rPr>
              <w:t>Trigger</w:t>
            </w:r>
          </w:p>
        </w:tc>
      </w:tr>
      <w:tr w:rsidR="00985DEA" w:rsidRPr="007C0A24" w14:paraId="23136677" w14:textId="77777777" w:rsidTr="00985DEA">
        <w:trPr>
          <w:tblCellSpacing w:w="15" w:type="dxa"/>
        </w:trPr>
        <w:tc>
          <w:tcPr>
            <w:tcW w:w="2115" w:type="dxa"/>
            <w:vAlign w:val="center"/>
            <w:hideMark/>
          </w:tcPr>
          <w:p w14:paraId="673E9A48" w14:textId="77777777" w:rsidR="00F75075" w:rsidRPr="007C0A24" w:rsidRDefault="00F75075" w:rsidP="00985DEA">
            <w:pPr>
              <w:spacing w:after="0" w:line="240" w:lineRule="auto"/>
              <w:jc w:val="both"/>
              <w:rPr>
                <w:rFonts w:ascii="Times New Roman" w:hAnsi="Times New Roman" w:cs="Times New Roman"/>
                <w:b/>
                <w:bCs/>
              </w:rPr>
            </w:pPr>
            <w:r w:rsidRPr="007C0A24">
              <w:rPr>
                <w:rFonts w:ascii="Times New Roman" w:hAnsi="Times New Roman" w:cs="Times New Roman"/>
                <w:b/>
                <w:bCs/>
              </w:rPr>
              <w:t>Green</w:t>
            </w:r>
          </w:p>
        </w:tc>
        <w:tc>
          <w:tcPr>
            <w:tcW w:w="6721" w:type="dxa"/>
            <w:vAlign w:val="center"/>
            <w:hideMark/>
          </w:tcPr>
          <w:p w14:paraId="67B197A4" w14:textId="77777777" w:rsidR="00F75075" w:rsidRPr="007C0A24" w:rsidRDefault="00F75075" w:rsidP="00985DEA">
            <w:pPr>
              <w:spacing w:after="0" w:line="240" w:lineRule="auto"/>
              <w:jc w:val="both"/>
              <w:rPr>
                <w:rFonts w:ascii="Times New Roman" w:hAnsi="Times New Roman" w:cs="Times New Roman"/>
              </w:rPr>
            </w:pPr>
            <w:r w:rsidRPr="007C0A24">
              <w:rPr>
                <w:rFonts w:ascii="Times New Roman" w:hAnsi="Times New Roman" w:cs="Times New Roman"/>
              </w:rPr>
              <w:t>Cost reduction exceeds 15% compared to baseline</w:t>
            </w:r>
          </w:p>
        </w:tc>
      </w:tr>
      <w:tr w:rsidR="00985DEA" w:rsidRPr="007C0A24" w14:paraId="74DBDEFF" w14:textId="77777777" w:rsidTr="00985DEA">
        <w:trPr>
          <w:tblCellSpacing w:w="15" w:type="dxa"/>
        </w:trPr>
        <w:tc>
          <w:tcPr>
            <w:tcW w:w="2115" w:type="dxa"/>
            <w:vAlign w:val="center"/>
            <w:hideMark/>
          </w:tcPr>
          <w:p w14:paraId="3A4EAEAF" w14:textId="77777777" w:rsidR="00F75075" w:rsidRPr="007C0A24" w:rsidRDefault="00F75075" w:rsidP="00985DEA">
            <w:pPr>
              <w:spacing w:after="0" w:line="240" w:lineRule="auto"/>
              <w:jc w:val="both"/>
              <w:rPr>
                <w:rFonts w:ascii="Times New Roman" w:hAnsi="Times New Roman" w:cs="Times New Roman"/>
                <w:b/>
                <w:bCs/>
              </w:rPr>
            </w:pPr>
            <w:r w:rsidRPr="007C0A24">
              <w:rPr>
                <w:rFonts w:ascii="Times New Roman" w:hAnsi="Times New Roman" w:cs="Times New Roman"/>
                <w:b/>
                <w:bCs/>
              </w:rPr>
              <w:t>Amber</w:t>
            </w:r>
          </w:p>
        </w:tc>
        <w:tc>
          <w:tcPr>
            <w:tcW w:w="6721" w:type="dxa"/>
            <w:vAlign w:val="center"/>
            <w:hideMark/>
          </w:tcPr>
          <w:p w14:paraId="7790460A" w14:textId="77777777" w:rsidR="00F75075" w:rsidRPr="007C0A24" w:rsidRDefault="00F75075" w:rsidP="00985DEA">
            <w:pPr>
              <w:spacing w:after="0" w:line="240" w:lineRule="auto"/>
              <w:jc w:val="both"/>
              <w:rPr>
                <w:rFonts w:ascii="Times New Roman" w:hAnsi="Times New Roman" w:cs="Times New Roman"/>
              </w:rPr>
            </w:pPr>
            <w:r w:rsidRPr="007C0A24">
              <w:rPr>
                <w:rFonts w:ascii="Times New Roman" w:hAnsi="Times New Roman" w:cs="Times New Roman"/>
              </w:rPr>
              <w:t>Cost reduction between 5% and 15%</w:t>
            </w:r>
          </w:p>
        </w:tc>
      </w:tr>
      <w:tr w:rsidR="00985DEA" w:rsidRPr="007C0A24" w14:paraId="60ED5264" w14:textId="77777777" w:rsidTr="00985DEA">
        <w:trPr>
          <w:tblCellSpacing w:w="15" w:type="dxa"/>
        </w:trPr>
        <w:tc>
          <w:tcPr>
            <w:tcW w:w="2115" w:type="dxa"/>
            <w:vAlign w:val="center"/>
            <w:hideMark/>
          </w:tcPr>
          <w:p w14:paraId="3206D619" w14:textId="77777777" w:rsidR="00F75075" w:rsidRPr="007C0A24" w:rsidRDefault="00F75075" w:rsidP="00985DEA">
            <w:pPr>
              <w:spacing w:after="0" w:line="240" w:lineRule="auto"/>
              <w:jc w:val="both"/>
              <w:rPr>
                <w:rFonts w:ascii="Times New Roman" w:hAnsi="Times New Roman" w:cs="Times New Roman"/>
                <w:b/>
                <w:bCs/>
              </w:rPr>
            </w:pPr>
            <w:r w:rsidRPr="007C0A24">
              <w:rPr>
                <w:rFonts w:ascii="Times New Roman" w:hAnsi="Times New Roman" w:cs="Times New Roman"/>
                <w:b/>
                <w:bCs/>
              </w:rPr>
              <w:t>Red</w:t>
            </w:r>
          </w:p>
        </w:tc>
        <w:tc>
          <w:tcPr>
            <w:tcW w:w="6721" w:type="dxa"/>
            <w:vAlign w:val="center"/>
            <w:hideMark/>
          </w:tcPr>
          <w:p w14:paraId="4B50417E" w14:textId="77777777" w:rsidR="00F75075" w:rsidRPr="007C0A24" w:rsidRDefault="00F75075" w:rsidP="00985DEA">
            <w:pPr>
              <w:spacing w:after="0" w:line="240" w:lineRule="auto"/>
              <w:jc w:val="both"/>
              <w:rPr>
                <w:rFonts w:ascii="Times New Roman" w:hAnsi="Times New Roman" w:cs="Times New Roman"/>
              </w:rPr>
            </w:pPr>
            <w:r w:rsidRPr="007C0A24">
              <w:rPr>
                <w:rFonts w:ascii="Times New Roman" w:hAnsi="Times New Roman" w:cs="Times New Roman"/>
              </w:rPr>
              <w:t>Cost reduction below 5% compared to baseline</w:t>
            </w:r>
          </w:p>
        </w:tc>
      </w:tr>
    </w:tbl>
    <w:p w14:paraId="7FF75616" w14:textId="77777777" w:rsidR="00F75075" w:rsidRPr="007C0A24" w:rsidRDefault="00F75075" w:rsidP="00111BF4">
      <w:pPr>
        <w:spacing w:after="0" w:line="360" w:lineRule="auto"/>
        <w:jc w:val="both"/>
        <w:rPr>
          <w:rFonts w:ascii="Times New Roman" w:hAnsi="Times New Roman" w:cs="Times New Roman"/>
          <w:b/>
          <w:bCs/>
        </w:rPr>
      </w:pPr>
    </w:p>
    <w:p w14:paraId="0B7EBB72" w14:textId="137B65A6"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Positive Risk Statement</w:t>
      </w:r>
    </w:p>
    <w:p w14:paraId="17E9B439" w14:textId="77777777" w:rsidR="00F75075" w:rsidRPr="007C0A24" w:rsidRDefault="00F75075" w:rsidP="00111BF4">
      <w:pPr>
        <w:spacing w:after="0" w:line="360" w:lineRule="auto"/>
        <w:jc w:val="both"/>
        <w:rPr>
          <w:rFonts w:ascii="Times New Roman" w:hAnsi="Times New Roman" w:cs="Times New Roman"/>
        </w:rPr>
      </w:pPr>
      <w:r w:rsidRPr="007C0A24">
        <w:rPr>
          <w:rFonts w:ascii="Times New Roman" w:hAnsi="Times New Roman" w:cs="Times New Roman"/>
        </w:rPr>
        <w:t>The opportunity of achieving significant cost reductions and sustainability leadership is enabled by successful implementation of AI-powered route optimization resulting in lower delivery costs, improved operational efficiency, increased customer satisfaction, and stronger competitive positioning.</w:t>
      </w:r>
    </w:p>
    <w:p w14:paraId="1782C2BA" w14:textId="77777777" w:rsidR="00F75075" w:rsidRPr="007C0A24" w:rsidRDefault="00F75075" w:rsidP="00111BF4">
      <w:pPr>
        <w:spacing w:after="0" w:line="360" w:lineRule="auto"/>
        <w:jc w:val="both"/>
        <w:rPr>
          <w:rFonts w:ascii="Times New Roman" w:hAnsi="Times New Roman" w:cs="Times New Roman"/>
          <w:b/>
          <w:bCs/>
        </w:rPr>
      </w:pPr>
    </w:p>
    <w:p w14:paraId="7BB39DD5" w14:textId="4EAE8074" w:rsidR="00F75075" w:rsidRPr="007C0A24" w:rsidRDefault="00F75075" w:rsidP="00111BF4">
      <w:pPr>
        <w:spacing w:after="0" w:line="360" w:lineRule="auto"/>
        <w:jc w:val="both"/>
        <w:rPr>
          <w:rFonts w:ascii="Times New Roman" w:hAnsi="Times New Roman" w:cs="Times New Roman"/>
          <w:b/>
          <w:bCs/>
        </w:rPr>
      </w:pPr>
      <w:r w:rsidRPr="007C0A24">
        <w:rPr>
          <w:rFonts w:ascii="Times New Roman" w:hAnsi="Times New Roman" w:cs="Times New Roman"/>
          <w:b/>
          <w:bCs/>
        </w:rPr>
        <w:t>Impact Statement</w:t>
      </w:r>
    </w:p>
    <w:p w14:paraId="36023539" w14:textId="73E3CA83" w:rsidR="00674595" w:rsidRDefault="00F75075" w:rsidP="00111BF4">
      <w:pPr>
        <w:spacing w:after="0" w:line="360" w:lineRule="auto"/>
        <w:jc w:val="both"/>
        <w:rPr>
          <w:rFonts w:ascii="Times New Roman" w:hAnsi="Times New Roman" w:cs="Times New Roman"/>
          <w:lang w:val="vi-VN"/>
        </w:rPr>
      </w:pPr>
      <w:r w:rsidRPr="007C0A24">
        <w:rPr>
          <w:rFonts w:ascii="Times New Roman" w:hAnsi="Times New Roman" w:cs="Times New Roman"/>
        </w:rPr>
        <w:t>Successful realization of this opportunity could improve profitability, increase shareholder value, reduce carbon emissions, strengthen ESG performance, improve customer satisfaction, and enhance Amazon's long-term competitive advantage.</w:t>
      </w:r>
    </w:p>
    <w:p w14:paraId="6F484D19" w14:textId="04EF6760" w:rsidR="006C2E18" w:rsidRPr="006C2E18" w:rsidRDefault="006C2E18" w:rsidP="006C2E18">
      <w:pPr>
        <w:spacing w:after="0" w:line="360" w:lineRule="auto"/>
        <w:jc w:val="both"/>
        <w:rPr>
          <w:color w:val="000000" w:themeColor="text1"/>
        </w:rPr>
      </w:pPr>
      <w:r w:rsidRPr="006C2E18">
        <w:rPr>
          <w:rFonts w:ascii="Times New Roman" w:eastAsia="Times New Roman" w:hAnsi="Times New Roman" w:cs="Times New Roman"/>
          <w:b/>
          <w:bCs/>
          <w:color w:val="000000" w:themeColor="text1"/>
        </w:rPr>
        <w:lastRenderedPageBreak/>
        <w:t>CONCLUSION</w:t>
      </w:r>
    </w:p>
    <w:p w14:paraId="55973BFC" w14:textId="77777777" w:rsidR="00621B64" w:rsidRDefault="006C2E18" w:rsidP="00111BF4">
      <w:pPr>
        <w:spacing w:after="0" w:line="360" w:lineRule="auto"/>
        <w:jc w:val="both"/>
        <w:rPr>
          <w:rFonts w:ascii="Times New Roman" w:hAnsi="Times New Roman" w:cs="Times New Roman"/>
          <w:b/>
          <w:bCs/>
          <w:lang w:val="vi-VN"/>
        </w:rPr>
      </w:pPr>
      <w:r w:rsidRPr="006C2E18">
        <w:rPr>
          <w:rFonts w:ascii="Times New Roman" w:eastAsia="Times New Roman" w:hAnsi="Times New Roman" w:cs="Times New Roman"/>
          <w:color w:val="000000" w:themeColor="text1"/>
          <w:sz w:val="22"/>
          <w:szCs w:val="22"/>
        </w:rPr>
        <w:t xml:space="preserve">Amazon's acquisition of an AI-powered last-mile delivery platform represents a strategically significant but risk-laden expansion into a new competitive domain. The two negative risks </w:t>
      </w:r>
      <w:r>
        <w:rPr>
          <w:rFonts w:ascii="Times New Roman" w:eastAsia="Times New Roman" w:hAnsi="Times New Roman" w:cs="Times New Roman"/>
          <w:color w:val="000000" w:themeColor="text1"/>
          <w:sz w:val="22"/>
          <w:szCs w:val="22"/>
          <w:lang w:val="vi-VN"/>
        </w:rPr>
        <w:t>–</w:t>
      </w:r>
      <w:r w:rsidRPr="006C2E18">
        <w:rPr>
          <w:rFonts w:ascii="Times New Roman" w:eastAsia="Times New Roman" w:hAnsi="Times New Roman" w:cs="Times New Roman"/>
          <w:color w:val="000000" w:themeColor="text1"/>
          <w:sz w:val="22"/>
          <w:szCs w:val="22"/>
        </w:rPr>
        <w:t xml:space="preserve"> market adoption failure and cybersecurity breach exposure </w:t>
      </w:r>
      <w:r>
        <w:rPr>
          <w:rFonts w:ascii="Times New Roman" w:eastAsia="Times New Roman" w:hAnsi="Times New Roman" w:cs="Times New Roman"/>
          <w:color w:val="000000" w:themeColor="text1"/>
          <w:sz w:val="22"/>
          <w:szCs w:val="22"/>
          <w:lang w:val="vi-VN"/>
        </w:rPr>
        <w:t>–</w:t>
      </w:r>
      <w:r w:rsidRPr="006C2E18">
        <w:rPr>
          <w:rFonts w:ascii="Times New Roman" w:eastAsia="Times New Roman" w:hAnsi="Times New Roman" w:cs="Times New Roman"/>
          <w:color w:val="000000" w:themeColor="text1"/>
          <w:sz w:val="22"/>
          <w:szCs w:val="22"/>
        </w:rPr>
        <w:t xml:space="preserve"> require immediate monitoring, as both gaps exist prior to integration completion and could generate compounding financial, operational, and reputational consequences. The positive risk, cost reduction and sustainability leadership, is time-sensitive given active regulatory timelines in California and the European Union. Across all three risks, the KRI framework and traffic-light threshold system established in this report provide actionable early-warning signals for management. Sustained monitoring of enterprise client win rates, cybersecurity vulnerability resolution times, and per-package delivery cost benchmarks will be essential to protect acquisition value, ensure regulatory compliance, and realize the full operational benefits of AI-driven route optimization.</w:t>
      </w:r>
    </w:p>
    <w:p w14:paraId="6326B4F3" w14:textId="77777777" w:rsidR="00621B64" w:rsidRDefault="00621B64" w:rsidP="00111BF4">
      <w:pPr>
        <w:spacing w:after="0" w:line="360" w:lineRule="auto"/>
        <w:jc w:val="both"/>
        <w:rPr>
          <w:rFonts w:ascii="Times New Roman" w:hAnsi="Times New Roman" w:cs="Times New Roman"/>
          <w:b/>
          <w:bCs/>
          <w:lang w:val="vi-VN"/>
        </w:rPr>
      </w:pPr>
    </w:p>
    <w:p w14:paraId="0589EABC" w14:textId="77777777" w:rsidR="00621B64" w:rsidRDefault="00621B64" w:rsidP="00111BF4">
      <w:pPr>
        <w:spacing w:after="0" w:line="360" w:lineRule="auto"/>
        <w:jc w:val="both"/>
        <w:rPr>
          <w:rFonts w:ascii="Times New Roman" w:hAnsi="Times New Roman" w:cs="Times New Roman"/>
          <w:b/>
          <w:bCs/>
          <w:lang w:val="vi-VN"/>
        </w:rPr>
      </w:pPr>
    </w:p>
    <w:p w14:paraId="62C9D653" w14:textId="5EF8B022" w:rsidR="00674595" w:rsidRPr="00621B64" w:rsidRDefault="00985DEA" w:rsidP="00111BF4">
      <w:pPr>
        <w:spacing w:after="0" w:line="360" w:lineRule="auto"/>
        <w:jc w:val="both"/>
        <w:rPr>
          <w:color w:val="000000" w:themeColor="text1"/>
        </w:rPr>
      </w:pPr>
      <w:r w:rsidRPr="00674595">
        <w:rPr>
          <w:rFonts w:ascii="Times New Roman" w:hAnsi="Times New Roman" w:cs="Times New Roman"/>
          <w:b/>
          <w:bCs/>
        </w:rPr>
        <w:t>REFERENCES</w:t>
      </w:r>
    </w:p>
    <w:p w14:paraId="2D3EA4DC" w14:textId="40C6955E" w:rsidR="00680781" w:rsidRPr="00985DEA" w:rsidRDefault="00680781" w:rsidP="00985DEA">
      <w:pPr>
        <w:pStyle w:val="ListParagraph"/>
        <w:numPr>
          <w:ilvl w:val="0"/>
          <w:numId w:val="3"/>
        </w:numPr>
        <w:spacing w:after="0" w:line="360" w:lineRule="auto"/>
        <w:jc w:val="both"/>
        <w:rPr>
          <w:rFonts w:ascii="Times New Roman" w:hAnsi="Times New Roman" w:cs="Times New Roman"/>
        </w:rPr>
      </w:pPr>
      <w:r w:rsidRPr="00985DEA">
        <w:rPr>
          <w:rFonts w:ascii="Times New Roman" w:hAnsi="Times New Roman" w:cs="Times New Roman"/>
          <w:b/>
          <w:bCs/>
        </w:rPr>
        <w:t>Amazon.com, Inc.</w:t>
      </w:r>
      <w:r w:rsidRPr="00985DEA">
        <w:rPr>
          <w:rFonts w:ascii="Times New Roman" w:hAnsi="Times New Roman" w:cs="Times New Roman"/>
        </w:rPr>
        <w:t xml:space="preserve"> (2025). </w:t>
      </w:r>
      <w:r w:rsidRPr="00985DEA">
        <w:rPr>
          <w:rFonts w:ascii="Times New Roman" w:hAnsi="Times New Roman" w:cs="Times New Roman"/>
          <w:i/>
          <w:iCs/>
        </w:rPr>
        <w:t>Annual report on Form 10-K for the fiscal year ended December 31, 2024</w:t>
      </w:r>
      <w:r w:rsidRPr="00985DEA">
        <w:rPr>
          <w:rFonts w:ascii="Times New Roman" w:hAnsi="Times New Roman" w:cs="Times New Roman"/>
        </w:rPr>
        <w:t>. U.S. Securities and Exchange Commission.</w:t>
      </w:r>
    </w:p>
    <w:p w14:paraId="57476490" w14:textId="1D8EFE18" w:rsidR="00680781" w:rsidRPr="00985DEA" w:rsidRDefault="00062D6B" w:rsidP="00985DEA">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b/>
          <w:bCs/>
          <w:lang w:val="vi-VN"/>
        </w:rPr>
        <w:t>Chan, K.</w:t>
      </w:r>
      <w:r w:rsidR="00680781" w:rsidRPr="00985DEA">
        <w:rPr>
          <w:rFonts w:ascii="Times New Roman" w:hAnsi="Times New Roman" w:cs="Times New Roman"/>
        </w:rPr>
        <w:t xml:space="preserve"> (2024, January 29). </w:t>
      </w:r>
      <w:r w:rsidR="00680781" w:rsidRPr="00985DEA">
        <w:rPr>
          <w:rFonts w:ascii="Times New Roman" w:hAnsi="Times New Roman" w:cs="Times New Roman"/>
          <w:i/>
          <w:iCs/>
        </w:rPr>
        <w:t>Amazon's bid to buy Roomba maker iRobot is called off amid pushback in Europe</w:t>
      </w:r>
      <w:r w:rsidR="00680781" w:rsidRPr="00985DEA">
        <w:rPr>
          <w:rFonts w:ascii="Times New Roman" w:hAnsi="Times New Roman" w:cs="Times New Roman"/>
        </w:rPr>
        <w:t>.</w:t>
      </w:r>
    </w:p>
    <w:p w14:paraId="68E9BD94" w14:textId="64F5D8DC" w:rsidR="00680781" w:rsidRPr="00985DEA" w:rsidRDefault="00680781" w:rsidP="00985DEA">
      <w:pPr>
        <w:pStyle w:val="ListParagraph"/>
        <w:numPr>
          <w:ilvl w:val="0"/>
          <w:numId w:val="3"/>
        </w:numPr>
        <w:spacing w:after="0" w:line="360" w:lineRule="auto"/>
        <w:jc w:val="both"/>
        <w:rPr>
          <w:rFonts w:ascii="Times New Roman" w:hAnsi="Times New Roman" w:cs="Times New Roman"/>
        </w:rPr>
      </w:pPr>
      <w:r w:rsidRPr="00985DEA">
        <w:rPr>
          <w:rFonts w:ascii="Times New Roman" w:hAnsi="Times New Roman" w:cs="Times New Roman"/>
          <w:b/>
          <w:bCs/>
        </w:rPr>
        <w:t>Committee of Sponsoring Organizations of the Treadway Commission (COSO).</w:t>
      </w:r>
      <w:r w:rsidRPr="00985DEA">
        <w:rPr>
          <w:rFonts w:ascii="Times New Roman" w:hAnsi="Times New Roman" w:cs="Times New Roman"/>
        </w:rPr>
        <w:t xml:space="preserve"> (2010). </w:t>
      </w:r>
      <w:r w:rsidRPr="00985DEA">
        <w:rPr>
          <w:rFonts w:ascii="Times New Roman" w:hAnsi="Times New Roman" w:cs="Times New Roman"/>
          <w:i/>
          <w:iCs/>
        </w:rPr>
        <w:t>Developing key risk indicators to strengthen enterprise risk management: How key risk indicators can sharpen focus on emerging risks</w:t>
      </w:r>
      <w:r w:rsidRPr="00985DEA">
        <w:rPr>
          <w:rFonts w:ascii="Times New Roman" w:hAnsi="Times New Roman" w:cs="Times New Roman"/>
        </w:rPr>
        <w:t>.</w:t>
      </w:r>
    </w:p>
    <w:p w14:paraId="44EA9CC5" w14:textId="78B68F3F" w:rsidR="00FE62F7" w:rsidRPr="006E293E" w:rsidRDefault="00680781" w:rsidP="00FE62F7">
      <w:pPr>
        <w:pStyle w:val="ListParagraph"/>
        <w:numPr>
          <w:ilvl w:val="0"/>
          <w:numId w:val="3"/>
        </w:numPr>
        <w:spacing w:after="0" w:line="360" w:lineRule="auto"/>
        <w:jc w:val="both"/>
        <w:rPr>
          <w:rFonts w:ascii="Times New Roman" w:hAnsi="Times New Roman" w:cs="Times New Roman"/>
        </w:rPr>
      </w:pPr>
      <w:r w:rsidRPr="00985DEA">
        <w:rPr>
          <w:rFonts w:ascii="Times New Roman" w:hAnsi="Times New Roman" w:cs="Times New Roman"/>
          <w:b/>
          <w:bCs/>
        </w:rPr>
        <w:t>Reuters.</w:t>
      </w:r>
      <w:r w:rsidRPr="00985DEA">
        <w:rPr>
          <w:rFonts w:ascii="Times New Roman" w:hAnsi="Times New Roman" w:cs="Times New Roman"/>
        </w:rPr>
        <w:t xml:space="preserve"> (2025, October 22). </w:t>
      </w:r>
      <w:r w:rsidRPr="00985DEA">
        <w:rPr>
          <w:rFonts w:ascii="Times New Roman" w:hAnsi="Times New Roman" w:cs="Times New Roman"/>
          <w:i/>
          <w:iCs/>
        </w:rPr>
        <w:t>Amazon sees faster delivery speeds with hi-tech driver eyeglasses and AI</w:t>
      </w:r>
      <w:r w:rsidRPr="00985DEA">
        <w:rPr>
          <w:rFonts w:ascii="Times New Roman" w:hAnsi="Times New Roman" w:cs="Times New Roman"/>
        </w:rPr>
        <w:t>.</w:t>
      </w:r>
      <w:r w:rsidR="00FE62F7">
        <w:rPr>
          <w:rFonts w:ascii="Times New Roman" w:hAnsi="Times New Roman" w:cs="Times New Roman"/>
          <w:lang w:val="vi-VN"/>
        </w:rPr>
        <w:t xml:space="preserve"> </w:t>
      </w:r>
      <w:hyperlink r:id="rId7" w:history="1">
        <w:r w:rsidR="006E293E" w:rsidRPr="008C791F">
          <w:rPr>
            <w:rStyle w:val="Hyperlink"/>
            <w:rFonts w:ascii="Times New Roman" w:hAnsi="Times New Roman" w:cs="Times New Roman"/>
            <w:lang w:val="vi-VN"/>
          </w:rPr>
          <w:t>https://www.reuters.com/business/retail-consumer/amazon-sees-faster-delivery-speeds-with-hi-tech-driver-eyeglasses-ai-2025-10-22/</w:t>
        </w:r>
      </w:hyperlink>
    </w:p>
    <w:p w14:paraId="21068D2B" w14:textId="5EB15F0C" w:rsidR="00680781" w:rsidRPr="006E293E" w:rsidRDefault="00680781" w:rsidP="006E293E">
      <w:pPr>
        <w:pStyle w:val="ListParagraph"/>
        <w:numPr>
          <w:ilvl w:val="0"/>
          <w:numId w:val="3"/>
        </w:numPr>
        <w:spacing w:after="0" w:line="360" w:lineRule="auto"/>
        <w:jc w:val="both"/>
        <w:rPr>
          <w:rFonts w:ascii="Times New Roman" w:hAnsi="Times New Roman" w:cs="Times New Roman"/>
        </w:rPr>
      </w:pPr>
      <w:r w:rsidRPr="006E293E">
        <w:rPr>
          <w:rFonts w:ascii="Times New Roman" w:hAnsi="Times New Roman" w:cs="Times New Roman"/>
          <w:b/>
          <w:bCs/>
        </w:rPr>
        <w:t>Shuaibu, A. S., Mahmoud, A. S., et al.</w:t>
      </w:r>
      <w:r w:rsidRPr="006E293E">
        <w:rPr>
          <w:rFonts w:ascii="Times New Roman" w:hAnsi="Times New Roman" w:cs="Times New Roman"/>
        </w:rPr>
        <w:t xml:space="preserve"> (2025). A review of last-mile delivery optimization: Strategies, technologies, drone integration, and future trends. </w:t>
      </w:r>
      <w:r w:rsidRPr="006E293E">
        <w:rPr>
          <w:rFonts w:ascii="Times New Roman" w:hAnsi="Times New Roman" w:cs="Times New Roman"/>
          <w:i/>
          <w:iCs/>
        </w:rPr>
        <w:t>Drones, 9</w:t>
      </w:r>
      <w:r w:rsidRPr="006E293E">
        <w:rPr>
          <w:rFonts w:ascii="Times New Roman" w:hAnsi="Times New Roman" w:cs="Times New Roman"/>
        </w:rPr>
        <w:t xml:space="preserve">(3), 158. </w:t>
      </w:r>
      <w:hyperlink r:id="rId8" w:tgtFrame="_new" w:history="1">
        <w:r w:rsidRPr="006E293E">
          <w:rPr>
            <w:rStyle w:val="Hyperlink"/>
            <w:rFonts w:ascii="Times New Roman" w:hAnsi="Times New Roman" w:cs="Times New Roman"/>
          </w:rPr>
          <w:t>https://doi.org/10.3390/drones9030158</w:t>
        </w:r>
      </w:hyperlink>
    </w:p>
    <w:p w14:paraId="11E32872" w14:textId="77777777" w:rsidR="00674595" w:rsidRPr="007C0A24" w:rsidRDefault="00674595" w:rsidP="00111BF4">
      <w:pPr>
        <w:spacing w:after="0" w:line="360" w:lineRule="auto"/>
        <w:jc w:val="both"/>
        <w:rPr>
          <w:rFonts w:ascii="Times New Roman" w:hAnsi="Times New Roman" w:cs="Times New Roman"/>
        </w:rPr>
      </w:pPr>
    </w:p>
    <w:p w14:paraId="21C53788" w14:textId="1106429E" w:rsidR="002C426C" w:rsidRPr="007C0A24" w:rsidRDefault="002C426C" w:rsidP="00111BF4">
      <w:pPr>
        <w:spacing w:after="0" w:line="360" w:lineRule="auto"/>
        <w:jc w:val="both"/>
        <w:rPr>
          <w:rFonts w:ascii="Times New Roman" w:hAnsi="Times New Roman" w:cs="Times New Roman"/>
        </w:rPr>
      </w:pPr>
    </w:p>
    <w:sectPr w:rsidR="002C426C" w:rsidRPr="007C0A24">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EABBF" w14:textId="77777777" w:rsidR="001F76DE" w:rsidRDefault="001F76DE" w:rsidP="000C5E69">
      <w:pPr>
        <w:spacing w:after="0" w:line="240" w:lineRule="auto"/>
      </w:pPr>
      <w:r>
        <w:separator/>
      </w:r>
    </w:p>
  </w:endnote>
  <w:endnote w:type="continuationSeparator" w:id="0">
    <w:p w14:paraId="03102252" w14:textId="77777777" w:rsidR="001F76DE" w:rsidRDefault="001F76DE" w:rsidP="000C5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706541"/>
      <w:docPartObj>
        <w:docPartGallery w:val="Page Numbers (Bottom of Page)"/>
        <w:docPartUnique/>
      </w:docPartObj>
    </w:sdtPr>
    <w:sdtEndPr>
      <w:rPr>
        <w:noProof/>
      </w:rPr>
    </w:sdtEndPr>
    <w:sdtContent>
      <w:p w14:paraId="5777287B" w14:textId="78CAD196" w:rsidR="000C5E69" w:rsidRDefault="000C5E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999783" w14:textId="77777777" w:rsidR="000C5E69" w:rsidRDefault="000C5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5D436" w14:textId="77777777" w:rsidR="001F76DE" w:rsidRDefault="001F76DE" w:rsidP="000C5E69">
      <w:pPr>
        <w:spacing w:after="0" w:line="240" w:lineRule="auto"/>
      </w:pPr>
      <w:r>
        <w:separator/>
      </w:r>
    </w:p>
  </w:footnote>
  <w:footnote w:type="continuationSeparator" w:id="0">
    <w:p w14:paraId="517BBAA9" w14:textId="77777777" w:rsidR="001F76DE" w:rsidRDefault="001F76DE" w:rsidP="000C5E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9040B"/>
    <w:multiLevelType w:val="hybridMultilevel"/>
    <w:tmpl w:val="CE820E96"/>
    <w:lvl w:ilvl="0" w:tplc="D81C30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AE0D74"/>
    <w:multiLevelType w:val="hybridMultilevel"/>
    <w:tmpl w:val="B0EE3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C0192A"/>
    <w:multiLevelType w:val="hybridMultilevel"/>
    <w:tmpl w:val="BECE5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270F08"/>
    <w:multiLevelType w:val="hybridMultilevel"/>
    <w:tmpl w:val="AE2E8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D02B3D"/>
    <w:multiLevelType w:val="hybridMultilevel"/>
    <w:tmpl w:val="139A6F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1906785">
    <w:abstractNumId w:val="1"/>
  </w:num>
  <w:num w:numId="2" w16cid:durableId="1757743297">
    <w:abstractNumId w:val="4"/>
  </w:num>
  <w:num w:numId="3" w16cid:durableId="1123841945">
    <w:abstractNumId w:val="0"/>
  </w:num>
  <w:num w:numId="4" w16cid:durableId="365569735">
    <w:abstractNumId w:val="3"/>
  </w:num>
  <w:num w:numId="5" w16cid:durableId="1492331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BEE"/>
    <w:rsid w:val="00062D6B"/>
    <w:rsid w:val="00094868"/>
    <w:rsid w:val="000C5E69"/>
    <w:rsid w:val="000E7CBB"/>
    <w:rsid w:val="00111BF4"/>
    <w:rsid w:val="001944DF"/>
    <w:rsid w:val="001F76DE"/>
    <w:rsid w:val="002C426C"/>
    <w:rsid w:val="00305845"/>
    <w:rsid w:val="003659BB"/>
    <w:rsid w:val="0048355A"/>
    <w:rsid w:val="00530B61"/>
    <w:rsid w:val="00621B64"/>
    <w:rsid w:val="00674595"/>
    <w:rsid w:val="00680090"/>
    <w:rsid w:val="00680781"/>
    <w:rsid w:val="006B43AB"/>
    <w:rsid w:val="006B588F"/>
    <w:rsid w:val="006C2E18"/>
    <w:rsid w:val="006E293E"/>
    <w:rsid w:val="007B58D7"/>
    <w:rsid w:val="007C0A24"/>
    <w:rsid w:val="0085192F"/>
    <w:rsid w:val="00884C27"/>
    <w:rsid w:val="008A74AD"/>
    <w:rsid w:val="00985DEA"/>
    <w:rsid w:val="009A3E9F"/>
    <w:rsid w:val="009D3BB7"/>
    <w:rsid w:val="009F3D39"/>
    <w:rsid w:val="00A25D04"/>
    <w:rsid w:val="00A34BEE"/>
    <w:rsid w:val="00A53224"/>
    <w:rsid w:val="00A63519"/>
    <w:rsid w:val="00AC1DD9"/>
    <w:rsid w:val="00C9741F"/>
    <w:rsid w:val="00CB0737"/>
    <w:rsid w:val="00CB6FA0"/>
    <w:rsid w:val="00D151D1"/>
    <w:rsid w:val="00D2198E"/>
    <w:rsid w:val="00D37E49"/>
    <w:rsid w:val="00D600B8"/>
    <w:rsid w:val="00E1551F"/>
    <w:rsid w:val="00E75D97"/>
    <w:rsid w:val="00F75075"/>
    <w:rsid w:val="00FB4FFD"/>
    <w:rsid w:val="00FE62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B7DEE"/>
  <w15:chartTrackingRefBased/>
  <w15:docId w15:val="{75C1F656-C68B-47A0-A1F2-4BEBE345D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BEE"/>
    <w:rPr>
      <w:rFonts w:eastAsiaTheme="majorEastAsia" w:cstheme="majorBidi"/>
      <w:color w:val="272727" w:themeColor="text1" w:themeTint="D8"/>
    </w:rPr>
  </w:style>
  <w:style w:type="paragraph" w:styleId="Title">
    <w:name w:val="Title"/>
    <w:basedOn w:val="Normal"/>
    <w:next w:val="Normal"/>
    <w:link w:val="TitleChar"/>
    <w:uiPriority w:val="10"/>
    <w:qFormat/>
    <w:rsid w:val="00A34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BEE"/>
    <w:pPr>
      <w:spacing w:before="160"/>
      <w:jc w:val="center"/>
    </w:pPr>
    <w:rPr>
      <w:i/>
      <w:iCs/>
      <w:color w:val="404040" w:themeColor="text1" w:themeTint="BF"/>
    </w:rPr>
  </w:style>
  <w:style w:type="character" w:customStyle="1" w:styleId="QuoteChar">
    <w:name w:val="Quote Char"/>
    <w:basedOn w:val="DefaultParagraphFont"/>
    <w:link w:val="Quote"/>
    <w:uiPriority w:val="29"/>
    <w:rsid w:val="00A34BEE"/>
    <w:rPr>
      <w:i/>
      <w:iCs/>
      <w:color w:val="404040" w:themeColor="text1" w:themeTint="BF"/>
    </w:rPr>
  </w:style>
  <w:style w:type="paragraph" w:styleId="ListParagraph">
    <w:name w:val="List Paragraph"/>
    <w:basedOn w:val="Normal"/>
    <w:uiPriority w:val="34"/>
    <w:qFormat/>
    <w:rsid w:val="00A34BEE"/>
    <w:pPr>
      <w:ind w:left="720"/>
      <w:contextualSpacing/>
    </w:pPr>
  </w:style>
  <w:style w:type="character" w:styleId="IntenseEmphasis">
    <w:name w:val="Intense Emphasis"/>
    <w:basedOn w:val="DefaultParagraphFont"/>
    <w:uiPriority w:val="21"/>
    <w:qFormat/>
    <w:rsid w:val="00A34BEE"/>
    <w:rPr>
      <w:i/>
      <w:iCs/>
      <w:color w:val="0F4761" w:themeColor="accent1" w:themeShade="BF"/>
    </w:rPr>
  </w:style>
  <w:style w:type="paragraph" w:styleId="IntenseQuote">
    <w:name w:val="Intense Quote"/>
    <w:basedOn w:val="Normal"/>
    <w:next w:val="Normal"/>
    <w:link w:val="IntenseQuoteChar"/>
    <w:uiPriority w:val="30"/>
    <w:qFormat/>
    <w:rsid w:val="00A34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BEE"/>
    <w:rPr>
      <w:i/>
      <w:iCs/>
      <w:color w:val="0F4761" w:themeColor="accent1" w:themeShade="BF"/>
    </w:rPr>
  </w:style>
  <w:style w:type="character" w:styleId="IntenseReference">
    <w:name w:val="Intense Reference"/>
    <w:basedOn w:val="DefaultParagraphFont"/>
    <w:uiPriority w:val="32"/>
    <w:qFormat/>
    <w:rsid w:val="00A34BEE"/>
    <w:rPr>
      <w:b/>
      <w:bCs/>
      <w:smallCaps/>
      <w:color w:val="0F4761" w:themeColor="accent1" w:themeShade="BF"/>
      <w:spacing w:val="5"/>
    </w:rPr>
  </w:style>
  <w:style w:type="paragraph" w:styleId="Header">
    <w:name w:val="header"/>
    <w:basedOn w:val="Normal"/>
    <w:link w:val="HeaderChar"/>
    <w:uiPriority w:val="99"/>
    <w:unhideWhenUsed/>
    <w:rsid w:val="000C5E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E69"/>
  </w:style>
  <w:style w:type="paragraph" w:styleId="Footer">
    <w:name w:val="footer"/>
    <w:basedOn w:val="Normal"/>
    <w:link w:val="FooterChar"/>
    <w:uiPriority w:val="99"/>
    <w:unhideWhenUsed/>
    <w:rsid w:val="000C5E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E69"/>
  </w:style>
  <w:style w:type="character" w:styleId="Hyperlink">
    <w:name w:val="Hyperlink"/>
    <w:basedOn w:val="DefaultParagraphFont"/>
    <w:uiPriority w:val="99"/>
    <w:unhideWhenUsed/>
    <w:rsid w:val="00674595"/>
    <w:rPr>
      <w:color w:val="467886" w:themeColor="hyperlink"/>
      <w:u w:val="single"/>
    </w:rPr>
  </w:style>
  <w:style w:type="character" w:styleId="UnresolvedMention">
    <w:name w:val="Unresolved Mention"/>
    <w:basedOn w:val="DefaultParagraphFont"/>
    <w:uiPriority w:val="99"/>
    <w:semiHidden/>
    <w:unhideWhenUsed/>
    <w:rsid w:val="00674595"/>
    <w:rPr>
      <w:color w:val="605E5C"/>
      <w:shd w:val="clear" w:color="auto" w:fill="E1DFDD"/>
    </w:rPr>
  </w:style>
  <w:style w:type="character" w:styleId="FollowedHyperlink">
    <w:name w:val="FollowedHyperlink"/>
    <w:basedOn w:val="DefaultParagraphFont"/>
    <w:uiPriority w:val="99"/>
    <w:semiHidden/>
    <w:unhideWhenUsed/>
    <w:rsid w:val="00985D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drones9030158" TargetMode="External"/><Relationship Id="rId3" Type="http://schemas.openxmlformats.org/officeDocument/2006/relationships/settings" Target="settings.xml"/><Relationship Id="rId7" Type="http://schemas.openxmlformats.org/officeDocument/2006/relationships/hyperlink" Target="https://www.reuters.com/business/retail-consumer/amazon-sees-faster-delivery-speeds-with-hi-tech-driver-eyeglasses-ai-2025-10-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987</TotalTime>
  <Pages>6</Pages>
  <Words>1206</Words>
  <Characters>8295</Characters>
  <Application>Microsoft Office Word</Application>
  <DocSecurity>0</DocSecurity>
  <Lines>199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Sandrilina Abyna</dc:creator>
  <cp:keywords/>
  <dc:description/>
  <cp:lastModifiedBy>Linh Hoang</cp:lastModifiedBy>
  <cp:revision>33</cp:revision>
  <dcterms:created xsi:type="dcterms:W3CDTF">2026-06-02T06:54:00Z</dcterms:created>
  <dcterms:modified xsi:type="dcterms:W3CDTF">2026-06-05T22:34:00Z</dcterms:modified>
</cp:coreProperties>
</file>