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8527" w14:textId="0A9C1352" w:rsidR="002F20F3" w:rsidRDefault="00F96256" w:rsidP="00F96256">
      <w:pPr>
        <w:shd w:val="clear" w:color="auto" w:fill="0078D4"/>
        <w:spacing w:after="0" w:line="216" w:lineRule="auto"/>
        <w:ind w:left="0" w:firstLine="0"/>
        <w:jc w:val="left"/>
      </w:pPr>
      <w:bookmarkStart w:id="0" w:name="_GoBack"/>
      <w:bookmarkEnd w:id="0"/>
      <w:r>
        <w:rPr>
          <w:color w:val="FFFFFF"/>
          <w:sz w:val="54"/>
        </w:rPr>
        <w:t>Manage Azure Blob Storage resources with Storage Explorer</w:t>
      </w:r>
    </w:p>
    <w:p w14:paraId="45CBDC0B" w14:textId="26A968FE" w:rsidR="002F20F3" w:rsidRDefault="00F96256" w:rsidP="00F96256">
      <w:pPr>
        <w:shd w:val="clear" w:color="auto" w:fill="0078D4"/>
        <w:spacing w:after="728" w:line="259" w:lineRule="auto"/>
        <w:ind w:left="0" w:firstLine="0"/>
        <w:jc w:val="left"/>
      </w:pPr>
      <w:r>
        <w:t xml:space="preserve"> </w:t>
      </w:r>
    </w:p>
    <w:p w14:paraId="38C578A6" w14:textId="77777777" w:rsidR="002F20F3" w:rsidRDefault="00F96256">
      <w:pPr>
        <w:pStyle w:val="Heading1"/>
        <w:ind w:left="0"/>
      </w:pPr>
      <w:r>
        <w:t>Overview</w:t>
      </w:r>
    </w:p>
    <w:p w14:paraId="0AB24C4E" w14:textId="77777777" w:rsidR="002F20F3" w:rsidRDefault="004847BD">
      <w:pPr>
        <w:spacing w:after="402" w:line="219" w:lineRule="auto"/>
        <w:ind w:left="4"/>
        <w:jc w:val="left"/>
      </w:pPr>
      <w:hyperlink r:id="rId7">
        <w:r w:rsidR="00F96256">
          <w:rPr>
            <w:color w:val="007BB8"/>
          </w:rPr>
          <w:t>Azure Blob Storage</w:t>
        </w:r>
      </w:hyperlink>
      <w:r w:rsidR="00F96256">
        <w:t xml:space="preserve"> is a service for storing large amounts of unstructured data, such as text or binary data, that can be accessed from anywhere in the world via HTTP or HTTPS. You can use Blob storage to expose data publicly to the world, or to store application data privately. In this article, you'll learn how to use Storage Explorer to work with blob containers and blobs.</w:t>
      </w:r>
    </w:p>
    <w:p w14:paraId="7525F133" w14:textId="77777777" w:rsidR="002F20F3" w:rsidRDefault="00F96256">
      <w:pPr>
        <w:pStyle w:val="Heading1"/>
        <w:ind w:left="0"/>
      </w:pPr>
      <w:r>
        <w:t>Prerequisites</w:t>
      </w:r>
    </w:p>
    <w:p w14:paraId="4BA31974" w14:textId="77777777" w:rsidR="002F20F3" w:rsidRDefault="00F96256">
      <w:pPr>
        <w:spacing w:after="115"/>
        <w:ind w:left="4" w:right="597"/>
      </w:pPr>
      <w:r>
        <w:t>To complete the steps in this article, you'll need the following:</w:t>
      </w:r>
    </w:p>
    <w:p w14:paraId="4B144E95" w14:textId="77777777" w:rsidR="002F20F3" w:rsidRDefault="00F96256">
      <w:pPr>
        <w:spacing w:after="3" w:line="259" w:lineRule="auto"/>
        <w:ind w:left="58" w:hanging="1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97971AF" wp14:editId="230B36E5">
                <wp:simplePos x="0" y="0"/>
                <wp:positionH relativeFrom="column">
                  <wp:posOffset>30488</wp:posOffset>
                </wp:positionH>
                <wp:positionV relativeFrom="paragraph">
                  <wp:posOffset>55556</wp:posOffset>
                </wp:positionV>
                <wp:extent cx="45733" cy="259152"/>
                <wp:effectExtent l="0" t="0" r="0" b="0"/>
                <wp:wrapSquare wrapText="bothSides"/>
                <wp:docPr id="4769" name="Group 4769"/>
                <wp:cNvGraphicFramePr/>
                <a:graphic xmlns:a="http://schemas.openxmlformats.org/drawingml/2006/main">
                  <a:graphicData uri="http://schemas.microsoft.com/office/word/2010/wordprocessingGroup">
                    <wpg:wgp>
                      <wpg:cNvGrpSpPr/>
                      <wpg:grpSpPr>
                        <a:xfrm>
                          <a:off x="0" y="0"/>
                          <a:ext cx="45733" cy="259152"/>
                          <a:chOff x="0" y="0"/>
                          <a:chExt cx="45733" cy="259152"/>
                        </a:xfrm>
                      </wpg:grpSpPr>
                      <wps:wsp>
                        <wps:cNvPr id="63" name="Shape 63"/>
                        <wps:cNvSpPr/>
                        <wps:spPr>
                          <a:xfrm>
                            <a:off x="0" y="0"/>
                            <a:ext cx="45733" cy="45733"/>
                          </a:xfrm>
                          <a:custGeom>
                            <a:avLst/>
                            <a:gdLst/>
                            <a:ahLst/>
                            <a:cxnLst/>
                            <a:rect l="0" t="0" r="0" b="0"/>
                            <a:pathLst>
                              <a:path w="45733" h="45733">
                                <a:moveTo>
                                  <a:pt x="22866" y="0"/>
                                </a:moveTo>
                                <a:cubicBezTo>
                                  <a:pt x="35495" y="0"/>
                                  <a:pt x="45733" y="10238"/>
                                  <a:pt x="45733" y="22866"/>
                                </a:cubicBezTo>
                                <a:cubicBezTo>
                                  <a:pt x="45733" y="35495"/>
                                  <a:pt x="35495" y="45733"/>
                                  <a:pt x="22866" y="45733"/>
                                </a:cubicBezTo>
                                <a:cubicBezTo>
                                  <a:pt x="10238" y="45733"/>
                                  <a:pt x="0" y="35495"/>
                                  <a:pt x="0" y="22866"/>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s:wsp>
                        <wps:cNvPr id="69" name="Shape 69"/>
                        <wps:cNvSpPr/>
                        <wps:spPr>
                          <a:xfrm>
                            <a:off x="0" y="213420"/>
                            <a:ext cx="45733" cy="45733"/>
                          </a:xfrm>
                          <a:custGeom>
                            <a:avLst/>
                            <a:gdLst/>
                            <a:ahLst/>
                            <a:cxnLst/>
                            <a:rect l="0" t="0" r="0" b="0"/>
                            <a:pathLst>
                              <a:path w="45733" h="45733">
                                <a:moveTo>
                                  <a:pt x="22866" y="0"/>
                                </a:moveTo>
                                <a:cubicBezTo>
                                  <a:pt x="35495" y="0"/>
                                  <a:pt x="45733" y="10238"/>
                                  <a:pt x="45733" y="22866"/>
                                </a:cubicBezTo>
                                <a:cubicBezTo>
                                  <a:pt x="45733" y="35495"/>
                                  <a:pt x="35495" y="45733"/>
                                  <a:pt x="22866" y="45733"/>
                                </a:cubicBezTo>
                                <a:cubicBezTo>
                                  <a:pt x="10238" y="45733"/>
                                  <a:pt x="0" y="35495"/>
                                  <a:pt x="0" y="22866"/>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4769" style="width:3.60101pt;height:20.4057pt;position:absolute;mso-position-horizontal-relative:text;mso-position-horizontal:absolute;margin-left:2.40067pt;mso-position-vertical-relative:text;margin-top:4.37448pt;" coordsize="457,2591">
                <v:shape id="Shape 63" style="position:absolute;width:457;height:457;left:0;top:0;" coordsize="45733,45733" path="m22866,0c35495,0,45733,10238,45733,22866c45733,35495,35495,45733,22866,45733c10238,45733,0,35495,0,22866c0,10238,10238,0,22866,0x">
                  <v:stroke weight="0.600167pt" endcap="square" joinstyle="miter" miterlimit="10" on="true" color="#222222"/>
                  <v:fill on="true" color="#222222"/>
                </v:shape>
                <v:shape id="Shape 69" style="position:absolute;width:457;height:457;left:0;top:2134;" coordsize="45733,45733" path="m22866,0c35495,0,45733,10238,45733,22866c45733,35495,35495,45733,22866,45733c10238,45733,0,35495,0,22866c0,10238,10238,0,22866,0x">
                  <v:stroke weight="0.600167pt" endcap="square" joinstyle="miter" miterlimit="10" on="true" color="#222222"/>
                  <v:fill on="true" color="#222222"/>
                </v:shape>
                <w10:wrap type="square"/>
              </v:group>
            </w:pict>
          </mc:Fallback>
        </mc:AlternateContent>
      </w:r>
      <w:hyperlink r:id="rId8">
        <w:r>
          <w:rPr>
            <w:color w:val="007BB8"/>
          </w:rPr>
          <w:t>Download and install Storage Explorer</w:t>
        </w:r>
      </w:hyperlink>
    </w:p>
    <w:p w14:paraId="651782FE" w14:textId="77777777" w:rsidR="002F20F3" w:rsidRDefault="00F96256">
      <w:pPr>
        <w:spacing w:after="344" w:line="259" w:lineRule="auto"/>
        <w:ind w:left="58" w:hanging="10"/>
        <w:jc w:val="left"/>
      </w:pPr>
      <w:r>
        <w:rPr>
          <w:color w:val="007BB8"/>
        </w:rPr>
        <w:t xml:space="preserve">Connect to </w:t>
      </w:r>
      <w:proofErr w:type="gramStart"/>
      <w:r>
        <w:rPr>
          <w:color w:val="007BB8"/>
        </w:rPr>
        <w:t>a</w:t>
      </w:r>
      <w:proofErr w:type="gramEnd"/>
      <w:r>
        <w:rPr>
          <w:color w:val="007BB8"/>
        </w:rPr>
        <w:t xml:space="preserve"> Azure storage account or service</w:t>
      </w:r>
    </w:p>
    <w:p w14:paraId="52093472" w14:textId="77777777" w:rsidR="002F20F3" w:rsidRDefault="00F96256">
      <w:pPr>
        <w:pStyle w:val="Heading1"/>
        <w:ind w:left="0"/>
      </w:pPr>
      <w:r>
        <w:t>Create a blob container</w:t>
      </w:r>
    </w:p>
    <w:p w14:paraId="462DE204" w14:textId="77777777" w:rsidR="002F20F3" w:rsidRDefault="00F96256">
      <w:pPr>
        <w:spacing w:after="130"/>
        <w:ind w:left="4"/>
      </w:pPr>
      <w:r>
        <w:t>All blobs must reside in a blob container, which is simply a logical grouping of blobs. An account can contain an unlimited number of containers, and each container can store an unlimited number of blobs.</w:t>
      </w:r>
    </w:p>
    <w:p w14:paraId="69447CCE" w14:textId="77777777" w:rsidR="002F20F3" w:rsidRDefault="00F96256">
      <w:pPr>
        <w:spacing w:after="115"/>
        <w:ind w:left="4" w:right="597"/>
      </w:pPr>
      <w:r>
        <w:t>The following steps illustrate how to create a blob container within Storage Explorer.</w:t>
      </w:r>
    </w:p>
    <w:p w14:paraId="0374E460" w14:textId="77777777" w:rsidR="002F20F3" w:rsidRDefault="00F96256">
      <w:pPr>
        <w:numPr>
          <w:ilvl w:val="0"/>
          <w:numId w:val="1"/>
        </w:numPr>
        <w:ind w:right="597" w:hanging="255"/>
      </w:pPr>
      <w:r>
        <w:t>Open Storage Explorer.</w:t>
      </w:r>
    </w:p>
    <w:p w14:paraId="3669DBD1" w14:textId="77777777" w:rsidR="002F20F3" w:rsidRDefault="00F96256">
      <w:pPr>
        <w:numPr>
          <w:ilvl w:val="0"/>
          <w:numId w:val="1"/>
        </w:numPr>
        <w:ind w:right="597" w:hanging="255"/>
      </w:pPr>
      <w:r>
        <w:t>In the left pane, expand the storage account within which you wish to create the blob container.</w:t>
      </w:r>
    </w:p>
    <w:p w14:paraId="1622A976" w14:textId="77777777" w:rsidR="002F20F3" w:rsidRDefault="00F96256">
      <w:pPr>
        <w:numPr>
          <w:ilvl w:val="0"/>
          <w:numId w:val="1"/>
        </w:numPr>
        <w:ind w:right="597" w:hanging="255"/>
      </w:pPr>
      <w:r>
        <w:t xml:space="preserve">Right-click </w:t>
      </w:r>
      <w:r>
        <w:rPr>
          <w:b/>
        </w:rPr>
        <w:t>Blob Containers</w:t>
      </w:r>
      <w:r>
        <w:t xml:space="preserve">, and - from the context menu - select </w:t>
      </w:r>
      <w:r>
        <w:rPr>
          <w:b/>
        </w:rPr>
        <w:t>Create Blob Container</w:t>
      </w:r>
      <w:r>
        <w:t>.</w:t>
      </w:r>
    </w:p>
    <w:p w14:paraId="4ACBC0C0" w14:textId="77777777" w:rsidR="002F20F3" w:rsidRDefault="00F96256">
      <w:pPr>
        <w:spacing w:after="285" w:line="259" w:lineRule="auto"/>
        <w:ind w:left="264" w:firstLine="0"/>
        <w:jc w:val="left"/>
      </w:pPr>
      <w:r>
        <w:rPr>
          <w:noProof/>
        </w:rPr>
        <w:drawing>
          <wp:inline distT="0" distB="0" distL="0" distR="0" wp14:anchorId="0045AD63" wp14:editId="0C19594E">
            <wp:extent cx="2301882" cy="929899"/>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2301882" cy="929899"/>
                    </a:xfrm>
                    <a:prstGeom prst="rect">
                      <a:avLst/>
                    </a:prstGeom>
                  </pic:spPr>
                </pic:pic>
              </a:graphicData>
            </a:graphic>
          </wp:inline>
        </w:drawing>
      </w:r>
    </w:p>
    <w:p w14:paraId="05AE5806" w14:textId="77777777" w:rsidR="002F20F3" w:rsidRDefault="00F96256">
      <w:pPr>
        <w:numPr>
          <w:ilvl w:val="0"/>
          <w:numId w:val="1"/>
        </w:numPr>
        <w:spacing w:after="0" w:line="219" w:lineRule="auto"/>
        <w:ind w:right="597" w:hanging="255"/>
      </w:pPr>
      <w:r>
        <w:t xml:space="preserve">A text box will appear below the </w:t>
      </w:r>
      <w:r>
        <w:rPr>
          <w:b/>
        </w:rPr>
        <w:t>Blob Containers</w:t>
      </w:r>
      <w:r>
        <w:t xml:space="preserve"> folder. Enter the name for your blob container. See the </w:t>
      </w:r>
      <w:r>
        <w:rPr>
          <w:color w:val="007BB8"/>
        </w:rPr>
        <w:t>Create the container and set permissions</w:t>
      </w:r>
      <w:r>
        <w:t xml:space="preserve"> for information on rules and restrictions on naming blob containers.</w:t>
      </w:r>
    </w:p>
    <w:p w14:paraId="0C73A298" w14:textId="77777777" w:rsidR="002F20F3" w:rsidRDefault="00F96256">
      <w:pPr>
        <w:spacing w:after="285" w:line="259" w:lineRule="auto"/>
        <w:ind w:left="264" w:firstLine="0"/>
        <w:jc w:val="left"/>
      </w:pPr>
      <w:r>
        <w:rPr>
          <w:noProof/>
        </w:rPr>
        <w:drawing>
          <wp:inline distT="0" distB="0" distL="0" distR="0" wp14:anchorId="4383AA80" wp14:editId="2D30DC50">
            <wp:extent cx="2210417" cy="945144"/>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2210417" cy="945144"/>
                    </a:xfrm>
                    <a:prstGeom prst="rect">
                      <a:avLst/>
                    </a:prstGeom>
                  </pic:spPr>
                </pic:pic>
              </a:graphicData>
            </a:graphic>
          </wp:inline>
        </w:drawing>
      </w:r>
    </w:p>
    <w:p w14:paraId="4B314E7A" w14:textId="77777777" w:rsidR="002F20F3" w:rsidRDefault="00F96256">
      <w:pPr>
        <w:numPr>
          <w:ilvl w:val="0"/>
          <w:numId w:val="1"/>
        </w:numPr>
        <w:ind w:right="597" w:hanging="255"/>
      </w:pPr>
      <w:r>
        <w:lastRenderedPageBreak/>
        <w:t xml:space="preserve">Press </w:t>
      </w:r>
      <w:r>
        <w:rPr>
          <w:b/>
        </w:rPr>
        <w:t>Enter</w:t>
      </w:r>
      <w:r>
        <w:t xml:space="preserve"> when done to create the blob container, or </w:t>
      </w:r>
      <w:r>
        <w:rPr>
          <w:b/>
        </w:rPr>
        <w:t>Esc</w:t>
      </w:r>
      <w:r>
        <w:t xml:space="preserve"> to cancel. Once the blob container has been successfully created, it will be displayed under the </w:t>
      </w:r>
      <w:r>
        <w:rPr>
          <w:b/>
        </w:rPr>
        <w:t>Blob Containers</w:t>
      </w:r>
      <w:r>
        <w:t xml:space="preserve"> folder for the selected storage account.</w:t>
      </w:r>
    </w:p>
    <w:p w14:paraId="3D9C6D12" w14:textId="77777777" w:rsidR="002F20F3" w:rsidRDefault="00F96256">
      <w:pPr>
        <w:spacing w:after="394" w:line="259" w:lineRule="auto"/>
        <w:ind w:left="264" w:firstLine="0"/>
        <w:jc w:val="left"/>
      </w:pPr>
      <w:r>
        <w:rPr>
          <w:noProof/>
        </w:rPr>
        <w:drawing>
          <wp:inline distT="0" distB="0" distL="0" distR="0" wp14:anchorId="4680C23A" wp14:editId="54A80AC1">
            <wp:extent cx="2210417" cy="945144"/>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1"/>
                    <a:stretch>
                      <a:fillRect/>
                    </a:stretch>
                  </pic:blipFill>
                  <pic:spPr>
                    <a:xfrm>
                      <a:off x="0" y="0"/>
                      <a:ext cx="2210417" cy="945144"/>
                    </a:xfrm>
                    <a:prstGeom prst="rect">
                      <a:avLst/>
                    </a:prstGeom>
                  </pic:spPr>
                </pic:pic>
              </a:graphicData>
            </a:graphic>
          </wp:inline>
        </w:drawing>
      </w:r>
    </w:p>
    <w:p w14:paraId="351121B5" w14:textId="77777777" w:rsidR="002F20F3" w:rsidRDefault="00F96256">
      <w:pPr>
        <w:pStyle w:val="Heading1"/>
        <w:ind w:left="0"/>
      </w:pPr>
      <w:r>
        <w:t>View a blob container's contents</w:t>
      </w:r>
    </w:p>
    <w:p w14:paraId="6D46F23F" w14:textId="77777777" w:rsidR="002F20F3" w:rsidRDefault="00F96256">
      <w:pPr>
        <w:spacing w:after="120"/>
        <w:ind w:left="4" w:right="597"/>
      </w:pPr>
      <w:r>
        <w:t>Blob containers contain blobs and folders (that can also contain blobs).</w:t>
      </w:r>
    </w:p>
    <w:p w14:paraId="55C83E64" w14:textId="77777777" w:rsidR="002F20F3" w:rsidRDefault="00F96256">
      <w:pPr>
        <w:spacing w:after="115"/>
        <w:ind w:left="4" w:right="597"/>
      </w:pPr>
      <w:r>
        <w:t>The following steps illustrate how to view the contents of a blob container within Storage Explorer:</w:t>
      </w:r>
    </w:p>
    <w:p w14:paraId="7E0E648E" w14:textId="77777777" w:rsidR="002F20F3" w:rsidRDefault="00F96256">
      <w:pPr>
        <w:numPr>
          <w:ilvl w:val="0"/>
          <w:numId w:val="2"/>
        </w:numPr>
        <w:ind w:right="597" w:hanging="255"/>
      </w:pPr>
      <w:r>
        <w:t>Open Storage Explorer.</w:t>
      </w:r>
    </w:p>
    <w:p w14:paraId="0934A0D0" w14:textId="77777777" w:rsidR="002F20F3" w:rsidRDefault="00F96256">
      <w:pPr>
        <w:numPr>
          <w:ilvl w:val="0"/>
          <w:numId w:val="2"/>
        </w:numPr>
        <w:ind w:right="597" w:hanging="255"/>
      </w:pPr>
      <w:r>
        <w:t>In the left pane, expand the storage account containing the blob container you wish to view.</w:t>
      </w:r>
    </w:p>
    <w:p w14:paraId="4309FD8A" w14:textId="77777777" w:rsidR="002F20F3" w:rsidRDefault="00F96256">
      <w:pPr>
        <w:numPr>
          <w:ilvl w:val="0"/>
          <w:numId w:val="2"/>
        </w:numPr>
        <w:ind w:right="597" w:hanging="255"/>
      </w:pPr>
      <w:r>
        <w:t xml:space="preserve">Expand the storage account's </w:t>
      </w:r>
      <w:r>
        <w:rPr>
          <w:b/>
        </w:rPr>
        <w:t>Blob Containers</w:t>
      </w:r>
      <w:r>
        <w:t>.</w:t>
      </w:r>
    </w:p>
    <w:p w14:paraId="715076E3" w14:textId="77777777" w:rsidR="002F20F3" w:rsidRDefault="00F96256">
      <w:pPr>
        <w:numPr>
          <w:ilvl w:val="0"/>
          <w:numId w:val="2"/>
        </w:numPr>
        <w:ind w:right="597" w:hanging="255"/>
      </w:pPr>
      <w:r>
        <w:t xml:space="preserve">Right-click the blob container you wish to view, and - from the context menu - select </w:t>
      </w:r>
      <w:r>
        <w:rPr>
          <w:b/>
        </w:rPr>
        <w:t>Open Blob Container Editor</w:t>
      </w:r>
      <w:r>
        <w:t>. You can also double-click the blob container you wish to view.</w:t>
      </w:r>
    </w:p>
    <w:p w14:paraId="36EDE7EA" w14:textId="77777777" w:rsidR="002F20F3" w:rsidRDefault="00F96256">
      <w:pPr>
        <w:spacing w:after="285" w:line="259" w:lineRule="auto"/>
        <w:ind w:left="264" w:firstLine="0"/>
        <w:jc w:val="left"/>
      </w:pPr>
      <w:r>
        <w:rPr>
          <w:noProof/>
        </w:rPr>
        <w:drawing>
          <wp:inline distT="0" distB="0" distL="0" distR="0" wp14:anchorId="4DB1663A" wp14:editId="29ABB04A">
            <wp:extent cx="2980252" cy="201224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80252" cy="2012242"/>
                    </a:xfrm>
                    <a:prstGeom prst="rect">
                      <a:avLst/>
                    </a:prstGeom>
                  </pic:spPr>
                </pic:pic>
              </a:graphicData>
            </a:graphic>
          </wp:inline>
        </w:drawing>
      </w:r>
    </w:p>
    <w:p w14:paraId="5FE6C2D0" w14:textId="77777777" w:rsidR="002F20F3" w:rsidRDefault="00F96256">
      <w:pPr>
        <w:numPr>
          <w:ilvl w:val="0"/>
          <w:numId w:val="2"/>
        </w:numPr>
        <w:ind w:right="597" w:hanging="255"/>
      </w:pPr>
      <w:r>
        <w:t>The main pane will display the blob container's contents.</w:t>
      </w:r>
    </w:p>
    <w:p w14:paraId="32CC985B" w14:textId="77777777" w:rsidR="002F20F3" w:rsidRDefault="00F96256">
      <w:pPr>
        <w:spacing w:after="394" w:line="259" w:lineRule="auto"/>
        <w:ind w:left="264" w:firstLine="0"/>
        <w:jc w:val="left"/>
      </w:pPr>
      <w:r>
        <w:rPr>
          <w:noProof/>
        </w:rPr>
        <w:drawing>
          <wp:inline distT="0" distB="0" distL="0" distR="0" wp14:anchorId="3A96CBF8" wp14:editId="461BAEB4">
            <wp:extent cx="5198291" cy="1981753"/>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3"/>
                    <a:stretch>
                      <a:fillRect/>
                    </a:stretch>
                  </pic:blipFill>
                  <pic:spPr>
                    <a:xfrm>
                      <a:off x="0" y="0"/>
                      <a:ext cx="5198291" cy="1981753"/>
                    </a:xfrm>
                    <a:prstGeom prst="rect">
                      <a:avLst/>
                    </a:prstGeom>
                  </pic:spPr>
                </pic:pic>
              </a:graphicData>
            </a:graphic>
          </wp:inline>
        </w:drawing>
      </w:r>
    </w:p>
    <w:p w14:paraId="6DFD9906" w14:textId="77777777" w:rsidR="002F20F3" w:rsidRDefault="00F96256">
      <w:pPr>
        <w:pStyle w:val="Heading1"/>
        <w:ind w:left="0"/>
      </w:pPr>
      <w:r>
        <w:lastRenderedPageBreak/>
        <w:t>Delete a blob container</w:t>
      </w:r>
    </w:p>
    <w:p w14:paraId="34E45D56" w14:textId="77777777" w:rsidR="002F20F3" w:rsidRDefault="00F96256">
      <w:pPr>
        <w:spacing w:after="131"/>
        <w:ind w:left="4"/>
      </w:pPr>
      <w:r>
        <w:t xml:space="preserve">Blob containers can be easily created and deleted as needed. (To see how to delete individual blobs, refer to the section, </w:t>
      </w:r>
      <w:r>
        <w:rPr>
          <w:color w:val="007BB8"/>
        </w:rPr>
        <w:t>Managing blobs in a blob container</w:t>
      </w:r>
      <w:r>
        <w:t>.)</w:t>
      </w:r>
    </w:p>
    <w:p w14:paraId="37DD8449" w14:textId="77777777" w:rsidR="002F20F3" w:rsidRDefault="00F96256">
      <w:pPr>
        <w:spacing w:after="115"/>
        <w:ind w:left="4" w:right="597"/>
      </w:pPr>
      <w:r>
        <w:t>The following steps illustrate how to delete a blob container within Storage Explorer:</w:t>
      </w:r>
    </w:p>
    <w:p w14:paraId="4828A868" w14:textId="77777777" w:rsidR="002F20F3" w:rsidRDefault="00F96256">
      <w:pPr>
        <w:numPr>
          <w:ilvl w:val="0"/>
          <w:numId w:val="3"/>
        </w:numPr>
        <w:ind w:right="597" w:hanging="255"/>
      </w:pPr>
      <w:r>
        <w:t>Open Storage Explorer.</w:t>
      </w:r>
    </w:p>
    <w:p w14:paraId="5AD166FC" w14:textId="77777777" w:rsidR="002F20F3" w:rsidRDefault="00F96256">
      <w:pPr>
        <w:numPr>
          <w:ilvl w:val="0"/>
          <w:numId w:val="3"/>
        </w:numPr>
        <w:ind w:right="597" w:hanging="255"/>
      </w:pPr>
      <w:r>
        <w:t>In the left pane, expand the storage account containing the blob container you wish to view.</w:t>
      </w:r>
    </w:p>
    <w:p w14:paraId="2E68BD25" w14:textId="77777777" w:rsidR="002F20F3" w:rsidRDefault="00F96256">
      <w:pPr>
        <w:numPr>
          <w:ilvl w:val="0"/>
          <w:numId w:val="3"/>
        </w:numPr>
        <w:ind w:right="597" w:hanging="255"/>
      </w:pPr>
      <w:r>
        <w:t xml:space="preserve">Expand the storage account's </w:t>
      </w:r>
      <w:r>
        <w:rPr>
          <w:b/>
        </w:rPr>
        <w:t>Blob Containers</w:t>
      </w:r>
      <w:r>
        <w:t>.</w:t>
      </w:r>
    </w:p>
    <w:p w14:paraId="032D07FE" w14:textId="77777777" w:rsidR="002F20F3" w:rsidRDefault="00F96256">
      <w:pPr>
        <w:numPr>
          <w:ilvl w:val="0"/>
          <w:numId w:val="3"/>
        </w:numPr>
        <w:ind w:right="597" w:hanging="255"/>
      </w:pPr>
      <w:r>
        <w:t xml:space="preserve">Right-click the blob container you wish to delete, and - from the context menu - select </w:t>
      </w:r>
      <w:r>
        <w:rPr>
          <w:b/>
        </w:rPr>
        <w:t>Delete</w:t>
      </w:r>
      <w:r>
        <w:t>. You can</w:t>
      </w:r>
    </w:p>
    <w:p w14:paraId="71983CB0" w14:textId="77777777" w:rsidR="002F20F3" w:rsidRDefault="00F96256">
      <w:pPr>
        <w:ind w:left="271" w:right="597"/>
      </w:pPr>
      <w:r>
        <w:t xml:space="preserve">also press </w:t>
      </w:r>
      <w:r>
        <w:rPr>
          <w:b/>
        </w:rPr>
        <w:t>Delete</w:t>
      </w:r>
      <w:r>
        <w:t xml:space="preserve"> to delete the currently selected blob container.</w:t>
      </w:r>
    </w:p>
    <w:p w14:paraId="785D2C97" w14:textId="77777777" w:rsidR="002F20F3" w:rsidRDefault="00F96256">
      <w:pPr>
        <w:spacing w:after="285" w:line="259" w:lineRule="auto"/>
        <w:ind w:left="264" w:firstLine="0"/>
        <w:jc w:val="left"/>
      </w:pPr>
      <w:r>
        <w:rPr>
          <w:noProof/>
        </w:rPr>
        <w:drawing>
          <wp:inline distT="0" distB="0" distL="0" distR="0" wp14:anchorId="2F09FF6A" wp14:editId="2D985F0C">
            <wp:extent cx="2980252" cy="2012241"/>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4"/>
                    <a:stretch>
                      <a:fillRect/>
                    </a:stretch>
                  </pic:blipFill>
                  <pic:spPr>
                    <a:xfrm>
                      <a:off x="0" y="0"/>
                      <a:ext cx="2980252" cy="2012241"/>
                    </a:xfrm>
                    <a:prstGeom prst="rect">
                      <a:avLst/>
                    </a:prstGeom>
                  </pic:spPr>
                </pic:pic>
              </a:graphicData>
            </a:graphic>
          </wp:inline>
        </w:drawing>
      </w:r>
    </w:p>
    <w:p w14:paraId="298488FB" w14:textId="77777777" w:rsidR="002F20F3" w:rsidRDefault="00F96256">
      <w:pPr>
        <w:numPr>
          <w:ilvl w:val="0"/>
          <w:numId w:val="3"/>
        </w:numPr>
        <w:ind w:right="597" w:hanging="255"/>
      </w:pPr>
      <w:r>
        <w:t xml:space="preserve">Select </w:t>
      </w:r>
      <w:r>
        <w:rPr>
          <w:b/>
        </w:rPr>
        <w:t>Yes</w:t>
      </w:r>
      <w:r>
        <w:t xml:space="preserve"> to the confirmation dialog.</w:t>
      </w:r>
    </w:p>
    <w:p w14:paraId="5C87BCDB" w14:textId="77777777" w:rsidR="002F20F3" w:rsidRDefault="00F96256">
      <w:pPr>
        <w:spacing w:after="394" w:line="259" w:lineRule="auto"/>
        <w:ind w:left="264" w:firstLine="0"/>
        <w:jc w:val="left"/>
      </w:pPr>
      <w:r>
        <w:rPr>
          <w:noProof/>
        </w:rPr>
        <w:drawing>
          <wp:inline distT="0" distB="0" distL="0" distR="0" wp14:anchorId="49832B85" wp14:editId="48297731">
            <wp:extent cx="3315625" cy="11280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5"/>
                    <a:stretch>
                      <a:fillRect/>
                    </a:stretch>
                  </pic:blipFill>
                  <pic:spPr>
                    <a:xfrm>
                      <a:off x="0" y="0"/>
                      <a:ext cx="3315625" cy="1128075"/>
                    </a:xfrm>
                    <a:prstGeom prst="rect">
                      <a:avLst/>
                    </a:prstGeom>
                  </pic:spPr>
                </pic:pic>
              </a:graphicData>
            </a:graphic>
          </wp:inline>
        </w:drawing>
      </w:r>
    </w:p>
    <w:p w14:paraId="5E64F5D3" w14:textId="77777777" w:rsidR="002F20F3" w:rsidRDefault="00F96256">
      <w:pPr>
        <w:pStyle w:val="Heading1"/>
        <w:ind w:left="0"/>
      </w:pPr>
      <w:r>
        <w:t>Copy a blob container</w:t>
      </w:r>
    </w:p>
    <w:p w14:paraId="62377871" w14:textId="77777777" w:rsidR="002F20F3" w:rsidRDefault="00F96256">
      <w:pPr>
        <w:spacing w:after="165" w:line="219" w:lineRule="auto"/>
        <w:ind w:left="4"/>
        <w:jc w:val="left"/>
      </w:pPr>
      <w:r>
        <w:t xml:space="preserve">Storage Explorer enables you to copy a blob container to the clipboard, and then paste that blob container into another storage account. (To see how to copy individual blobs, refer to the section, </w:t>
      </w:r>
      <w:r>
        <w:rPr>
          <w:color w:val="007BB8"/>
        </w:rPr>
        <w:t>Managing blobs in a blob container</w:t>
      </w:r>
      <w:r>
        <w:t>.)</w:t>
      </w:r>
    </w:p>
    <w:p w14:paraId="05146A42" w14:textId="77777777" w:rsidR="002F20F3" w:rsidRDefault="00F96256">
      <w:pPr>
        <w:spacing w:after="115"/>
        <w:ind w:left="4" w:right="597"/>
      </w:pPr>
      <w:r>
        <w:t>The following steps illustrate how to copy a blob container from one storage account to another.</w:t>
      </w:r>
    </w:p>
    <w:p w14:paraId="7B3D2C55" w14:textId="77777777" w:rsidR="002F20F3" w:rsidRDefault="00F96256">
      <w:pPr>
        <w:numPr>
          <w:ilvl w:val="0"/>
          <w:numId w:val="4"/>
        </w:numPr>
        <w:ind w:right="597" w:hanging="255"/>
      </w:pPr>
      <w:r>
        <w:t>Open Storage Explorer.</w:t>
      </w:r>
    </w:p>
    <w:p w14:paraId="74DAA838" w14:textId="77777777" w:rsidR="002F20F3" w:rsidRDefault="00F96256">
      <w:pPr>
        <w:numPr>
          <w:ilvl w:val="0"/>
          <w:numId w:val="4"/>
        </w:numPr>
        <w:ind w:right="597" w:hanging="255"/>
      </w:pPr>
      <w:r>
        <w:t>In the left pane, expand the storage account containing the blob container you wish to copy.</w:t>
      </w:r>
    </w:p>
    <w:p w14:paraId="0374698E" w14:textId="77777777" w:rsidR="002F20F3" w:rsidRDefault="00F96256">
      <w:pPr>
        <w:numPr>
          <w:ilvl w:val="0"/>
          <w:numId w:val="4"/>
        </w:numPr>
        <w:ind w:right="597" w:hanging="255"/>
      </w:pPr>
      <w:r>
        <w:t xml:space="preserve">Expand the storage account's </w:t>
      </w:r>
      <w:r>
        <w:rPr>
          <w:b/>
        </w:rPr>
        <w:t>Blob Containers</w:t>
      </w:r>
      <w:r>
        <w:t>.</w:t>
      </w:r>
    </w:p>
    <w:p w14:paraId="24020DC8" w14:textId="77777777" w:rsidR="002F20F3" w:rsidRDefault="00F96256">
      <w:pPr>
        <w:numPr>
          <w:ilvl w:val="0"/>
          <w:numId w:val="4"/>
        </w:numPr>
        <w:ind w:right="597" w:hanging="255"/>
      </w:pPr>
      <w:r>
        <w:t xml:space="preserve">Right-click the blob container you wish to copy, and - from the context menu - select </w:t>
      </w:r>
      <w:r>
        <w:rPr>
          <w:b/>
        </w:rPr>
        <w:t>Copy Blob Container</w:t>
      </w:r>
      <w:r>
        <w:t>.</w:t>
      </w:r>
    </w:p>
    <w:p w14:paraId="7DD77709" w14:textId="77777777" w:rsidR="002F20F3" w:rsidRDefault="00F96256">
      <w:pPr>
        <w:spacing w:after="284" w:line="259" w:lineRule="auto"/>
        <w:ind w:left="264" w:firstLine="0"/>
        <w:jc w:val="left"/>
      </w:pPr>
      <w:r>
        <w:rPr>
          <w:noProof/>
        </w:rPr>
        <w:lastRenderedPageBreak/>
        <w:drawing>
          <wp:inline distT="0" distB="0" distL="0" distR="0" wp14:anchorId="79CE5F86" wp14:editId="7D3397E1">
            <wp:extent cx="2980252" cy="2012242"/>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2980252" cy="2012242"/>
                    </a:xfrm>
                    <a:prstGeom prst="rect">
                      <a:avLst/>
                    </a:prstGeom>
                  </pic:spPr>
                </pic:pic>
              </a:graphicData>
            </a:graphic>
          </wp:inline>
        </w:drawing>
      </w:r>
    </w:p>
    <w:p w14:paraId="4DFE9C1D" w14:textId="77777777" w:rsidR="002F20F3" w:rsidRDefault="00F96256">
      <w:pPr>
        <w:numPr>
          <w:ilvl w:val="0"/>
          <w:numId w:val="4"/>
        </w:numPr>
        <w:ind w:right="597" w:hanging="255"/>
      </w:pPr>
      <w:r>
        <w:t xml:space="preserve">Right-click the desired "target" storage account into which you want to paste the blob container, and - from the context menu - select </w:t>
      </w:r>
      <w:r>
        <w:rPr>
          <w:b/>
        </w:rPr>
        <w:t>Paste Blob Container</w:t>
      </w:r>
      <w:r>
        <w:t>.</w:t>
      </w:r>
    </w:p>
    <w:p w14:paraId="3BB7EA83" w14:textId="77777777" w:rsidR="002F20F3" w:rsidRDefault="00F96256">
      <w:pPr>
        <w:spacing w:after="394" w:line="259" w:lineRule="auto"/>
        <w:ind w:left="264" w:firstLine="0"/>
        <w:jc w:val="left"/>
      </w:pPr>
      <w:r>
        <w:rPr>
          <w:noProof/>
        </w:rPr>
        <w:drawing>
          <wp:inline distT="0" distB="0" distL="0" distR="0" wp14:anchorId="3F568AD9" wp14:editId="76198743">
            <wp:extent cx="2301882" cy="929899"/>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7"/>
                    <a:stretch>
                      <a:fillRect/>
                    </a:stretch>
                  </pic:blipFill>
                  <pic:spPr>
                    <a:xfrm>
                      <a:off x="0" y="0"/>
                      <a:ext cx="2301882" cy="929899"/>
                    </a:xfrm>
                    <a:prstGeom prst="rect">
                      <a:avLst/>
                    </a:prstGeom>
                  </pic:spPr>
                </pic:pic>
              </a:graphicData>
            </a:graphic>
          </wp:inline>
        </w:drawing>
      </w:r>
    </w:p>
    <w:p w14:paraId="19AC8599" w14:textId="77777777" w:rsidR="002F20F3" w:rsidRDefault="00F96256">
      <w:pPr>
        <w:pStyle w:val="Heading1"/>
        <w:ind w:left="0"/>
      </w:pPr>
      <w:r>
        <w:rPr>
          <w:color w:val="0050C5"/>
          <w:sz w:val="6"/>
          <w:vertAlign w:val="superscript"/>
        </w:rPr>
        <w:t xml:space="preserve"> </w:t>
      </w:r>
      <w:r>
        <w:t>Get the SAS for a blob container</w:t>
      </w:r>
    </w:p>
    <w:p w14:paraId="0A8E088A" w14:textId="77777777" w:rsidR="002F20F3" w:rsidRDefault="00F96256">
      <w:pPr>
        <w:spacing w:after="130"/>
        <w:ind w:left="4" w:right="30"/>
      </w:pPr>
      <w:r>
        <w:t xml:space="preserve">A </w:t>
      </w:r>
      <w:r>
        <w:rPr>
          <w:color w:val="0050C5"/>
        </w:rPr>
        <w:t>shared access signature (SAS)</w:t>
      </w:r>
      <w:r>
        <w:t xml:space="preserve"> provides delegated access to resources in your storage account. This means that you can grant a </w:t>
      </w:r>
      <w:proofErr w:type="gramStart"/>
      <w:r>
        <w:t>client limited permissions</w:t>
      </w:r>
      <w:proofErr w:type="gramEnd"/>
      <w:r>
        <w:t xml:space="preserve"> to objects in your storage account for a specified period of time and with a specified set of permissions, without having to share your account access keys.</w:t>
      </w:r>
    </w:p>
    <w:p w14:paraId="05EA5454" w14:textId="77777777" w:rsidR="002F20F3" w:rsidRDefault="00F96256">
      <w:pPr>
        <w:spacing w:after="115"/>
        <w:ind w:left="4" w:right="597"/>
      </w:pPr>
      <w:r>
        <w:t>The following steps illustrate how to create a SAS for a blob container:</w:t>
      </w:r>
    </w:p>
    <w:p w14:paraId="09B1C4DB" w14:textId="77777777" w:rsidR="002F20F3" w:rsidRDefault="00F96256">
      <w:pPr>
        <w:numPr>
          <w:ilvl w:val="0"/>
          <w:numId w:val="5"/>
        </w:numPr>
        <w:ind w:right="597" w:hanging="255"/>
      </w:pPr>
      <w:r>
        <w:t>Open Storage Explorer.</w:t>
      </w:r>
    </w:p>
    <w:p w14:paraId="03D9AABA" w14:textId="77777777" w:rsidR="002F20F3" w:rsidRDefault="00F96256">
      <w:pPr>
        <w:numPr>
          <w:ilvl w:val="0"/>
          <w:numId w:val="5"/>
        </w:numPr>
        <w:ind w:right="597" w:hanging="255"/>
      </w:pPr>
      <w:r>
        <w:t>In the left pane, expand the storage account containing the blob container for which you wish to get a SAS.</w:t>
      </w:r>
    </w:p>
    <w:p w14:paraId="507758A4" w14:textId="77777777" w:rsidR="002F20F3" w:rsidRDefault="00F96256">
      <w:pPr>
        <w:numPr>
          <w:ilvl w:val="0"/>
          <w:numId w:val="5"/>
        </w:numPr>
        <w:ind w:right="597" w:hanging="255"/>
      </w:pPr>
      <w:r>
        <w:t xml:space="preserve">Expand the storage account's </w:t>
      </w:r>
      <w:r>
        <w:rPr>
          <w:b/>
        </w:rPr>
        <w:t>Blob Containers</w:t>
      </w:r>
      <w:r>
        <w:t>.</w:t>
      </w:r>
    </w:p>
    <w:p w14:paraId="0D9078D4" w14:textId="77777777" w:rsidR="002F20F3" w:rsidRDefault="00F96256">
      <w:pPr>
        <w:numPr>
          <w:ilvl w:val="0"/>
          <w:numId w:val="5"/>
        </w:numPr>
        <w:ind w:right="597" w:hanging="255"/>
      </w:pPr>
      <w:r>
        <w:t xml:space="preserve">Right-click the desired blob container, and - from the context menu - select </w:t>
      </w:r>
      <w:r>
        <w:rPr>
          <w:b/>
        </w:rPr>
        <w:t>Get Shared Access Signature</w:t>
      </w:r>
      <w:r>
        <w:t>.</w:t>
      </w:r>
    </w:p>
    <w:p w14:paraId="7A780A0B" w14:textId="77777777" w:rsidR="002F20F3" w:rsidRDefault="00F96256">
      <w:pPr>
        <w:spacing w:after="285" w:line="259" w:lineRule="auto"/>
        <w:ind w:left="264" w:firstLine="0"/>
        <w:jc w:val="left"/>
      </w:pPr>
      <w:r>
        <w:rPr>
          <w:noProof/>
        </w:rPr>
        <w:drawing>
          <wp:inline distT="0" distB="0" distL="0" distR="0" wp14:anchorId="4C670CC6" wp14:editId="2861F673">
            <wp:extent cx="2980252" cy="2012241"/>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8"/>
                    <a:stretch>
                      <a:fillRect/>
                    </a:stretch>
                  </pic:blipFill>
                  <pic:spPr>
                    <a:xfrm>
                      <a:off x="0" y="0"/>
                      <a:ext cx="2980252" cy="2012241"/>
                    </a:xfrm>
                    <a:prstGeom prst="rect">
                      <a:avLst/>
                    </a:prstGeom>
                  </pic:spPr>
                </pic:pic>
              </a:graphicData>
            </a:graphic>
          </wp:inline>
        </w:drawing>
      </w:r>
    </w:p>
    <w:p w14:paraId="6A264E91" w14:textId="77777777" w:rsidR="002F20F3" w:rsidRDefault="00F96256">
      <w:pPr>
        <w:numPr>
          <w:ilvl w:val="0"/>
          <w:numId w:val="5"/>
        </w:numPr>
        <w:ind w:right="597" w:hanging="255"/>
      </w:pPr>
      <w:r>
        <w:t xml:space="preserve">In the </w:t>
      </w:r>
      <w:r>
        <w:rPr>
          <w:b/>
        </w:rPr>
        <w:t>Shared Access Signature</w:t>
      </w:r>
      <w:r>
        <w:t xml:space="preserve"> dialog, specify the policy, start and expiration dates, time zone, and access levels you want for the resource.</w:t>
      </w:r>
    </w:p>
    <w:p w14:paraId="5AA0F335" w14:textId="77777777" w:rsidR="002F20F3" w:rsidRDefault="00F96256">
      <w:pPr>
        <w:spacing w:after="285" w:line="259" w:lineRule="auto"/>
        <w:ind w:left="264" w:firstLine="0"/>
        <w:jc w:val="left"/>
      </w:pPr>
      <w:r>
        <w:rPr>
          <w:noProof/>
        </w:rPr>
        <w:lastRenderedPageBreak/>
        <w:drawing>
          <wp:inline distT="0" distB="0" distL="0" distR="0" wp14:anchorId="5138708B" wp14:editId="7D426B5F">
            <wp:extent cx="3864418" cy="3247026"/>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9"/>
                    <a:stretch>
                      <a:fillRect/>
                    </a:stretch>
                  </pic:blipFill>
                  <pic:spPr>
                    <a:xfrm>
                      <a:off x="0" y="0"/>
                      <a:ext cx="3864418" cy="3247026"/>
                    </a:xfrm>
                    <a:prstGeom prst="rect">
                      <a:avLst/>
                    </a:prstGeom>
                  </pic:spPr>
                </pic:pic>
              </a:graphicData>
            </a:graphic>
          </wp:inline>
        </w:drawing>
      </w:r>
    </w:p>
    <w:p w14:paraId="6B9F0C9F" w14:textId="77777777" w:rsidR="002F20F3" w:rsidRDefault="00F96256">
      <w:pPr>
        <w:numPr>
          <w:ilvl w:val="0"/>
          <w:numId w:val="5"/>
        </w:numPr>
        <w:ind w:right="597" w:hanging="255"/>
      </w:pPr>
      <w:r>
        <w:t xml:space="preserve">When you're finished specifying the SAS options, select </w:t>
      </w:r>
      <w:r>
        <w:rPr>
          <w:b/>
        </w:rPr>
        <w:t>Create</w:t>
      </w:r>
      <w:r>
        <w:t>.</w:t>
      </w:r>
    </w:p>
    <w:p w14:paraId="4FB41DD5" w14:textId="77777777" w:rsidR="002F20F3" w:rsidRDefault="00F96256">
      <w:pPr>
        <w:numPr>
          <w:ilvl w:val="0"/>
          <w:numId w:val="5"/>
        </w:numPr>
        <w:ind w:right="597" w:hanging="255"/>
      </w:pPr>
      <w:r>
        <w:t xml:space="preserve">A second </w:t>
      </w:r>
      <w:r>
        <w:rPr>
          <w:b/>
        </w:rPr>
        <w:t>Shared Access Signature</w:t>
      </w:r>
      <w:r>
        <w:t xml:space="preserve"> dialog will then display that lists the blob container along with the URL and </w:t>
      </w:r>
      <w:proofErr w:type="spellStart"/>
      <w:r>
        <w:t>QueryStrings</w:t>
      </w:r>
      <w:proofErr w:type="spellEnd"/>
      <w:r>
        <w:t xml:space="preserve"> you can use to access the storage resource. Select </w:t>
      </w:r>
      <w:r>
        <w:rPr>
          <w:b/>
        </w:rPr>
        <w:t>Copy</w:t>
      </w:r>
      <w:r>
        <w:t xml:space="preserve"> next to the URL you wish to copy to the clipboard.</w:t>
      </w:r>
    </w:p>
    <w:p w14:paraId="4BE947C6" w14:textId="77777777" w:rsidR="002F20F3" w:rsidRDefault="00F96256">
      <w:pPr>
        <w:spacing w:after="285" w:line="259" w:lineRule="auto"/>
        <w:ind w:left="264" w:firstLine="0"/>
        <w:jc w:val="left"/>
      </w:pPr>
      <w:r>
        <w:rPr>
          <w:noProof/>
        </w:rPr>
        <w:drawing>
          <wp:inline distT="0" distB="0" distL="0" distR="0" wp14:anchorId="781E0469" wp14:editId="329C1560">
            <wp:extent cx="3856796" cy="3247026"/>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20"/>
                    <a:stretch>
                      <a:fillRect/>
                    </a:stretch>
                  </pic:blipFill>
                  <pic:spPr>
                    <a:xfrm>
                      <a:off x="0" y="0"/>
                      <a:ext cx="3856796" cy="3247026"/>
                    </a:xfrm>
                    <a:prstGeom prst="rect">
                      <a:avLst/>
                    </a:prstGeom>
                  </pic:spPr>
                </pic:pic>
              </a:graphicData>
            </a:graphic>
          </wp:inline>
        </w:drawing>
      </w:r>
    </w:p>
    <w:p w14:paraId="4F735723" w14:textId="77777777" w:rsidR="002F20F3" w:rsidRDefault="00F96256">
      <w:pPr>
        <w:numPr>
          <w:ilvl w:val="0"/>
          <w:numId w:val="5"/>
        </w:numPr>
        <w:spacing w:after="355"/>
        <w:ind w:right="597" w:hanging="255"/>
      </w:pPr>
      <w:r>
        <w:t xml:space="preserve">When done, select </w:t>
      </w:r>
      <w:r>
        <w:rPr>
          <w:b/>
        </w:rPr>
        <w:t>Close</w:t>
      </w:r>
      <w:r>
        <w:t>.</w:t>
      </w:r>
    </w:p>
    <w:p w14:paraId="16E2BC40" w14:textId="77777777" w:rsidR="002F20F3" w:rsidRDefault="00F96256">
      <w:pPr>
        <w:pStyle w:val="Heading1"/>
        <w:ind w:left="0"/>
      </w:pPr>
      <w:r>
        <w:t>Manage Access Policies for a blob container</w:t>
      </w:r>
    </w:p>
    <w:p w14:paraId="135C9142" w14:textId="77777777" w:rsidR="002F20F3" w:rsidRDefault="00F96256">
      <w:pPr>
        <w:spacing w:after="120"/>
        <w:ind w:left="4" w:right="597"/>
      </w:pPr>
      <w:r>
        <w:t>The following steps illustrate how to manage (add and remove) access policies for a blob container:</w:t>
      </w:r>
    </w:p>
    <w:p w14:paraId="613D58AE" w14:textId="77777777" w:rsidR="002F20F3" w:rsidRDefault="00F96256">
      <w:pPr>
        <w:numPr>
          <w:ilvl w:val="0"/>
          <w:numId w:val="6"/>
        </w:numPr>
        <w:ind w:right="597" w:hanging="255"/>
      </w:pPr>
      <w:r>
        <w:t>Open Storage Explorer.</w:t>
      </w:r>
    </w:p>
    <w:p w14:paraId="098004E6" w14:textId="77777777" w:rsidR="002F20F3" w:rsidRDefault="00F96256">
      <w:pPr>
        <w:numPr>
          <w:ilvl w:val="0"/>
          <w:numId w:val="6"/>
        </w:numPr>
        <w:ind w:right="597" w:hanging="255"/>
      </w:pPr>
      <w:r>
        <w:lastRenderedPageBreak/>
        <w:t>In the left pane, expand the storage account containing the blob container whose access policies you wish to manage.</w:t>
      </w:r>
    </w:p>
    <w:p w14:paraId="0F489E6F" w14:textId="77777777" w:rsidR="002F20F3" w:rsidRDefault="00F96256">
      <w:pPr>
        <w:numPr>
          <w:ilvl w:val="0"/>
          <w:numId w:val="6"/>
        </w:numPr>
        <w:ind w:right="597" w:hanging="255"/>
      </w:pPr>
      <w:r>
        <w:t xml:space="preserve">Expand the storage account's </w:t>
      </w:r>
      <w:r>
        <w:rPr>
          <w:b/>
        </w:rPr>
        <w:t>Blob Containers</w:t>
      </w:r>
      <w:r>
        <w:t>.</w:t>
      </w:r>
    </w:p>
    <w:p w14:paraId="6FF2C89C" w14:textId="77777777" w:rsidR="002F20F3" w:rsidRDefault="00F96256">
      <w:pPr>
        <w:numPr>
          <w:ilvl w:val="0"/>
          <w:numId w:val="6"/>
        </w:numPr>
        <w:ind w:right="597" w:hanging="255"/>
      </w:pPr>
      <w:r>
        <w:t xml:space="preserve">Select the desired blob container, and - from the context menu - select </w:t>
      </w:r>
      <w:r>
        <w:rPr>
          <w:b/>
        </w:rPr>
        <w:t>Manage Access Policies</w:t>
      </w:r>
      <w:r>
        <w:t>.</w:t>
      </w:r>
    </w:p>
    <w:p w14:paraId="50070307" w14:textId="77777777" w:rsidR="002F20F3" w:rsidRDefault="00F96256">
      <w:pPr>
        <w:spacing w:after="285" w:line="259" w:lineRule="auto"/>
        <w:ind w:left="264" w:firstLine="0"/>
        <w:jc w:val="left"/>
      </w:pPr>
      <w:r>
        <w:rPr>
          <w:noProof/>
        </w:rPr>
        <w:drawing>
          <wp:inline distT="0" distB="0" distL="0" distR="0" wp14:anchorId="28ECC6A3" wp14:editId="1E8D2EFD">
            <wp:extent cx="2980252" cy="2012242"/>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21"/>
                    <a:stretch>
                      <a:fillRect/>
                    </a:stretch>
                  </pic:blipFill>
                  <pic:spPr>
                    <a:xfrm>
                      <a:off x="0" y="0"/>
                      <a:ext cx="2980252" cy="2012242"/>
                    </a:xfrm>
                    <a:prstGeom prst="rect">
                      <a:avLst/>
                    </a:prstGeom>
                  </pic:spPr>
                </pic:pic>
              </a:graphicData>
            </a:graphic>
          </wp:inline>
        </w:drawing>
      </w:r>
    </w:p>
    <w:p w14:paraId="380C1536" w14:textId="77777777" w:rsidR="002F20F3" w:rsidRDefault="00F96256">
      <w:pPr>
        <w:numPr>
          <w:ilvl w:val="0"/>
          <w:numId w:val="6"/>
        </w:numPr>
        <w:ind w:right="597" w:hanging="255"/>
      </w:pPr>
      <w:r>
        <w:t xml:space="preserve">The </w:t>
      </w:r>
      <w:r>
        <w:rPr>
          <w:b/>
        </w:rPr>
        <w:t>Access Policies</w:t>
      </w:r>
      <w:r>
        <w:t xml:space="preserve"> dialog will list any access policies already created for the selected blob container.</w:t>
      </w:r>
    </w:p>
    <w:p w14:paraId="42968126" w14:textId="77777777" w:rsidR="002F20F3" w:rsidRDefault="00F96256">
      <w:pPr>
        <w:spacing w:after="285" w:line="259" w:lineRule="auto"/>
        <w:ind w:left="264" w:firstLine="0"/>
        <w:jc w:val="left"/>
      </w:pPr>
      <w:r>
        <w:rPr>
          <w:noProof/>
        </w:rPr>
        <w:drawing>
          <wp:inline distT="0" distB="0" distL="0" distR="0" wp14:anchorId="2950563C" wp14:editId="0A0909BA">
            <wp:extent cx="5632752" cy="2751588"/>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22"/>
                    <a:stretch>
                      <a:fillRect/>
                    </a:stretch>
                  </pic:blipFill>
                  <pic:spPr>
                    <a:xfrm>
                      <a:off x="0" y="0"/>
                      <a:ext cx="5632752" cy="2751588"/>
                    </a:xfrm>
                    <a:prstGeom prst="rect">
                      <a:avLst/>
                    </a:prstGeom>
                  </pic:spPr>
                </pic:pic>
              </a:graphicData>
            </a:graphic>
          </wp:inline>
        </w:drawing>
      </w:r>
    </w:p>
    <w:p w14:paraId="22E5620D" w14:textId="77777777" w:rsidR="002F20F3" w:rsidRDefault="00F96256">
      <w:pPr>
        <w:numPr>
          <w:ilvl w:val="0"/>
          <w:numId w:val="6"/>
        </w:numPr>
        <w:spacing w:after="124"/>
        <w:ind w:right="597" w:hanging="255"/>
      </w:pPr>
      <w:r>
        <w:t>Follow these steps depending on the access policy management task:</w:t>
      </w:r>
    </w:p>
    <w:p w14:paraId="54EF5EFE" w14:textId="77777777" w:rsidR="002F20F3" w:rsidRDefault="00F96256">
      <w:pPr>
        <w:ind w:left="319" w:right="48"/>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7C6D474" wp14:editId="41D11C3D">
                <wp:simplePos x="0" y="0"/>
                <wp:positionH relativeFrom="column">
                  <wp:posOffset>198175</wp:posOffset>
                </wp:positionH>
                <wp:positionV relativeFrom="paragraph">
                  <wp:posOffset>55621</wp:posOffset>
                </wp:positionV>
                <wp:extent cx="45733" cy="663122"/>
                <wp:effectExtent l="0" t="0" r="0" b="0"/>
                <wp:wrapSquare wrapText="bothSides"/>
                <wp:docPr id="5040" name="Group 5040"/>
                <wp:cNvGraphicFramePr/>
                <a:graphic xmlns:a="http://schemas.openxmlformats.org/drawingml/2006/main">
                  <a:graphicData uri="http://schemas.microsoft.com/office/word/2010/wordprocessingGroup">
                    <wpg:wgp>
                      <wpg:cNvGrpSpPr/>
                      <wpg:grpSpPr>
                        <a:xfrm>
                          <a:off x="0" y="0"/>
                          <a:ext cx="45733" cy="663122"/>
                          <a:chOff x="0" y="0"/>
                          <a:chExt cx="45733" cy="663122"/>
                        </a:xfrm>
                      </wpg:grpSpPr>
                      <wps:wsp>
                        <wps:cNvPr id="410" name="Shape 410"/>
                        <wps:cNvSpPr/>
                        <wps:spPr>
                          <a:xfrm>
                            <a:off x="0" y="0"/>
                            <a:ext cx="45733" cy="45727"/>
                          </a:xfrm>
                          <a:custGeom>
                            <a:avLst/>
                            <a:gdLst/>
                            <a:ahLst/>
                            <a:cxnLst/>
                            <a:rect l="0" t="0" r="0" b="0"/>
                            <a:pathLst>
                              <a:path w="45733" h="45727">
                                <a:moveTo>
                                  <a:pt x="22866" y="0"/>
                                </a:moveTo>
                                <a:cubicBezTo>
                                  <a:pt x="35495" y="0"/>
                                  <a:pt x="45733" y="10238"/>
                                  <a:pt x="45733" y="22864"/>
                                </a:cubicBezTo>
                                <a:cubicBezTo>
                                  <a:pt x="45733" y="35489"/>
                                  <a:pt x="35495" y="45727"/>
                                  <a:pt x="22866" y="45727"/>
                                </a:cubicBezTo>
                                <a:cubicBezTo>
                                  <a:pt x="10238" y="45727"/>
                                  <a:pt x="0" y="35489"/>
                                  <a:pt x="0" y="22864"/>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s:wsp>
                        <wps:cNvPr id="424" name="Shape 424"/>
                        <wps:cNvSpPr/>
                        <wps:spPr>
                          <a:xfrm>
                            <a:off x="0" y="403969"/>
                            <a:ext cx="45733" cy="45734"/>
                          </a:xfrm>
                          <a:custGeom>
                            <a:avLst/>
                            <a:gdLst/>
                            <a:ahLst/>
                            <a:cxnLst/>
                            <a:rect l="0" t="0" r="0" b="0"/>
                            <a:pathLst>
                              <a:path w="45733" h="45734">
                                <a:moveTo>
                                  <a:pt x="22866" y="0"/>
                                </a:moveTo>
                                <a:cubicBezTo>
                                  <a:pt x="35495" y="0"/>
                                  <a:pt x="45733" y="10238"/>
                                  <a:pt x="45733" y="22870"/>
                                </a:cubicBezTo>
                                <a:cubicBezTo>
                                  <a:pt x="45733" y="35496"/>
                                  <a:pt x="35495" y="45734"/>
                                  <a:pt x="22866" y="45734"/>
                                </a:cubicBezTo>
                                <a:cubicBezTo>
                                  <a:pt x="10238" y="45734"/>
                                  <a:pt x="0" y="35496"/>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s:wsp>
                        <wps:cNvPr id="432" name="Shape 432"/>
                        <wps:cNvSpPr/>
                        <wps:spPr>
                          <a:xfrm>
                            <a:off x="0" y="617389"/>
                            <a:ext cx="45733" cy="45734"/>
                          </a:xfrm>
                          <a:custGeom>
                            <a:avLst/>
                            <a:gdLst/>
                            <a:ahLst/>
                            <a:cxnLst/>
                            <a:rect l="0" t="0" r="0" b="0"/>
                            <a:pathLst>
                              <a:path w="45733" h="45734">
                                <a:moveTo>
                                  <a:pt x="22866" y="0"/>
                                </a:moveTo>
                                <a:cubicBezTo>
                                  <a:pt x="35495" y="0"/>
                                  <a:pt x="45733" y="10238"/>
                                  <a:pt x="45733" y="22870"/>
                                </a:cubicBezTo>
                                <a:cubicBezTo>
                                  <a:pt x="45733" y="35496"/>
                                  <a:pt x="35495" y="45734"/>
                                  <a:pt x="22866" y="45734"/>
                                </a:cubicBezTo>
                                <a:cubicBezTo>
                                  <a:pt x="10238" y="45734"/>
                                  <a:pt x="0" y="35496"/>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5040" style="width:3.601pt;height:52.2144pt;position:absolute;mso-position-horizontal-relative:text;mso-position-horizontal:absolute;margin-left:15.6044pt;mso-position-vertical-relative:text;margin-top:4.37964pt;" coordsize="457,6631">
                <v:shape id="Shape 410" style="position:absolute;width:457;height:457;left:0;top:0;" coordsize="45733,45727" path="m22866,0c35495,0,45733,10238,45733,22864c45733,35489,35495,45727,22866,45727c10238,45727,0,35489,0,22864c0,10238,10238,0,22866,0x">
                  <v:stroke weight="0.600167pt" endcap="square" joinstyle="miter" miterlimit="10" on="true" color="#222222"/>
                  <v:fill on="true" color="#222222"/>
                </v:shape>
                <v:shape id="Shape 424" style="position:absolute;width:457;height:457;left:0;top:4039;" coordsize="45733,45734" path="m22866,0c35495,0,45733,10238,45733,22870c45733,35496,35495,45734,22866,45734c10238,45734,0,35496,0,22870c0,10238,10238,0,22866,0x">
                  <v:stroke weight="0.600167pt" endcap="square" joinstyle="miter" miterlimit="10" on="true" color="#222222"/>
                  <v:fill on="true" color="#222222"/>
                </v:shape>
                <v:shape id="Shape 432" style="position:absolute;width:457;height:457;left:0;top:6173;" coordsize="45733,45734" path="m22866,0c35495,0,45733,10238,45733,22870c45733,35496,35495,45734,22866,45734c10238,45734,0,35496,0,22870c0,10238,10238,0,22866,0x">
                  <v:stroke weight="0.600167pt" endcap="square" joinstyle="miter" miterlimit="10" on="true" color="#222222"/>
                  <v:fill on="true" color="#222222"/>
                </v:shape>
                <w10:wrap type="square"/>
              </v:group>
            </w:pict>
          </mc:Fallback>
        </mc:AlternateContent>
      </w:r>
      <w:r>
        <w:rPr>
          <w:b/>
        </w:rPr>
        <w:t>Add a new access policy</w:t>
      </w:r>
      <w:r>
        <w:t xml:space="preserve"> - Select </w:t>
      </w:r>
      <w:r>
        <w:rPr>
          <w:b/>
        </w:rPr>
        <w:t>Add</w:t>
      </w:r>
      <w:r>
        <w:t xml:space="preserve">. Once generated, the </w:t>
      </w:r>
      <w:r>
        <w:rPr>
          <w:b/>
        </w:rPr>
        <w:t>Access Policies</w:t>
      </w:r>
      <w:r>
        <w:t xml:space="preserve"> dialog will display the newly added access policy (with default settings).</w:t>
      </w:r>
    </w:p>
    <w:p w14:paraId="7E1C210B" w14:textId="77777777" w:rsidR="002F20F3" w:rsidRDefault="00F96256">
      <w:pPr>
        <w:ind w:left="319" w:right="597"/>
      </w:pPr>
      <w:r>
        <w:rPr>
          <w:b/>
        </w:rPr>
        <w:t>Edit an access policy</w:t>
      </w:r>
      <w:r>
        <w:t xml:space="preserve"> - Make any desired </w:t>
      </w:r>
      <w:proofErr w:type="gramStart"/>
      <w:r>
        <w:t>edits, and</w:t>
      </w:r>
      <w:proofErr w:type="gramEnd"/>
      <w:r>
        <w:t xml:space="preserve"> select </w:t>
      </w:r>
      <w:r>
        <w:rPr>
          <w:b/>
        </w:rPr>
        <w:t>Save</w:t>
      </w:r>
      <w:r>
        <w:t>.</w:t>
      </w:r>
    </w:p>
    <w:p w14:paraId="182C9CFB" w14:textId="77777777" w:rsidR="002F20F3" w:rsidRDefault="00F96256">
      <w:pPr>
        <w:spacing w:after="357"/>
        <w:ind w:left="319" w:right="597"/>
      </w:pPr>
      <w:r>
        <w:rPr>
          <w:b/>
        </w:rPr>
        <w:t>Remove an access policy</w:t>
      </w:r>
      <w:r>
        <w:t xml:space="preserve"> - Select </w:t>
      </w:r>
      <w:r>
        <w:rPr>
          <w:b/>
        </w:rPr>
        <w:t>Remove</w:t>
      </w:r>
      <w:r>
        <w:t xml:space="preserve"> next to the access policy you wish to remove.</w:t>
      </w:r>
    </w:p>
    <w:p w14:paraId="028F17F0" w14:textId="77777777" w:rsidR="002F20F3" w:rsidRDefault="00F96256">
      <w:pPr>
        <w:pStyle w:val="Heading1"/>
        <w:ind w:left="0"/>
      </w:pPr>
      <w:r>
        <w:t>Set the Public Access Level for a blob container</w:t>
      </w:r>
    </w:p>
    <w:p w14:paraId="469601FE" w14:textId="77777777" w:rsidR="002F20F3" w:rsidRDefault="00F96256">
      <w:pPr>
        <w:spacing w:after="115"/>
        <w:ind w:left="4" w:right="597"/>
      </w:pPr>
      <w:r>
        <w:t>By default, every blob container is set to "No public access".</w:t>
      </w:r>
    </w:p>
    <w:p w14:paraId="03D742C6" w14:textId="77777777" w:rsidR="002F20F3" w:rsidRDefault="00F96256">
      <w:pPr>
        <w:spacing w:after="115"/>
        <w:ind w:left="4" w:right="597"/>
      </w:pPr>
      <w:r>
        <w:t>The following steps illustrate how to specify a public access level for a blob container.</w:t>
      </w:r>
    </w:p>
    <w:p w14:paraId="742953B5" w14:textId="77777777" w:rsidR="002F20F3" w:rsidRDefault="00F96256">
      <w:pPr>
        <w:numPr>
          <w:ilvl w:val="0"/>
          <w:numId w:val="7"/>
        </w:numPr>
        <w:ind w:right="597" w:hanging="255"/>
      </w:pPr>
      <w:r>
        <w:t>Open Storage Explorer.</w:t>
      </w:r>
    </w:p>
    <w:p w14:paraId="707D4647" w14:textId="77777777" w:rsidR="002F20F3" w:rsidRDefault="00F96256">
      <w:pPr>
        <w:numPr>
          <w:ilvl w:val="0"/>
          <w:numId w:val="7"/>
        </w:numPr>
        <w:ind w:right="597" w:hanging="255"/>
      </w:pPr>
      <w:r>
        <w:lastRenderedPageBreak/>
        <w:t>In the left pane, expand the storage account containing the blob container whose access policies you wish to manage.</w:t>
      </w:r>
    </w:p>
    <w:p w14:paraId="10FE17FE" w14:textId="77777777" w:rsidR="002F20F3" w:rsidRDefault="00F96256">
      <w:pPr>
        <w:numPr>
          <w:ilvl w:val="0"/>
          <w:numId w:val="7"/>
        </w:numPr>
        <w:ind w:right="597" w:hanging="255"/>
      </w:pPr>
      <w:r>
        <w:t xml:space="preserve">Expand the storage account's </w:t>
      </w:r>
      <w:r>
        <w:rPr>
          <w:b/>
        </w:rPr>
        <w:t>Blob Containers</w:t>
      </w:r>
      <w:r>
        <w:t>.</w:t>
      </w:r>
    </w:p>
    <w:p w14:paraId="7EEB2B09" w14:textId="77777777" w:rsidR="002F20F3" w:rsidRDefault="00F96256">
      <w:pPr>
        <w:numPr>
          <w:ilvl w:val="0"/>
          <w:numId w:val="7"/>
        </w:numPr>
        <w:ind w:right="597" w:hanging="255"/>
      </w:pPr>
      <w:r>
        <w:t xml:space="preserve">Select the desired blob container, and - from the context menu - select </w:t>
      </w:r>
      <w:r>
        <w:rPr>
          <w:b/>
        </w:rPr>
        <w:t>Set Public Access Level</w:t>
      </w:r>
      <w:r>
        <w:t>.</w:t>
      </w:r>
    </w:p>
    <w:p w14:paraId="1EDEE837" w14:textId="77777777" w:rsidR="002F20F3" w:rsidRDefault="00F96256">
      <w:pPr>
        <w:spacing w:after="285" w:line="259" w:lineRule="auto"/>
        <w:ind w:left="264" w:firstLine="0"/>
        <w:jc w:val="left"/>
      </w:pPr>
      <w:r>
        <w:rPr>
          <w:noProof/>
        </w:rPr>
        <w:drawing>
          <wp:inline distT="0" distB="0" distL="0" distR="0" wp14:anchorId="0E352F8C" wp14:editId="296DCA1A">
            <wp:extent cx="2980252" cy="2012242"/>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3"/>
                    <a:stretch>
                      <a:fillRect/>
                    </a:stretch>
                  </pic:blipFill>
                  <pic:spPr>
                    <a:xfrm>
                      <a:off x="0" y="0"/>
                      <a:ext cx="2980252" cy="2012242"/>
                    </a:xfrm>
                    <a:prstGeom prst="rect">
                      <a:avLst/>
                    </a:prstGeom>
                  </pic:spPr>
                </pic:pic>
              </a:graphicData>
            </a:graphic>
          </wp:inline>
        </w:drawing>
      </w:r>
    </w:p>
    <w:p w14:paraId="687F47D7" w14:textId="77777777" w:rsidR="002F20F3" w:rsidRDefault="00F96256">
      <w:pPr>
        <w:numPr>
          <w:ilvl w:val="0"/>
          <w:numId w:val="7"/>
        </w:numPr>
        <w:ind w:right="597" w:hanging="255"/>
      </w:pPr>
      <w:r>
        <w:t xml:space="preserve">In the </w:t>
      </w:r>
      <w:r>
        <w:rPr>
          <w:b/>
        </w:rPr>
        <w:t>Set Container Public Access Level</w:t>
      </w:r>
      <w:r>
        <w:t xml:space="preserve"> dialog, specify the desired access level.</w:t>
      </w:r>
    </w:p>
    <w:p w14:paraId="75F3F658" w14:textId="77777777" w:rsidR="002F20F3" w:rsidRDefault="00F96256">
      <w:pPr>
        <w:spacing w:after="285" w:line="259" w:lineRule="auto"/>
        <w:ind w:left="264" w:firstLine="0"/>
        <w:jc w:val="left"/>
      </w:pPr>
      <w:r>
        <w:rPr>
          <w:noProof/>
        </w:rPr>
        <w:drawing>
          <wp:inline distT="0" distB="0" distL="0" distR="0" wp14:anchorId="73EF22C8" wp14:editId="38163C9B">
            <wp:extent cx="3879663" cy="2035108"/>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24"/>
                    <a:stretch>
                      <a:fillRect/>
                    </a:stretch>
                  </pic:blipFill>
                  <pic:spPr>
                    <a:xfrm>
                      <a:off x="0" y="0"/>
                      <a:ext cx="3879663" cy="2035108"/>
                    </a:xfrm>
                    <a:prstGeom prst="rect">
                      <a:avLst/>
                    </a:prstGeom>
                  </pic:spPr>
                </pic:pic>
              </a:graphicData>
            </a:graphic>
          </wp:inline>
        </w:drawing>
      </w:r>
    </w:p>
    <w:p w14:paraId="2B3E75BF" w14:textId="77777777" w:rsidR="002F20F3" w:rsidRDefault="00F96256">
      <w:pPr>
        <w:numPr>
          <w:ilvl w:val="0"/>
          <w:numId w:val="7"/>
        </w:numPr>
        <w:spacing w:after="289"/>
        <w:ind w:right="597" w:hanging="255"/>
      </w:pPr>
      <w:r>
        <w:t xml:space="preserve">Select </w:t>
      </w:r>
      <w:r>
        <w:rPr>
          <w:b/>
        </w:rPr>
        <w:t>Apply</w:t>
      </w:r>
      <w:r>
        <w:t>.</w:t>
      </w:r>
    </w:p>
    <w:p w14:paraId="1637E9E5" w14:textId="77777777" w:rsidR="002F20F3" w:rsidRDefault="00F96256">
      <w:pPr>
        <w:pStyle w:val="Heading1"/>
        <w:ind w:left="0"/>
      </w:pPr>
      <w:r>
        <w:rPr>
          <w:color w:val="0050C5"/>
          <w:sz w:val="6"/>
          <w:vertAlign w:val="superscript"/>
        </w:rPr>
        <w:t xml:space="preserve"> </w:t>
      </w:r>
      <w:r>
        <w:t>Managing blobs in a blob container</w:t>
      </w:r>
    </w:p>
    <w:p w14:paraId="7A14B0EF" w14:textId="77777777" w:rsidR="002F20F3" w:rsidRDefault="00F96256">
      <w:pPr>
        <w:spacing w:after="138"/>
        <w:ind w:left="4"/>
      </w:pPr>
      <w:r>
        <w:t>Once you've created a blob container, you can upload a blob to that blob container, download a blob to your local computer, open a blob on your local computer, and much more.</w:t>
      </w:r>
    </w:p>
    <w:p w14:paraId="06D4AA41" w14:textId="77777777" w:rsidR="002F20F3" w:rsidRDefault="00F96256">
      <w:pPr>
        <w:spacing w:after="120"/>
        <w:ind w:left="4" w:right="597"/>
      </w:pPr>
      <w:r>
        <w:t>The following steps illustrate how to manage the blobs (and folders) within a blob container.</w:t>
      </w:r>
    </w:p>
    <w:p w14:paraId="2794229B" w14:textId="77777777" w:rsidR="002F20F3" w:rsidRDefault="00F96256">
      <w:pPr>
        <w:numPr>
          <w:ilvl w:val="0"/>
          <w:numId w:val="8"/>
        </w:numPr>
        <w:ind w:right="597" w:hanging="255"/>
      </w:pPr>
      <w:r>
        <w:t>Open Storage Explorer.</w:t>
      </w:r>
    </w:p>
    <w:p w14:paraId="7900677A" w14:textId="77777777" w:rsidR="002F20F3" w:rsidRDefault="00F96256">
      <w:pPr>
        <w:numPr>
          <w:ilvl w:val="0"/>
          <w:numId w:val="8"/>
        </w:numPr>
        <w:ind w:right="597" w:hanging="255"/>
      </w:pPr>
      <w:r>
        <w:t>In the left pane, expand the storage account containing the blob container you wish to manage.</w:t>
      </w:r>
    </w:p>
    <w:p w14:paraId="1F8EA4FD" w14:textId="77777777" w:rsidR="002F20F3" w:rsidRDefault="00F96256">
      <w:pPr>
        <w:numPr>
          <w:ilvl w:val="0"/>
          <w:numId w:val="8"/>
        </w:numPr>
        <w:ind w:right="597" w:hanging="255"/>
      </w:pPr>
      <w:r>
        <w:t xml:space="preserve">Expand the storage account's </w:t>
      </w:r>
      <w:r>
        <w:rPr>
          <w:b/>
        </w:rPr>
        <w:t>Blob Containers</w:t>
      </w:r>
      <w:r>
        <w:t>.</w:t>
      </w:r>
    </w:p>
    <w:p w14:paraId="3E5C4684" w14:textId="77777777" w:rsidR="002F20F3" w:rsidRDefault="00F96256">
      <w:pPr>
        <w:numPr>
          <w:ilvl w:val="0"/>
          <w:numId w:val="8"/>
        </w:numPr>
        <w:ind w:right="597" w:hanging="255"/>
      </w:pPr>
      <w:r>
        <w:t>Double-click the blob container you wish to view.</w:t>
      </w:r>
    </w:p>
    <w:p w14:paraId="750A102A" w14:textId="77777777" w:rsidR="002F20F3" w:rsidRDefault="00F96256">
      <w:pPr>
        <w:numPr>
          <w:ilvl w:val="0"/>
          <w:numId w:val="8"/>
        </w:numPr>
        <w:ind w:right="597" w:hanging="255"/>
      </w:pPr>
      <w:r>
        <w:t>The main pane will display the blob container's contents.</w:t>
      </w:r>
    </w:p>
    <w:p w14:paraId="1E1B0FC6" w14:textId="77777777" w:rsidR="002F20F3" w:rsidRDefault="00F96256">
      <w:pPr>
        <w:spacing w:after="285" w:line="259" w:lineRule="auto"/>
        <w:ind w:left="264" w:firstLine="0"/>
        <w:jc w:val="left"/>
      </w:pPr>
      <w:r>
        <w:rPr>
          <w:noProof/>
        </w:rPr>
        <w:lastRenderedPageBreak/>
        <w:drawing>
          <wp:inline distT="0" distB="0" distL="0" distR="0" wp14:anchorId="481FDA27" wp14:editId="0900EDD4">
            <wp:extent cx="5198291" cy="1981753"/>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3"/>
                    <a:stretch>
                      <a:fillRect/>
                    </a:stretch>
                  </pic:blipFill>
                  <pic:spPr>
                    <a:xfrm>
                      <a:off x="0" y="0"/>
                      <a:ext cx="5198291" cy="1981753"/>
                    </a:xfrm>
                    <a:prstGeom prst="rect">
                      <a:avLst/>
                    </a:prstGeom>
                  </pic:spPr>
                </pic:pic>
              </a:graphicData>
            </a:graphic>
          </wp:inline>
        </w:drawing>
      </w:r>
    </w:p>
    <w:p w14:paraId="0F38E3CB" w14:textId="77777777" w:rsidR="002F20F3" w:rsidRDefault="00F96256">
      <w:pPr>
        <w:numPr>
          <w:ilvl w:val="0"/>
          <w:numId w:val="8"/>
        </w:numPr>
        <w:ind w:right="597" w:hanging="255"/>
      </w:pPr>
      <w:r>
        <w:t>The main pane will display the blob container's contents.</w:t>
      </w:r>
    </w:p>
    <w:p w14:paraId="14879374" w14:textId="77777777" w:rsidR="002F20F3" w:rsidRDefault="00F96256">
      <w:pPr>
        <w:numPr>
          <w:ilvl w:val="0"/>
          <w:numId w:val="8"/>
        </w:numPr>
        <w:spacing w:after="137"/>
        <w:ind w:right="597" w:hanging="255"/>
      </w:pPr>
      <w:r>
        <w:t>Follow these steps depending on the task you wish to perform:</w:t>
      </w:r>
    </w:p>
    <w:p w14:paraId="30307F2A" w14:textId="77777777" w:rsidR="002F20F3" w:rsidRDefault="00F96256">
      <w:pPr>
        <w:pStyle w:val="Heading2"/>
        <w:ind w:left="307"/>
      </w:pPr>
      <w:r>
        <w:rPr>
          <w:rFonts w:ascii="Calibri" w:eastAsia="Calibri" w:hAnsi="Calibri" w:cs="Calibri"/>
          <w:noProof/>
          <w:color w:val="000000"/>
          <w:sz w:val="22"/>
        </w:rPr>
        <mc:AlternateContent>
          <mc:Choice Requires="wpg">
            <w:drawing>
              <wp:inline distT="0" distB="0" distL="0" distR="0" wp14:anchorId="03B08176" wp14:editId="25633C1F">
                <wp:extent cx="45733" cy="45734"/>
                <wp:effectExtent l="0" t="0" r="0" b="0"/>
                <wp:docPr id="4401" name="Group 4401"/>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17" name="Shape 51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1" style="width:3.601pt;height:3.60107pt;mso-position-horizontal-relative:char;mso-position-vertical-relative:line" coordsize="457,457">
                <v:shape id="Shape 51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t xml:space="preserve"> Upload files to a blob container</w:t>
      </w:r>
    </w:p>
    <w:p w14:paraId="4F8B46AC" w14:textId="77777777" w:rsidR="002F20F3" w:rsidRDefault="00F96256">
      <w:pPr>
        <w:numPr>
          <w:ilvl w:val="0"/>
          <w:numId w:val="9"/>
        </w:numPr>
        <w:ind w:right="597" w:hanging="252"/>
      </w:pPr>
      <w:r>
        <w:t xml:space="preserve">On the main pane's toolbar, select </w:t>
      </w:r>
      <w:r>
        <w:rPr>
          <w:b/>
        </w:rPr>
        <w:t>Upload</w:t>
      </w:r>
      <w:r>
        <w:t xml:space="preserve">, and then </w:t>
      </w:r>
      <w:r>
        <w:rPr>
          <w:b/>
        </w:rPr>
        <w:t>Upload Files</w:t>
      </w:r>
      <w:r>
        <w:t xml:space="preserve"> from the drop-down menu.</w:t>
      </w:r>
    </w:p>
    <w:p w14:paraId="2D231B36" w14:textId="77777777" w:rsidR="002F20F3" w:rsidRDefault="00F96256">
      <w:pPr>
        <w:spacing w:after="284" w:line="259" w:lineRule="auto"/>
        <w:ind w:left="792" w:firstLine="0"/>
        <w:jc w:val="left"/>
      </w:pPr>
      <w:r>
        <w:rPr>
          <w:noProof/>
        </w:rPr>
        <w:drawing>
          <wp:inline distT="0" distB="0" distL="0" distR="0" wp14:anchorId="6B064A33" wp14:editId="6B5977AB">
            <wp:extent cx="4916272" cy="1105209"/>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25"/>
                    <a:stretch>
                      <a:fillRect/>
                    </a:stretch>
                  </pic:blipFill>
                  <pic:spPr>
                    <a:xfrm>
                      <a:off x="0" y="0"/>
                      <a:ext cx="4916272" cy="1105209"/>
                    </a:xfrm>
                    <a:prstGeom prst="rect">
                      <a:avLst/>
                    </a:prstGeom>
                  </pic:spPr>
                </pic:pic>
              </a:graphicData>
            </a:graphic>
          </wp:inline>
        </w:drawing>
      </w:r>
    </w:p>
    <w:p w14:paraId="36D7C195" w14:textId="77777777" w:rsidR="002F20F3" w:rsidRDefault="00F96256">
      <w:pPr>
        <w:numPr>
          <w:ilvl w:val="0"/>
          <w:numId w:val="9"/>
        </w:numPr>
        <w:ind w:right="597" w:hanging="252"/>
      </w:pPr>
      <w:r>
        <w:t xml:space="preserve">In the </w:t>
      </w:r>
      <w:r>
        <w:rPr>
          <w:b/>
        </w:rPr>
        <w:t>Upload files</w:t>
      </w:r>
      <w:r>
        <w:t xml:space="preserve"> dialog, select the ellipsis (</w:t>
      </w:r>
      <w:r>
        <w:rPr>
          <w:b/>
        </w:rPr>
        <w:t>…</w:t>
      </w:r>
      <w:r>
        <w:t xml:space="preserve">) button on the right side of the </w:t>
      </w:r>
      <w:r>
        <w:rPr>
          <w:b/>
        </w:rPr>
        <w:t>Files</w:t>
      </w:r>
      <w:r>
        <w:t xml:space="preserve"> text box to select the file(s) you wish to upload.</w:t>
      </w:r>
    </w:p>
    <w:p w14:paraId="0E2A383D" w14:textId="77777777" w:rsidR="002F20F3" w:rsidRDefault="00F96256">
      <w:pPr>
        <w:spacing w:after="285" w:line="259" w:lineRule="auto"/>
        <w:ind w:left="792" w:firstLine="0"/>
        <w:jc w:val="left"/>
      </w:pPr>
      <w:r>
        <w:rPr>
          <w:noProof/>
        </w:rPr>
        <w:drawing>
          <wp:inline distT="0" distB="0" distL="0" distR="0" wp14:anchorId="6250BFBF" wp14:editId="4ED9007E">
            <wp:extent cx="3864418" cy="241621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6"/>
                    <a:stretch>
                      <a:fillRect/>
                    </a:stretch>
                  </pic:blipFill>
                  <pic:spPr>
                    <a:xfrm>
                      <a:off x="0" y="0"/>
                      <a:ext cx="3864418" cy="2416214"/>
                    </a:xfrm>
                    <a:prstGeom prst="rect">
                      <a:avLst/>
                    </a:prstGeom>
                  </pic:spPr>
                </pic:pic>
              </a:graphicData>
            </a:graphic>
          </wp:inline>
        </w:drawing>
      </w:r>
    </w:p>
    <w:p w14:paraId="04BC3E1A" w14:textId="77777777" w:rsidR="002F20F3" w:rsidRDefault="00F96256">
      <w:pPr>
        <w:numPr>
          <w:ilvl w:val="0"/>
          <w:numId w:val="9"/>
        </w:numPr>
        <w:ind w:right="597" w:hanging="252"/>
      </w:pPr>
      <w:r>
        <w:t xml:space="preserve">Specify the type of </w:t>
      </w:r>
      <w:r>
        <w:rPr>
          <w:b/>
        </w:rPr>
        <w:t>Blob type</w:t>
      </w:r>
      <w:r>
        <w:t xml:space="preserve">. See </w:t>
      </w:r>
      <w:r>
        <w:rPr>
          <w:color w:val="007BB8"/>
        </w:rPr>
        <w:t>Create the container and set permissions</w:t>
      </w:r>
      <w:r>
        <w:t xml:space="preserve"> for more information.</w:t>
      </w:r>
    </w:p>
    <w:p w14:paraId="44A718ED" w14:textId="77777777" w:rsidR="002F20F3" w:rsidRDefault="00F96256">
      <w:pPr>
        <w:numPr>
          <w:ilvl w:val="0"/>
          <w:numId w:val="9"/>
        </w:numPr>
        <w:ind w:right="597" w:hanging="252"/>
      </w:pPr>
      <w:r>
        <w:t>Optionally, specify a target folder into which the selected file(s) will be uploaded. If the target folder doesn’t exist, it will be created.</w:t>
      </w:r>
    </w:p>
    <w:p w14:paraId="59741FC0" w14:textId="77777777" w:rsidR="002F20F3" w:rsidRDefault="00F96256">
      <w:pPr>
        <w:numPr>
          <w:ilvl w:val="0"/>
          <w:numId w:val="9"/>
        </w:numPr>
        <w:ind w:right="597" w:hanging="252"/>
      </w:pPr>
      <w:r>
        <w:t xml:space="preserve">Select </w:t>
      </w:r>
      <w:r>
        <w:rPr>
          <w:b/>
        </w:rPr>
        <w:t>Upload</w:t>
      </w:r>
      <w:r>
        <w:t>.</w:t>
      </w:r>
    </w:p>
    <w:p w14:paraId="56F2F8EB" w14:textId="77777777" w:rsidR="002F20F3" w:rsidRDefault="00F96256">
      <w:pPr>
        <w:pStyle w:val="Heading2"/>
        <w:ind w:left="307"/>
      </w:pPr>
      <w:r>
        <w:rPr>
          <w:rFonts w:ascii="Calibri" w:eastAsia="Calibri" w:hAnsi="Calibri" w:cs="Calibri"/>
          <w:noProof/>
          <w:color w:val="000000"/>
          <w:sz w:val="22"/>
        </w:rPr>
        <mc:AlternateContent>
          <mc:Choice Requires="wpg">
            <w:drawing>
              <wp:inline distT="0" distB="0" distL="0" distR="0" wp14:anchorId="75F4B025" wp14:editId="47167B7E">
                <wp:extent cx="45733" cy="45734"/>
                <wp:effectExtent l="0" t="0" r="0" b="0"/>
                <wp:docPr id="4407" name="Group 440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78" name="Shape 578"/>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7" style="width:3.601pt;height:3.60107pt;mso-position-horizontal-relative:char;mso-position-vertical-relative:line" coordsize="457,457">
                <v:shape id="Shape 578"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t xml:space="preserve"> Upload a folder to a blob container</w:t>
      </w:r>
    </w:p>
    <w:p w14:paraId="424425FD" w14:textId="77777777" w:rsidR="002F20F3" w:rsidRDefault="00F96256">
      <w:pPr>
        <w:numPr>
          <w:ilvl w:val="0"/>
          <w:numId w:val="10"/>
        </w:numPr>
        <w:ind w:right="597" w:hanging="252"/>
      </w:pPr>
      <w:r>
        <w:t xml:space="preserve">On the main pane's toolbar, select </w:t>
      </w:r>
      <w:r>
        <w:rPr>
          <w:b/>
        </w:rPr>
        <w:t>Upload</w:t>
      </w:r>
      <w:r>
        <w:t xml:space="preserve">, and then </w:t>
      </w:r>
      <w:r>
        <w:rPr>
          <w:b/>
        </w:rPr>
        <w:t>Upload Folder</w:t>
      </w:r>
      <w:r>
        <w:t xml:space="preserve"> from the drop-down</w:t>
      </w:r>
    </w:p>
    <w:p w14:paraId="4B7233DA" w14:textId="77777777" w:rsidR="002F20F3" w:rsidRDefault="00F96256">
      <w:pPr>
        <w:ind w:left="799" w:right="597"/>
      </w:pPr>
      <w:r>
        <w:t>menu.</w:t>
      </w:r>
    </w:p>
    <w:p w14:paraId="773BFCF9" w14:textId="77777777" w:rsidR="002F20F3" w:rsidRDefault="00F96256">
      <w:pPr>
        <w:spacing w:after="284" w:line="259" w:lineRule="auto"/>
        <w:ind w:left="792" w:firstLine="0"/>
        <w:jc w:val="left"/>
      </w:pPr>
      <w:r>
        <w:rPr>
          <w:noProof/>
        </w:rPr>
        <w:lastRenderedPageBreak/>
        <w:drawing>
          <wp:inline distT="0" distB="0" distL="0" distR="0" wp14:anchorId="448C7AF2" wp14:editId="5C557E83">
            <wp:extent cx="4916272" cy="1105208"/>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27"/>
                    <a:stretch>
                      <a:fillRect/>
                    </a:stretch>
                  </pic:blipFill>
                  <pic:spPr>
                    <a:xfrm>
                      <a:off x="0" y="0"/>
                      <a:ext cx="4916272" cy="1105208"/>
                    </a:xfrm>
                    <a:prstGeom prst="rect">
                      <a:avLst/>
                    </a:prstGeom>
                  </pic:spPr>
                </pic:pic>
              </a:graphicData>
            </a:graphic>
          </wp:inline>
        </w:drawing>
      </w:r>
    </w:p>
    <w:p w14:paraId="5364C0EF" w14:textId="77777777" w:rsidR="002F20F3" w:rsidRDefault="00F96256">
      <w:pPr>
        <w:numPr>
          <w:ilvl w:val="0"/>
          <w:numId w:val="10"/>
        </w:numPr>
        <w:ind w:right="597" w:hanging="252"/>
      </w:pPr>
      <w:r>
        <w:t xml:space="preserve">In the </w:t>
      </w:r>
      <w:r>
        <w:rPr>
          <w:b/>
        </w:rPr>
        <w:t>Upload folder</w:t>
      </w:r>
      <w:r>
        <w:t xml:space="preserve"> dialog, select the ellipsis (</w:t>
      </w:r>
      <w:r>
        <w:rPr>
          <w:b/>
        </w:rPr>
        <w:t>…</w:t>
      </w:r>
      <w:r>
        <w:t xml:space="preserve">) button on the right side of the </w:t>
      </w:r>
      <w:r>
        <w:rPr>
          <w:b/>
        </w:rPr>
        <w:t>Folder</w:t>
      </w:r>
      <w:r>
        <w:t xml:space="preserve"> text box to select the folder whose contents you wish to upload.</w:t>
      </w:r>
    </w:p>
    <w:p w14:paraId="5B4A80FE" w14:textId="77777777" w:rsidR="002F20F3" w:rsidRDefault="00F96256">
      <w:pPr>
        <w:spacing w:after="285" w:line="259" w:lineRule="auto"/>
        <w:ind w:left="792" w:firstLine="0"/>
        <w:jc w:val="left"/>
      </w:pPr>
      <w:r>
        <w:rPr>
          <w:noProof/>
        </w:rPr>
        <w:drawing>
          <wp:inline distT="0" distB="0" distL="0" distR="0" wp14:anchorId="56E3574F" wp14:editId="6A9944DE">
            <wp:extent cx="3864418" cy="2416214"/>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8"/>
                    <a:stretch>
                      <a:fillRect/>
                    </a:stretch>
                  </pic:blipFill>
                  <pic:spPr>
                    <a:xfrm>
                      <a:off x="0" y="0"/>
                      <a:ext cx="3864418" cy="2416214"/>
                    </a:xfrm>
                    <a:prstGeom prst="rect">
                      <a:avLst/>
                    </a:prstGeom>
                  </pic:spPr>
                </pic:pic>
              </a:graphicData>
            </a:graphic>
          </wp:inline>
        </w:drawing>
      </w:r>
    </w:p>
    <w:p w14:paraId="544366E4" w14:textId="77777777" w:rsidR="002F20F3" w:rsidRDefault="00F96256">
      <w:pPr>
        <w:numPr>
          <w:ilvl w:val="0"/>
          <w:numId w:val="10"/>
        </w:numPr>
        <w:ind w:right="597" w:hanging="252"/>
      </w:pPr>
      <w:r>
        <w:t xml:space="preserve">Specify the type of </w:t>
      </w:r>
      <w:r>
        <w:rPr>
          <w:b/>
        </w:rPr>
        <w:t>Blob type</w:t>
      </w:r>
      <w:r>
        <w:t xml:space="preserve">. See </w:t>
      </w:r>
      <w:r>
        <w:rPr>
          <w:color w:val="007BB8"/>
        </w:rPr>
        <w:t>Create the container and set permissions</w:t>
      </w:r>
      <w:r>
        <w:t xml:space="preserve"> for more information.</w:t>
      </w:r>
    </w:p>
    <w:p w14:paraId="38CF11C5" w14:textId="77777777" w:rsidR="002F20F3" w:rsidRDefault="00F96256">
      <w:pPr>
        <w:numPr>
          <w:ilvl w:val="0"/>
          <w:numId w:val="10"/>
        </w:numPr>
        <w:ind w:right="597" w:hanging="252"/>
      </w:pPr>
      <w:r>
        <w:t>Optionally, specify a target folder into which the selected folder's contents will be uploaded. If the target folder doesn’t exist, it will be created.</w:t>
      </w:r>
    </w:p>
    <w:p w14:paraId="7AE97D57" w14:textId="77777777" w:rsidR="002F20F3" w:rsidRDefault="00F96256">
      <w:pPr>
        <w:numPr>
          <w:ilvl w:val="0"/>
          <w:numId w:val="10"/>
        </w:numPr>
        <w:ind w:right="597" w:hanging="252"/>
      </w:pPr>
      <w:r>
        <w:t xml:space="preserve">Select </w:t>
      </w:r>
      <w:r>
        <w:rPr>
          <w:b/>
        </w:rPr>
        <w:t>Upload</w:t>
      </w:r>
      <w:r>
        <w:t>.</w:t>
      </w:r>
    </w:p>
    <w:p w14:paraId="6A7A7D72" w14:textId="77777777" w:rsidR="002F20F3" w:rsidRDefault="00F96256">
      <w:pPr>
        <w:pStyle w:val="Heading2"/>
        <w:ind w:left="307"/>
      </w:pPr>
      <w:r>
        <w:rPr>
          <w:rFonts w:ascii="Calibri" w:eastAsia="Calibri" w:hAnsi="Calibri" w:cs="Calibri"/>
          <w:noProof/>
          <w:color w:val="000000"/>
          <w:sz w:val="22"/>
        </w:rPr>
        <mc:AlternateContent>
          <mc:Choice Requires="wpg">
            <w:drawing>
              <wp:inline distT="0" distB="0" distL="0" distR="0" wp14:anchorId="14F3EA51" wp14:editId="6C70EDF4">
                <wp:extent cx="45733" cy="45734"/>
                <wp:effectExtent l="0" t="0" r="0" b="0"/>
                <wp:docPr id="4410" name="Group 4410"/>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27" name="Shape 62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10" style="width:3.601pt;height:3.60107pt;mso-position-horizontal-relative:char;mso-position-vertical-relative:line" coordsize="457,457">
                <v:shape id="Shape 62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t xml:space="preserve"> Download a blob to your local computer</w:t>
      </w:r>
    </w:p>
    <w:p w14:paraId="782B6E94" w14:textId="77777777" w:rsidR="002F20F3" w:rsidRDefault="00F96256">
      <w:pPr>
        <w:numPr>
          <w:ilvl w:val="0"/>
          <w:numId w:val="11"/>
        </w:numPr>
        <w:ind w:left="801" w:right="597" w:hanging="255"/>
      </w:pPr>
      <w:r>
        <w:t>Select the blob you wish to download.</w:t>
      </w:r>
    </w:p>
    <w:p w14:paraId="353E20BF" w14:textId="77777777" w:rsidR="002F20F3" w:rsidRDefault="00F96256">
      <w:pPr>
        <w:numPr>
          <w:ilvl w:val="0"/>
          <w:numId w:val="11"/>
        </w:numPr>
        <w:ind w:left="801" w:right="597" w:hanging="255"/>
      </w:pPr>
      <w:r>
        <w:t xml:space="preserve">On the main pane's toolbar, select </w:t>
      </w:r>
      <w:r>
        <w:rPr>
          <w:b/>
        </w:rPr>
        <w:t>Download</w:t>
      </w:r>
      <w:r>
        <w:t>.</w:t>
      </w:r>
    </w:p>
    <w:p w14:paraId="2B7B1854" w14:textId="77777777" w:rsidR="002F20F3" w:rsidRDefault="00F96256">
      <w:pPr>
        <w:numPr>
          <w:ilvl w:val="0"/>
          <w:numId w:val="11"/>
        </w:numPr>
        <w:ind w:left="801" w:right="597" w:hanging="255"/>
      </w:pPr>
      <w:r>
        <w:t xml:space="preserve">In the </w:t>
      </w:r>
      <w:r>
        <w:rPr>
          <w:b/>
        </w:rPr>
        <w:t>Specify where to save the downloaded blob</w:t>
      </w:r>
      <w:r>
        <w:t xml:space="preserve"> dialog, specify the location where you want the blob downloaded, and the name you wish to give it.</w:t>
      </w:r>
    </w:p>
    <w:p w14:paraId="2C61194C" w14:textId="77777777" w:rsidR="002F20F3" w:rsidRDefault="00F96256">
      <w:pPr>
        <w:numPr>
          <w:ilvl w:val="0"/>
          <w:numId w:val="11"/>
        </w:numPr>
        <w:ind w:left="801" w:right="597" w:hanging="255"/>
      </w:pPr>
      <w:r>
        <w:t xml:space="preserve">Select </w:t>
      </w:r>
      <w:r>
        <w:rPr>
          <w:b/>
        </w:rPr>
        <w:t>Save</w:t>
      </w:r>
      <w:r>
        <w:t>.</w:t>
      </w:r>
    </w:p>
    <w:p w14:paraId="241436BA" w14:textId="77777777" w:rsidR="002F20F3" w:rsidRDefault="00F96256">
      <w:pPr>
        <w:pStyle w:val="Heading2"/>
        <w:ind w:left="307"/>
      </w:pPr>
      <w:r>
        <w:rPr>
          <w:rFonts w:ascii="Calibri" w:eastAsia="Calibri" w:hAnsi="Calibri" w:cs="Calibri"/>
          <w:noProof/>
          <w:color w:val="000000"/>
          <w:sz w:val="22"/>
        </w:rPr>
        <mc:AlternateContent>
          <mc:Choice Requires="wpg">
            <w:drawing>
              <wp:inline distT="0" distB="0" distL="0" distR="0" wp14:anchorId="4365A340" wp14:editId="2D34A099">
                <wp:extent cx="45733" cy="45734"/>
                <wp:effectExtent l="0" t="0" r="0" b="0"/>
                <wp:docPr id="4587" name="Group 458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53" name="Shape 653"/>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7" style="width:3.601pt;height:3.60107pt;mso-position-horizontal-relative:char;mso-position-vertical-relative:line" coordsize="457,457">
                <v:shape id="Shape 653"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t xml:space="preserve"> Open a blob on your local computer</w:t>
      </w:r>
    </w:p>
    <w:p w14:paraId="3684474D" w14:textId="77777777" w:rsidR="002F20F3" w:rsidRDefault="00F96256">
      <w:pPr>
        <w:numPr>
          <w:ilvl w:val="0"/>
          <w:numId w:val="12"/>
        </w:numPr>
        <w:ind w:right="597" w:firstLine="252"/>
      </w:pPr>
      <w:r>
        <w:t>Select the blob you wish to open.</w:t>
      </w:r>
    </w:p>
    <w:p w14:paraId="0BB024A0" w14:textId="77777777" w:rsidR="002F20F3" w:rsidRDefault="00F96256">
      <w:pPr>
        <w:numPr>
          <w:ilvl w:val="0"/>
          <w:numId w:val="12"/>
        </w:numPr>
        <w:ind w:right="597" w:firstLine="252"/>
      </w:pPr>
      <w:r>
        <w:t xml:space="preserve">On the main pane's toolbar, select </w:t>
      </w:r>
      <w:r>
        <w:rPr>
          <w:b/>
        </w:rPr>
        <w:t>Open</w:t>
      </w:r>
      <w:r>
        <w:t>.</w:t>
      </w:r>
    </w:p>
    <w:p w14:paraId="7F79C4D2" w14:textId="77777777" w:rsidR="002F20F3" w:rsidRDefault="00F96256">
      <w:pPr>
        <w:numPr>
          <w:ilvl w:val="0"/>
          <w:numId w:val="12"/>
        </w:numPr>
        <w:spacing w:after="122"/>
        <w:ind w:right="597" w:firstLine="252"/>
      </w:pPr>
      <w:r>
        <w:t xml:space="preserve">The blob will be downloaded and opened using the application associated with the blob's underlying file type. </w:t>
      </w:r>
      <w:r>
        <w:rPr>
          <w:rFonts w:ascii="Calibri" w:eastAsia="Calibri" w:hAnsi="Calibri" w:cs="Calibri"/>
          <w:noProof/>
          <w:color w:val="000000"/>
          <w:sz w:val="22"/>
        </w:rPr>
        <mc:AlternateContent>
          <mc:Choice Requires="wpg">
            <w:drawing>
              <wp:inline distT="0" distB="0" distL="0" distR="0" wp14:anchorId="5701D8F5" wp14:editId="7CED24DD">
                <wp:extent cx="45733" cy="45734"/>
                <wp:effectExtent l="0" t="0" r="0" b="0"/>
                <wp:docPr id="4588" name="Group 4588"/>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67" name="Shape 667"/>
                        <wps:cNvSpPr/>
                        <wps:spPr>
                          <a:xfrm>
                            <a:off x="0" y="0"/>
                            <a:ext cx="45733" cy="45734"/>
                          </a:xfrm>
                          <a:custGeom>
                            <a:avLst/>
                            <a:gdLst/>
                            <a:ahLst/>
                            <a:cxnLst/>
                            <a:rect l="0" t="0" r="0" b="0"/>
                            <a:pathLst>
                              <a:path w="45733" h="45734">
                                <a:moveTo>
                                  <a:pt x="22866" y="0"/>
                                </a:moveTo>
                                <a:cubicBezTo>
                                  <a:pt x="35495" y="0"/>
                                  <a:pt x="45733" y="10238"/>
                                  <a:pt x="45733" y="22864"/>
                                </a:cubicBezTo>
                                <a:cubicBezTo>
                                  <a:pt x="45733" y="35496"/>
                                  <a:pt x="35495" y="45734"/>
                                  <a:pt x="22866" y="45734"/>
                                </a:cubicBezTo>
                                <a:cubicBezTo>
                                  <a:pt x="10238" y="45734"/>
                                  <a:pt x="0" y="35496"/>
                                  <a:pt x="0" y="22864"/>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8" style="width:3.601pt;height:3.60107pt;mso-position-horizontal-relative:char;mso-position-vertical-relative:line" coordsize="457,457">
                <v:shape id="Shape 667" style="position:absolute;width:457;height:457;left:0;top:0;" coordsize="45733,45734" path="m22866,0c35495,0,45733,10238,45733,22864c45733,35496,35495,45734,22866,45734c10238,45734,0,35496,0,22864c0,10238,10238,0,22866,0x">
                  <v:stroke weight="0.600167pt" endcap="square" joinstyle="miter" miterlimit="10" on="true" color="#222222"/>
                  <v:fill on="true" color="#222222"/>
                </v:shape>
              </v:group>
            </w:pict>
          </mc:Fallback>
        </mc:AlternateContent>
      </w:r>
      <w:r>
        <w:rPr>
          <w:b/>
        </w:rPr>
        <w:t xml:space="preserve"> Copy a blob to the clipboard</w:t>
      </w:r>
    </w:p>
    <w:p w14:paraId="7D809D0D" w14:textId="77777777" w:rsidR="002F20F3" w:rsidRDefault="00F96256">
      <w:pPr>
        <w:numPr>
          <w:ilvl w:val="0"/>
          <w:numId w:val="13"/>
        </w:numPr>
        <w:ind w:left="801" w:right="597" w:hanging="255"/>
      </w:pPr>
      <w:r>
        <w:t>Select the blob you wish to copy.</w:t>
      </w:r>
    </w:p>
    <w:p w14:paraId="4A160A29" w14:textId="77777777" w:rsidR="002F20F3" w:rsidRDefault="00F96256">
      <w:pPr>
        <w:numPr>
          <w:ilvl w:val="0"/>
          <w:numId w:val="13"/>
        </w:numPr>
        <w:ind w:left="801" w:right="597" w:hanging="255"/>
      </w:pPr>
      <w:r>
        <w:t xml:space="preserve">On the main pane's toolbar, select </w:t>
      </w:r>
      <w:r>
        <w:rPr>
          <w:b/>
        </w:rPr>
        <w:t>Copy</w:t>
      </w:r>
      <w:r>
        <w:t>.</w:t>
      </w:r>
    </w:p>
    <w:p w14:paraId="4A90AC46" w14:textId="77777777" w:rsidR="002F20F3" w:rsidRDefault="00F96256">
      <w:pPr>
        <w:numPr>
          <w:ilvl w:val="0"/>
          <w:numId w:val="13"/>
        </w:numPr>
        <w:ind w:left="801" w:right="597" w:hanging="255"/>
      </w:pPr>
      <w:r>
        <w:t>In the left pane, navigate to another blob container, and double-click it to view it in the main pane.</w:t>
      </w:r>
    </w:p>
    <w:p w14:paraId="2B2DCA0E" w14:textId="77777777" w:rsidR="002F20F3" w:rsidRDefault="00F96256">
      <w:pPr>
        <w:numPr>
          <w:ilvl w:val="0"/>
          <w:numId w:val="13"/>
        </w:numPr>
        <w:ind w:left="801" w:right="597" w:hanging="255"/>
      </w:pPr>
      <w:r>
        <w:lastRenderedPageBreak/>
        <w:t xml:space="preserve">On the main pane's toolbar, select </w:t>
      </w:r>
      <w:r>
        <w:rPr>
          <w:b/>
        </w:rPr>
        <w:t>Paste</w:t>
      </w:r>
      <w:r>
        <w:t xml:space="preserve"> to create a copy of the blob.</w:t>
      </w:r>
    </w:p>
    <w:p w14:paraId="16AD3FA6" w14:textId="77777777" w:rsidR="002F20F3" w:rsidRDefault="00F96256">
      <w:pPr>
        <w:pStyle w:val="Heading2"/>
        <w:ind w:left="307"/>
      </w:pPr>
      <w:r>
        <w:rPr>
          <w:rFonts w:ascii="Calibri" w:eastAsia="Calibri" w:hAnsi="Calibri" w:cs="Calibri"/>
          <w:noProof/>
          <w:color w:val="000000"/>
          <w:sz w:val="22"/>
        </w:rPr>
        <mc:AlternateContent>
          <mc:Choice Requires="wpg">
            <w:drawing>
              <wp:inline distT="0" distB="0" distL="0" distR="0" wp14:anchorId="30AC27C6" wp14:editId="577EA993">
                <wp:extent cx="45733" cy="45734"/>
                <wp:effectExtent l="0" t="0" r="0" b="0"/>
                <wp:docPr id="4589" name="Group 4589"/>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88" name="Shape 688"/>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9" style="width:3.601pt;height:3.60107pt;mso-position-horizontal-relative:char;mso-position-vertical-relative:line" coordsize="457,457">
                <v:shape id="Shape 688"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t xml:space="preserve"> Delete a blob</w:t>
      </w:r>
    </w:p>
    <w:p w14:paraId="0F6F7E80" w14:textId="77777777" w:rsidR="002F20F3" w:rsidRDefault="00F96256">
      <w:pPr>
        <w:numPr>
          <w:ilvl w:val="0"/>
          <w:numId w:val="14"/>
        </w:numPr>
        <w:ind w:left="807" w:right="597" w:hanging="255"/>
      </w:pPr>
      <w:r>
        <w:t>Select the blob you wish to delete.</w:t>
      </w:r>
    </w:p>
    <w:p w14:paraId="4354BB02" w14:textId="77777777" w:rsidR="002F20F3" w:rsidRDefault="00F96256">
      <w:pPr>
        <w:numPr>
          <w:ilvl w:val="0"/>
          <w:numId w:val="14"/>
        </w:numPr>
        <w:ind w:left="807" w:right="597" w:hanging="255"/>
      </w:pPr>
      <w:r>
        <w:t xml:space="preserve">On the main pane's toolbar, select </w:t>
      </w:r>
      <w:r>
        <w:rPr>
          <w:b/>
        </w:rPr>
        <w:t>Delete</w:t>
      </w:r>
      <w:r>
        <w:t>.</w:t>
      </w:r>
    </w:p>
    <w:p w14:paraId="249712A5" w14:textId="77777777" w:rsidR="002F20F3" w:rsidRDefault="00F96256">
      <w:pPr>
        <w:numPr>
          <w:ilvl w:val="0"/>
          <w:numId w:val="14"/>
        </w:numPr>
        <w:spacing w:after="355"/>
        <w:ind w:left="807" w:right="597" w:hanging="255"/>
      </w:pPr>
      <w:r>
        <w:t xml:space="preserve">Select </w:t>
      </w:r>
      <w:r>
        <w:rPr>
          <w:b/>
        </w:rPr>
        <w:t>Yes</w:t>
      </w:r>
      <w:r>
        <w:t xml:space="preserve"> to the confirmation dialog.</w:t>
      </w:r>
    </w:p>
    <w:p w14:paraId="52B31264" w14:textId="77777777" w:rsidR="002F20F3" w:rsidRDefault="00F96256">
      <w:pPr>
        <w:pStyle w:val="Heading1"/>
        <w:ind w:left="0"/>
      </w:pPr>
      <w:r>
        <w:t>Next steps</w:t>
      </w:r>
    </w:p>
    <w:p w14:paraId="3AD566FC" w14:textId="77777777" w:rsidR="002F20F3" w:rsidRDefault="00F96256">
      <w:pPr>
        <w:spacing w:after="3" w:line="259" w:lineRule="auto"/>
        <w:ind w:left="58" w:hanging="1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13C53A8" wp14:editId="7262130B">
                <wp:simplePos x="0" y="0"/>
                <wp:positionH relativeFrom="column">
                  <wp:posOffset>30488</wp:posOffset>
                </wp:positionH>
                <wp:positionV relativeFrom="paragraph">
                  <wp:posOffset>55550</wp:posOffset>
                </wp:positionV>
                <wp:extent cx="45733" cy="259153"/>
                <wp:effectExtent l="0" t="0" r="0" b="0"/>
                <wp:wrapSquare wrapText="bothSides"/>
                <wp:docPr id="4590" name="Group 4590"/>
                <wp:cNvGraphicFramePr/>
                <a:graphic xmlns:a="http://schemas.openxmlformats.org/drawingml/2006/main">
                  <a:graphicData uri="http://schemas.microsoft.com/office/word/2010/wordprocessingGroup">
                    <wpg:wgp>
                      <wpg:cNvGrpSpPr/>
                      <wpg:grpSpPr>
                        <a:xfrm>
                          <a:off x="0" y="0"/>
                          <a:ext cx="45733" cy="259153"/>
                          <a:chOff x="0" y="0"/>
                          <a:chExt cx="45733" cy="259153"/>
                        </a:xfrm>
                      </wpg:grpSpPr>
                      <wps:wsp>
                        <wps:cNvPr id="703" name="Shape 703"/>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s:wsp>
                        <wps:cNvPr id="711" name="Shape 711"/>
                        <wps:cNvSpPr/>
                        <wps:spPr>
                          <a:xfrm>
                            <a:off x="0" y="21342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4590" style="width:3.60101pt;height:20.4058pt;position:absolute;mso-position-horizontal-relative:text;mso-position-horizontal:absolute;margin-left:2.40067pt;mso-position-vertical-relative:text;margin-top:4.37405pt;" coordsize="457,2591">
                <v:shape id="Shape 703"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shape id="Shape 711" style="position:absolute;width:457;height:457;left:0;top:2134;" coordsize="45733,45734" path="m22866,0c35495,0,45733,10238,45733,22870c45733,35502,35495,45734,22866,45734c10238,45734,0,35502,0,22870c0,10238,10238,0,22866,0x">
                  <v:stroke weight="0.600167pt" endcap="square" joinstyle="miter" miterlimit="10" on="true" color="#222222"/>
                  <v:fill on="true" color="#222222"/>
                </v:shape>
                <w10:wrap type="square"/>
              </v:group>
            </w:pict>
          </mc:Fallback>
        </mc:AlternateContent>
      </w:r>
      <w:r>
        <w:t xml:space="preserve">View the </w:t>
      </w:r>
      <w:hyperlink r:id="rId29">
        <w:r>
          <w:rPr>
            <w:color w:val="007BB8"/>
          </w:rPr>
          <w:t>latest Storage Explorer release notes and videos</w:t>
        </w:r>
      </w:hyperlink>
      <w:r>
        <w:t>.</w:t>
      </w:r>
    </w:p>
    <w:p w14:paraId="27DCB787" w14:textId="77777777" w:rsidR="002F20F3" w:rsidRDefault="00F96256">
      <w:pPr>
        <w:spacing w:after="3" w:line="259" w:lineRule="auto"/>
        <w:ind w:left="58" w:hanging="10"/>
        <w:jc w:val="left"/>
      </w:pPr>
      <w:r>
        <w:t xml:space="preserve">Learn how to </w:t>
      </w:r>
      <w:hyperlink r:id="rId30">
        <w:r>
          <w:rPr>
            <w:color w:val="007BB8"/>
          </w:rPr>
          <w:t>create applications using Azure blobs, tables, queues, and files</w:t>
        </w:r>
      </w:hyperlink>
      <w:r>
        <w:t>.</w:t>
      </w:r>
    </w:p>
    <w:sectPr w:rsidR="002F20F3">
      <w:pgSz w:w="11900" w:h="16840"/>
      <w:pgMar w:top="570" w:right="1334" w:bottom="639" w:left="11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8A31" w14:textId="77777777" w:rsidR="00F96256" w:rsidRDefault="00F96256" w:rsidP="00F96256">
      <w:pPr>
        <w:spacing w:after="0" w:line="240" w:lineRule="auto"/>
      </w:pPr>
      <w:r>
        <w:separator/>
      </w:r>
    </w:p>
  </w:endnote>
  <w:endnote w:type="continuationSeparator" w:id="0">
    <w:p w14:paraId="18E597B9" w14:textId="77777777" w:rsidR="00F96256" w:rsidRDefault="00F96256" w:rsidP="00F9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B1B4" w14:textId="77777777" w:rsidR="00F96256" w:rsidRDefault="00F96256" w:rsidP="00F96256">
      <w:pPr>
        <w:spacing w:after="0" w:line="240" w:lineRule="auto"/>
      </w:pPr>
      <w:r>
        <w:separator/>
      </w:r>
    </w:p>
  </w:footnote>
  <w:footnote w:type="continuationSeparator" w:id="0">
    <w:p w14:paraId="3DC934BC" w14:textId="77777777" w:rsidR="00F96256" w:rsidRDefault="00F96256" w:rsidP="00F96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6FE3"/>
    <w:multiLevelType w:val="hybridMultilevel"/>
    <w:tmpl w:val="5E126B82"/>
    <w:lvl w:ilvl="0" w:tplc="B134AB5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F06E443C">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06B8354A">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D58A5D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DE38C8A0">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5F8A67E">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A7AACF4A">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D9258B4">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87100366">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 w15:restartNumberingAfterBreak="0">
    <w:nsid w:val="0FEA31A2"/>
    <w:multiLevelType w:val="hybridMultilevel"/>
    <w:tmpl w:val="808AA556"/>
    <w:lvl w:ilvl="0" w:tplc="86DC2644">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3C4922E">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9300127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47EEEDE">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48C4118A">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37C393C">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1834DE0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62A240E4">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33ACE7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2" w15:restartNumberingAfterBreak="0">
    <w:nsid w:val="1AE505E5"/>
    <w:multiLevelType w:val="hybridMultilevel"/>
    <w:tmpl w:val="811EB922"/>
    <w:lvl w:ilvl="0" w:tplc="D8CA6AF8">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4BEAD1E2">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A84F0E">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9EA6DB8">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AAE0E4A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8A4F414">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0F065AC">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D80A9EB8">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5FDCF77A">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3" w15:restartNumberingAfterBreak="0">
    <w:nsid w:val="2A122094"/>
    <w:multiLevelType w:val="hybridMultilevel"/>
    <w:tmpl w:val="F3C0B548"/>
    <w:lvl w:ilvl="0" w:tplc="208CFC6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05165A08">
      <w:start w:val="1"/>
      <w:numFmt w:val="lowerLetter"/>
      <w:lvlText w:val="%2"/>
      <w:lvlJc w:val="left"/>
      <w:pPr>
        <w:ind w:left="10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459E1898">
      <w:start w:val="1"/>
      <w:numFmt w:val="lowerRoman"/>
      <w:lvlText w:val="%3"/>
      <w:lvlJc w:val="left"/>
      <w:pPr>
        <w:ind w:left="18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D6DC6972">
      <w:start w:val="1"/>
      <w:numFmt w:val="decimal"/>
      <w:lvlText w:val="%4"/>
      <w:lvlJc w:val="left"/>
      <w:pPr>
        <w:ind w:left="25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46610F2">
      <w:start w:val="1"/>
      <w:numFmt w:val="lowerLetter"/>
      <w:lvlText w:val="%5"/>
      <w:lvlJc w:val="left"/>
      <w:pPr>
        <w:ind w:left="32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960E3CB2">
      <w:start w:val="1"/>
      <w:numFmt w:val="lowerRoman"/>
      <w:lvlText w:val="%6"/>
      <w:lvlJc w:val="left"/>
      <w:pPr>
        <w:ind w:left="39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15431A8">
      <w:start w:val="1"/>
      <w:numFmt w:val="decimal"/>
      <w:lvlText w:val="%7"/>
      <w:lvlJc w:val="left"/>
      <w:pPr>
        <w:ind w:left="46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7EF2917E">
      <w:start w:val="1"/>
      <w:numFmt w:val="lowerLetter"/>
      <w:lvlText w:val="%8"/>
      <w:lvlJc w:val="left"/>
      <w:pPr>
        <w:ind w:left="54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9BE8F04">
      <w:start w:val="1"/>
      <w:numFmt w:val="lowerRoman"/>
      <w:lvlText w:val="%9"/>
      <w:lvlJc w:val="left"/>
      <w:pPr>
        <w:ind w:left="61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4" w15:restartNumberingAfterBreak="0">
    <w:nsid w:val="3746496A"/>
    <w:multiLevelType w:val="hybridMultilevel"/>
    <w:tmpl w:val="4B7C40D0"/>
    <w:lvl w:ilvl="0" w:tplc="C596A2A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0EC1FAC">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C24666">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09EAD6A6">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54B07A5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0F9E7FF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07744E74">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3F38BBAA">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A0254D6">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5" w15:restartNumberingAfterBreak="0">
    <w:nsid w:val="4B1C271C"/>
    <w:multiLevelType w:val="hybridMultilevel"/>
    <w:tmpl w:val="089EE1FE"/>
    <w:lvl w:ilvl="0" w:tplc="89CCFC5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6CD229D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243214F0">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FDA5A00">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5D496B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20E1A6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51403D2">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EC3C7ABC">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11AE982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6" w15:restartNumberingAfterBreak="0">
    <w:nsid w:val="4FCA4C5B"/>
    <w:multiLevelType w:val="hybridMultilevel"/>
    <w:tmpl w:val="22546488"/>
    <w:lvl w:ilvl="0" w:tplc="3B72019C">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10E21FB4">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A9664D0C">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368A484">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F6CB34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3572CCA2">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D91807A8">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104EDAEA">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BF85620">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7" w15:restartNumberingAfterBreak="0">
    <w:nsid w:val="51C24A2C"/>
    <w:multiLevelType w:val="hybridMultilevel"/>
    <w:tmpl w:val="7E54CC58"/>
    <w:lvl w:ilvl="0" w:tplc="D4E6079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C54FB0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DAE454E">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D6A898A">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670EDA0">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1B8668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13EB26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A1E66892">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3F2E45E2">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8" w15:restartNumberingAfterBreak="0">
    <w:nsid w:val="51D6582E"/>
    <w:multiLevelType w:val="hybridMultilevel"/>
    <w:tmpl w:val="3468DB62"/>
    <w:lvl w:ilvl="0" w:tplc="C3FC4C58">
      <w:start w:val="1"/>
      <w:numFmt w:val="lowerLetter"/>
      <w:lvlText w:val="%1."/>
      <w:lvlJc w:val="left"/>
      <w:pPr>
        <w:ind w:left="540"/>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63E4564">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9EEFCDE">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18C6174">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3B885C0C">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032EE0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833E7D9A">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A235B0">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9124262">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9" w15:restartNumberingAfterBreak="0">
    <w:nsid w:val="56391798"/>
    <w:multiLevelType w:val="hybridMultilevel"/>
    <w:tmpl w:val="993AF61C"/>
    <w:lvl w:ilvl="0" w:tplc="58D07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50D69CA4">
      <w:start w:val="1"/>
      <w:numFmt w:val="lowerLetter"/>
      <w:lvlText w:val="%2"/>
      <w:lvlJc w:val="left"/>
      <w:pPr>
        <w:ind w:left="10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ECEA7B3A">
      <w:start w:val="1"/>
      <w:numFmt w:val="lowerRoman"/>
      <w:lvlText w:val="%3"/>
      <w:lvlJc w:val="left"/>
      <w:pPr>
        <w:ind w:left="18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EE06DBD6">
      <w:start w:val="1"/>
      <w:numFmt w:val="decimal"/>
      <w:lvlText w:val="%4"/>
      <w:lvlJc w:val="left"/>
      <w:pPr>
        <w:ind w:left="25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E5C0410">
      <w:start w:val="1"/>
      <w:numFmt w:val="lowerLetter"/>
      <w:lvlText w:val="%5"/>
      <w:lvlJc w:val="left"/>
      <w:pPr>
        <w:ind w:left="325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934CA82">
      <w:start w:val="1"/>
      <w:numFmt w:val="lowerRoman"/>
      <w:lvlText w:val="%6"/>
      <w:lvlJc w:val="left"/>
      <w:pPr>
        <w:ind w:left="397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5DF61972">
      <w:start w:val="1"/>
      <w:numFmt w:val="decimal"/>
      <w:lvlText w:val="%7"/>
      <w:lvlJc w:val="left"/>
      <w:pPr>
        <w:ind w:left="46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9E7CA068">
      <w:start w:val="1"/>
      <w:numFmt w:val="lowerLetter"/>
      <w:lvlText w:val="%8"/>
      <w:lvlJc w:val="left"/>
      <w:pPr>
        <w:ind w:left="54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4CF00EBC">
      <w:start w:val="1"/>
      <w:numFmt w:val="lowerRoman"/>
      <w:lvlText w:val="%9"/>
      <w:lvlJc w:val="left"/>
      <w:pPr>
        <w:ind w:left="61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0" w15:restartNumberingAfterBreak="0">
    <w:nsid w:val="58155375"/>
    <w:multiLevelType w:val="hybridMultilevel"/>
    <w:tmpl w:val="E10E7254"/>
    <w:lvl w:ilvl="0" w:tplc="8FF64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B54F6C4">
      <w:start w:val="1"/>
      <w:numFmt w:val="lowerLetter"/>
      <w:lvlText w:val="%2"/>
      <w:lvlJc w:val="left"/>
      <w:pPr>
        <w:ind w:left="13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4FA1FFE">
      <w:start w:val="1"/>
      <w:numFmt w:val="lowerRoman"/>
      <w:lvlText w:val="%3"/>
      <w:lvlJc w:val="left"/>
      <w:pPr>
        <w:ind w:left="20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975C2860">
      <w:start w:val="1"/>
      <w:numFmt w:val="decimal"/>
      <w:lvlText w:val="%4"/>
      <w:lvlJc w:val="left"/>
      <w:pPr>
        <w:ind w:left="27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6A3AC30E">
      <w:start w:val="1"/>
      <w:numFmt w:val="lowerLetter"/>
      <w:lvlText w:val="%5"/>
      <w:lvlJc w:val="left"/>
      <w:pPr>
        <w:ind w:left="34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57ED29E">
      <w:start w:val="1"/>
      <w:numFmt w:val="lowerRoman"/>
      <w:lvlText w:val="%6"/>
      <w:lvlJc w:val="left"/>
      <w:pPr>
        <w:ind w:left="41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F822E42">
      <w:start w:val="1"/>
      <w:numFmt w:val="decimal"/>
      <w:lvlText w:val="%7"/>
      <w:lvlJc w:val="left"/>
      <w:pPr>
        <w:ind w:left="49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E2B1E4">
      <w:start w:val="1"/>
      <w:numFmt w:val="lowerLetter"/>
      <w:lvlText w:val="%8"/>
      <w:lvlJc w:val="left"/>
      <w:pPr>
        <w:ind w:left="56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ED64B412">
      <w:start w:val="1"/>
      <w:numFmt w:val="lowerRoman"/>
      <w:lvlText w:val="%9"/>
      <w:lvlJc w:val="left"/>
      <w:pPr>
        <w:ind w:left="63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1" w15:restartNumberingAfterBreak="0">
    <w:nsid w:val="62912254"/>
    <w:multiLevelType w:val="hybridMultilevel"/>
    <w:tmpl w:val="32EC0648"/>
    <w:lvl w:ilvl="0" w:tplc="673E0C56">
      <w:start w:val="1"/>
      <w:numFmt w:val="lowerLetter"/>
      <w:lvlText w:val="%1."/>
      <w:lvlJc w:val="left"/>
      <w:pPr>
        <w:ind w:left="80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F960CB0">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594E854">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3BE3692">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DA02E94">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2AA6696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AC42824">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57B2CEEA">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A5089E6C">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2" w15:restartNumberingAfterBreak="0">
    <w:nsid w:val="6ECF5B34"/>
    <w:multiLevelType w:val="hybridMultilevel"/>
    <w:tmpl w:val="3CD88282"/>
    <w:lvl w:ilvl="0" w:tplc="38706C3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ADC61A10">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56E516">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19E0FA0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9B3250A6">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67042BC">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7722C2E0">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81ECC506">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28B03214">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3" w15:restartNumberingAfterBreak="0">
    <w:nsid w:val="74930823"/>
    <w:multiLevelType w:val="hybridMultilevel"/>
    <w:tmpl w:val="893ADC04"/>
    <w:lvl w:ilvl="0" w:tplc="3162F34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99856FA">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CA302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82904CD8">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7E04C8C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F9CA873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488B7BC">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4F6EB100">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83CA64C">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num w:numId="1">
    <w:abstractNumId w:val="7"/>
  </w:num>
  <w:num w:numId="2">
    <w:abstractNumId w:val="4"/>
  </w:num>
  <w:num w:numId="3">
    <w:abstractNumId w:val="13"/>
  </w:num>
  <w:num w:numId="4">
    <w:abstractNumId w:val="1"/>
  </w:num>
  <w:num w:numId="5">
    <w:abstractNumId w:val="3"/>
  </w:num>
  <w:num w:numId="6">
    <w:abstractNumId w:val="0"/>
  </w:num>
  <w:num w:numId="7">
    <w:abstractNumId w:val="12"/>
  </w:num>
  <w:num w:numId="8">
    <w:abstractNumId w:val="5"/>
  </w:num>
  <w:num w:numId="9">
    <w:abstractNumId w:val="10"/>
  </w:num>
  <w:num w:numId="10">
    <w:abstractNumId w:val="9"/>
  </w:num>
  <w:num w:numId="11">
    <w:abstractNumId w:val="6"/>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F3"/>
    <w:rsid w:val="002F20F3"/>
    <w:rsid w:val="004847BD"/>
    <w:rsid w:val="00F96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1F1A"/>
  <w15:docId w15:val="{C4465797-B0EE-454A-8773-EE9403C5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9" w:lineRule="auto"/>
      <w:ind w:left="7" w:hanging="7"/>
      <w:jc w:val="both"/>
    </w:pPr>
    <w:rPr>
      <w:rFonts w:ascii="Segoe UI" w:eastAsia="Segoe UI" w:hAnsi="Segoe UI" w:cs="Segoe UI"/>
      <w:color w:val="222222"/>
      <w:sz w:val="25"/>
    </w:rPr>
  </w:style>
  <w:style w:type="paragraph" w:styleId="Heading1">
    <w:name w:val="heading 1"/>
    <w:next w:val="Normal"/>
    <w:link w:val="Heading1Char"/>
    <w:uiPriority w:val="9"/>
    <w:qFormat/>
    <w:pPr>
      <w:keepNext/>
      <w:keepLines/>
      <w:spacing w:after="0"/>
      <w:ind w:left="15" w:hanging="10"/>
      <w:outlineLvl w:val="0"/>
    </w:pPr>
    <w:rPr>
      <w:rFonts w:ascii="Segoe UI" w:eastAsia="Segoe UI" w:hAnsi="Segoe UI" w:cs="Segoe UI"/>
      <w:color w:val="222222"/>
      <w:sz w:val="43"/>
    </w:rPr>
  </w:style>
  <w:style w:type="paragraph" w:styleId="Heading2">
    <w:name w:val="heading 2"/>
    <w:next w:val="Normal"/>
    <w:link w:val="Heading2Char"/>
    <w:uiPriority w:val="9"/>
    <w:unhideWhenUsed/>
    <w:qFormat/>
    <w:pPr>
      <w:keepNext/>
      <w:keepLines/>
      <w:spacing w:after="109"/>
      <w:ind w:left="322" w:hanging="10"/>
      <w:outlineLvl w:val="1"/>
    </w:pPr>
    <w:rPr>
      <w:rFonts w:ascii="Segoe UI" w:eastAsia="Segoe UI" w:hAnsi="Segoe UI" w:cs="Segoe UI"/>
      <w:b/>
      <w:color w:val="222222"/>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22222"/>
      <w:sz w:val="25"/>
    </w:rPr>
  </w:style>
  <w:style w:type="character" w:customStyle="1" w:styleId="Heading1Char">
    <w:name w:val="Heading 1 Char"/>
    <w:link w:val="Heading1"/>
    <w:rPr>
      <w:rFonts w:ascii="Segoe UI" w:eastAsia="Segoe UI" w:hAnsi="Segoe UI" w:cs="Segoe UI"/>
      <w:color w:val="222222"/>
      <w:sz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orageexplorer.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docs.microsoft.com/en-us/azure/storage/blobs/storage-dotnet-how-to-use-blobs"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storageexplor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azure.microsoft.com/documentation/services/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1403</Words>
  <Characters>8001</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Introduction to Blob storage - Object storage in Azure | Microsoft Docs</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Blob storage - Object storage in Azure | Microsoft Docs</dc:title>
  <dc:subject/>
  <dc:creator>Aya Kamel</dc:creator>
  <cp:keywords/>
  <cp:lastModifiedBy>Tulasi Menon</cp:lastModifiedBy>
  <cp:revision>2</cp:revision>
  <dcterms:created xsi:type="dcterms:W3CDTF">2018-09-24T10:14:00Z</dcterms:created>
  <dcterms:modified xsi:type="dcterms:W3CDTF">2018-09-24T10:14:00Z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aykame@microsoft.com</vt:lpwstr>
  </property>
  <property fmtid="{D5CDD505-2E9C-101B-9397-08002B2CF9AE}" pid="5" name="MSIP_Label_f42aa342-8706-4288-bd11-ebb85995028c_SetDate">
    <vt:lpwstr>2018-09-23T15:37:34.0264484Z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