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CFD7" w14:textId="08C4A677" w:rsidR="00444473" w:rsidRDefault="00444473" w:rsidP="00444473">
      <w:pPr>
        <w:pStyle w:val="Heading1"/>
        <w:pBdr>
          <w:bottom w:val="single" w:sz="6" w:space="1" w:color="auto"/>
        </w:pBdr>
      </w:pPr>
      <w:bookmarkStart w:id="0" w:name="_Toc5892645"/>
      <w:r>
        <w:t>Quote Management System</w:t>
      </w:r>
      <w:bookmarkEnd w:id="0"/>
      <w:r>
        <w:t xml:space="preserve"> </w:t>
      </w:r>
    </w:p>
    <w:p w14:paraId="644040E5" w14:textId="4328F2AB" w:rsidR="00444473" w:rsidRPr="00C34FAF" w:rsidRDefault="001E7ABB" w:rsidP="00444473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>Administration and set up documentation</w:t>
      </w:r>
    </w:p>
    <w:p w14:paraId="18B5CF22" w14:textId="36940E31" w:rsidR="00C34FAF" w:rsidRDefault="00C34FAF" w:rsidP="0044447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3999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3270D" w14:textId="5F986142" w:rsidR="00C34FAF" w:rsidRDefault="00C34FAF">
          <w:pPr>
            <w:pStyle w:val="TOCHeading"/>
          </w:pPr>
          <w:r>
            <w:t>Contents</w:t>
          </w:r>
        </w:p>
        <w:p w14:paraId="690DD020" w14:textId="0063BEF6" w:rsidR="00556037" w:rsidRDefault="00C34F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2645" w:history="1">
            <w:r w:rsidR="00556037" w:rsidRPr="000D5C4F">
              <w:rPr>
                <w:rStyle w:val="Hyperlink"/>
                <w:noProof/>
              </w:rPr>
              <w:t>Quote Management System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_Toc5892645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1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51F65336" w14:textId="00702CDC" w:rsidR="00556037" w:rsidRDefault="00E33D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46" w:history="1">
            <w:r w:rsidR="00556037" w:rsidRPr="000D5C4F">
              <w:rPr>
                <w:rStyle w:val="Hyperlink"/>
                <w:noProof/>
              </w:rPr>
              <w:t>Overview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_Toc5892646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2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71E3148F" w14:textId="16C3E64C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47" w:history="1">
            <w:r w:rsidR="00556037" w:rsidRPr="000D5C4F">
              <w:rPr>
                <w:rStyle w:val="Hyperlink"/>
                <w:noProof/>
              </w:rPr>
              <w:t>Limitation.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_Toc5892647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2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2F9898E7" w14:textId="4EC552C2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48" w:history="1">
            <w:r w:rsidR="00556037" w:rsidRPr="000D5C4F">
              <w:rPr>
                <w:rStyle w:val="Hyperlink"/>
                <w:noProof/>
              </w:rPr>
              <w:t>Requirements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_Toc5892648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2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0C2E9F93" w14:textId="0B31A5EE" w:rsidR="00556037" w:rsidRDefault="00E33D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49" w:history="1">
            <w:r w:rsidR="00556037" w:rsidRPr="000D5C4F">
              <w:rPr>
                <w:rStyle w:val="Hyperlink"/>
                <w:noProof/>
              </w:rPr>
              <w:t>Architecture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_Toc5892649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3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73AC9314" w14:textId="10D0E2B6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0" w:history="1">
            <w:r w:rsidR="00556037" w:rsidRPr="000D5C4F">
              <w:rPr>
                <w:rStyle w:val="Hyperlink"/>
                <w:noProof/>
              </w:rPr>
              <w:t>Overview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_Toc5892650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3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3E936DD0" w14:textId="3876FDEF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1" w:history="1">
            <w:r w:rsidR="00556037" w:rsidRPr="000D5C4F">
              <w:rPr>
                <w:rStyle w:val="Hyperlink"/>
                <w:noProof/>
              </w:rPr>
              <w:t>Detailed Description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_Toc5892651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3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38E88EAB" w14:textId="58336EC3" w:rsidR="00556037" w:rsidRDefault="00E33D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2" w:history="1">
            <w:r w:rsidR="00556037" w:rsidRPr="000D5C4F">
              <w:rPr>
                <w:rStyle w:val="Hyperlink"/>
                <w:noProof/>
              </w:rPr>
              <w:t>Azure Resource Grid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_Toc5892652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3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4CB6023F" w14:textId="796B4715" w:rsidR="00556037" w:rsidRDefault="00E33D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3" w:history="1">
            <w:r w:rsidR="00556037" w:rsidRPr="000D5C4F">
              <w:rPr>
                <w:rStyle w:val="Hyperlink"/>
                <w:noProof/>
              </w:rPr>
              <w:t>Azure Storage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_Toc5892653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3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7D8119B4" w14:textId="5B59CA2C" w:rsidR="00556037" w:rsidRDefault="00E33D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4" w:history="1">
            <w:r w:rsidR="00556037" w:rsidRPr="000D5C4F">
              <w:rPr>
                <w:rStyle w:val="Hyperlink"/>
                <w:noProof/>
              </w:rPr>
              <w:t>Azure Function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_Toc5892654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3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5CC40108" w14:textId="2DF8BA81" w:rsidR="00556037" w:rsidRDefault="00E33D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5" w:history="1">
            <w:r w:rsidR="00556037" w:rsidRPr="000D5C4F">
              <w:rPr>
                <w:rStyle w:val="Hyperlink"/>
                <w:noProof/>
              </w:rPr>
              <w:t>Azure Web Application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_Toc5892655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3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66686672" w14:textId="0AF3A7B5" w:rsidR="00556037" w:rsidRDefault="00E33D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6" w:history="1">
            <w:r w:rsidR="00556037" w:rsidRPr="000D5C4F">
              <w:rPr>
                <w:rStyle w:val="Hyperlink"/>
                <w:noProof/>
              </w:rPr>
              <w:t>Azure Policy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_Toc5892656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4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4E2F1BC0" w14:textId="25E0D0D5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7" w:history="1">
            <w:r w:rsidR="00556037" w:rsidRPr="000D5C4F">
              <w:rPr>
                <w:rStyle w:val="Hyperlink"/>
                <w:noProof/>
              </w:rPr>
              <w:t>Solution Schema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_Toc5892657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4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004863A7" w14:textId="6E67A752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8" w:history="1">
            <w:r w:rsidR="00556037" w:rsidRPr="000D5C4F">
              <w:rPr>
                <w:rStyle w:val="Hyperlink"/>
                <w:noProof/>
              </w:rPr>
              <w:t>Interaction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_Toc5892658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4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7423BB68" w14:textId="3E90CA5F" w:rsidR="00556037" w:rsidRDefault="00E33D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59" w:history="1">
            <w:r w:rsidR="00556037" w:rsidRPr="000D5C4F">
              <w:rPr>
                <w:rStyle w:val="Hyperlink"/>
                <w:noProof/>
              </w:rPr>
              <w:t>QMS Portal.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_Toc5892659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5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19D97866" w14:textId="64FC073B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60" w:history="1">
            <w:r w:rsidR="00556037" w:rsidRPr="000D5C4F">
              <w:rPr>
                <w:rStyle w:val="Hyperlink"/>
                <w:noProof/>
              </w:rPr>
              <w:t>Overview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_Toc5892660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5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46ECAD68" w14:textId="568E5200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61" w:history="1">
            <w:r w:rsidR="00556037" w:rsidRPr="000D5C4F">
              <w:rPr>
                <w:rStyle w:val="Hyperlink"/>
                <w:noProof/>
              </w:rPr>
              <w:t xml:space="preserve">Main interface for user from </w:t>
            </w:r>
            <w:r w:rsidR="00556037" w:rsidRPr="000D5C4F">
              <w:rPr>
                <w:rStyle w:val="Hyperlink"/>
                <w:b/>
                <w:noProof/>
              </w:rPr>
              <w:t xml:space="preserve">QMS Managers </w:t>
            </w:r>
            <w:r w:rsidR="00556037" w:rsidRPr="000D5C4F">
              <w:rPr>
                <w:rStyle w:val="Hyperlink"/>
                <w:noProof/>
              </w:rPr>
              <w:t>group.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_Toc5892661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5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00C54C25" w14:textId="33669279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62" w:history="1">
            <w:r w:rsidR="00556037" w:rsidRPr="000D5C4F">
              <w:rPr>
                <w:rStyle w:val="Hyperlink"/>
                <w:noProof/>
              </w:rPr>
              <w:t xml:space="preserve">Bulk update resource group option for </w:t>
            </w:r>
            <w:r w:rsidR="00556037" w:rsidRPr="000D5C4F">
              <w:rPr>
                <w:rStyle w:val="Hyperlink"/>
                <w:b/>
                <w:noProof/>
              </w:rPr>
              <w:t xml:space="preserve">QMS Managers </w:t>
            </w:r>
            <w:r w:rsidR="00556037" w:rsidRPr="000D5C4F">
              <w:rPr>
                <w:rStyle w:val="Hyperlink"/>
                <w:noProof/>
              </w:rPr>
              <w:t>group.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_Toc5892662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6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2C06E75B" w14:textId="3E3F8AB8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63" w:history="1">
            <w:r w:rsidR="00556037" w:rsidRPr="000D5C4F">
              <w:rPr>
                <w:rStyle w:val="Hyperlink"/>
                <w:noProof/>
              </w:rPr>
              <w:t xml:space="preserve">Update default settings interface for </w:t>
            </w:r>
            <w:r w:rsidR="00556037" w:rsidRPr="000D5C4F">
              <w:rPr>
                <w:rStyle w:val="Hyperlink"/>
                <w:b/>
                <w:noProof/>
              </w:rPr>
              <w:t xml:space="preserve">QMS Managers </w:t>
            </w:r>
            <w:r w:rsidR="00556037" w:rsidRPr="000D5C4F">
              <w:rPr>
                <w:rStyle w:val="Hyperlink"/>
                <w:noProof/>
              </w:rPr>
              <w:t>group.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_Toc5892663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7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1FE66594" w14:textId="6956E70C" w:rsidR="00556037" w:rsidRDefault="00E33D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64" w:history="1">
            <w:r w:rsidR="00556037" w:rsidRPr="000D5C4F">
              <w:rPr>
                <w:rStyle w:val="Hyperlink"/>
                <w:noProof/>
              </w:rPr>
              <w:t>QMS Role management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_Toc5892664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7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64D3A3BC" w14:textId="2A860218" w:rsidR="00556037" w:rsidRDefault="00E33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92665" w:history="1">
            <w:r w:rsidR="00556037" w:rsidRPr="000D5C4F">
              <w:rPr>
                <w:rStyle w:val="Hyperlink"/>
                <w:noProof/>
              </w:rPr>
              <w:t>Role Assessments</w:t>
            </w:r>
            <w:r w:rsidR="00556037">
              <w:rPr>
                <w:noProof/>
                <w:webHidden/>
              </w:rPr>
              <w:tab/>
            </w:r>
            <w:r w:rsidR="00556037">
              <w:rPr>
                <w:noProof/>
                <w:webHidden/>
              </w:rPr>
              <w:fldChar w:fldCharType="begin"/>
            </w:r>
            <w:r w:rsidR="00556037">
              <w:rPr>
                <w:noProof/>
                <w:webHidden/>
              </w:rPr>
              <w:instrText xml:space="preserve"> PAGEREF _Toc5892665 \h </w:instrText>
            </w:r>
            <w:r w:rsidR="00556037">
              <w:rPr>
                <w:noProof/>
                <w:webHidden/>
              </w:rPr>
            </w:r>
            <w:r w:rsidR="00556037">
              <w:rPr>
                <w:noProof/>
                <w:webHidden/>
              </w:rPr>
              <w:fldChar w:fldCharType="separate"/>
            </w:r>
            <w:r w:rsidR="00556037">
              <w:rPr>
                <w:noProof/>
                <w:webHidden/>
              </w:rPr>
              <w:t>7</w:t>
            </w:r>
            <w:r w:rsidR="00556037">
              <w:rPr>
                <w:noProof/>
                <w:webHidden/>
              </w:rPr>
              <w:fldChar w:fldCharType="end"/>
            </w:r>
          </w:hyperlink>
        </w:p>
        <w:p w14:paraId="4DADEC9F" w14:textId="1D97F139" w:rsidR="00C34FAF" w:rsidRDefault="00C34FAF">
          <w:r>
            <w:rPr>
              <w:b/>
              <w:bCs/>
              <w:noProof/>
            </w:rPr>
            <w:fldChar w:fldCharType="end"/>
          </w:r>
        </w:p>
      </w:sdtContent>
    </w:sdt>
    <w:p w14:paraId="68F13EA5" w14:textId="09FD3FC6" w:rsidR="00C34FAF" w:rsidRDefault="00C34FAF" w:rsidP="00444473"/>
    <w:p w14:paraId="53843DC2" w14:textId="77777777" w:rsidR="00C34FAF" w:rsidRDefault="00C34FAF" w:rsidP="00444473"/>
    <w:p w14:paraId="67851CC1" w14:textId="77777777" w:rsidR="00C34FAF" w:rsidRDefault="00C34F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DFFCB1" w14:textId="7E6E461F" w:rsidR="00444473" w:rsidRDefault="00444473" w:rsidP="00C34FAF">
      <w:pPr>
        <w:pStyle w:val="Heading1"/>
        <w:pBdr>
          <w:bottom w:val="single" w:sz="6" w:space="1" w:color="auto"/>
        </w:pBdr>
      </w:pPr>
      <w:bookmarkStart w:id="1" w:name="_Toc5892646"/>
      <w:r>
        <w:lastRenderedPageBreak/>
        <w:t>Overview</w:t>
      </w:r>
      <w:bookmarkEnd w:id="1"/>
    </w:p>
    <w:p w14:paraId="04A250CB" w14:textId="77777777" w:rsidR="00C34FAF" w:rsidRPr="00444473" w:rsidRDefault="00C34FAF" w:rsidP="00444473"/>
    <w:p w14:paraId="016AFF14" w14:textId="1BFC65C6" w:rsidR="00444473" w:rsidRDefault="00444473" w:rsidP="00444473">
      <w:r>
        <w:t>The Quote Management System (QMS) is designed as alternative solution for Quote management available only on Subscription level for IaaS in Azure.</w:t>
      </w:r>
    </w:p>
    <w:p w14:paraId="484DF223" w14:textId="2C7E6CE7" w:rsidR="00444473" w:rsidRDefault="00444473" w:rsidP="00444473">
      <w:r>
        <w:t xml:space="preserve">QMS consist of PaaS resources internally monitoring deployment activity on the Subscription and setup limitation or deny deployment depends of the provided settings for each Resource Group. </w:t>
      </w:r>
    </w:p>
    <w:p w14:paraId="601EC4A0" w14:textId="52D671FC" w:rsidR="00444473" w:rsidRDefault="00EE7EEB" w:rsidP="00444473">
      <w:r>
        <w:t xml:space="preserve">The purpose of the QMS is setting up live monitoring and limitation for the deployment of new IaaS environment in resource group, including VM and Scale set. </w:t>
      </w:r>
    </w:p>
    <w:p w14:paraId="07DFAEBC" w14:textId="77777777" w:rsidR="001E7ABB" w:rsidRDefault="001E7ABB" w:rsidP="00444473"/>
    <w:p w14:paraId="59F41E13" w14:textId="4639275D" w:rsidR="00444473" w:rsidRDefault="001E7ABB" w:rsidP="00092D3F">
      <w:pPr>
        <w:pStyle w:val="Heading1"/>
        <w:pBdr>
          <w:bottom w:val="single" w:sz="6" w:space="1" w:color="auto"/>
        </w:pBdr>
      </w:pPr>
      <w:r>
        <w:t xml:space="preserve">Provisioned Services </w:t>
      </w:r>
    </w:p>
    <w:p w14:paraId="20387BA1" w14:textId="77777777" w:rsidR="00C34FAF" w:rsidRDefault="00C34FAF" w:rsidP="006537CE"/>
    <w:p w14:paraId="2C52BDFC" w14:textId="13109419" w:rsidR="00C547F6" w:rsidRDefault="00C547F6" w:rsidP="00C547F6">
      <w:r>
        <w:t>Current implementation of the QMS solution contains following Azure services.</w:t>
      </w:r>
    </w:p>
    <w:p w14:paraId="2C194FDF" w14:textId="65993FB0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Azure </w:t>
      </w:r>
      <w:r w:rsidR="00475C42" w:rsidRPr="00475C42">
        <w:t xml:space="preserve">Resource </w:t>
      </w:r>
      <w:r>
        <w:t>Grid – 1 per subscription</w:t>
      </w:r>
    </w:p>
    <w:p w14:paraId="4E50AAEF" w14:textId="59783D20" w:rsidR="00C547F6" w:rsidRDefault="00C547F6" w:rsidP="00C547F6">
      <w:pPr>
        <w:pStyle w:val="ListParagraph"/>
        <w:numPr>
          <w:ilvl w:val="0"/>
          <w:numId w:val="6"/>
        </w:numPr>
      </w:pPr>
      <w:r>
        <w:t>Azure Storage Account with Table and Queue – 1 per solution</w:t>
      </w:r>
    </w:p>
    <w:p w14:paraId="74CDD67A" w14:textId="37C90991" w:rsidR="00C547F6" w:rsidRDefault="00C547F6" w:rsidP="00C547F6">
      <w:pPr>
        <w:pStyle w:val="ListParagraph"/>
        <w:numPr>
          <w:ilvl w:val="0"/>
          <w:numId w:val="6"/>
        </w:numPr>
      </w:pPr>
      <w:r>
        <w:t>Azure Function – 1 instance per solution hosted 2 functions.</w:t>
      </w:r>
    </w:p>
    <w:p w14:paraId="3680BF84" w14:textId="1F704477" w:rsidR="00C547F6" w:rsidRDefault="00C547F6" w:rsidP="00C547F6">
      <w:pPr>
        <w:pStyle w:val="ListParagraph"/>
        <w:numPr>
          <w:ilvl w:val="0"/>
          <w:numId w:val="6"/>
        </w:numPr>
      </w:pPr>
      <w:r>
        <w:t>Azure Web Application – 1 per solution</w:t>
      </w:r>
    </w:p>
    <w:p w14:paraId="32F35978" w14:textId="6E17A05E" w:rsidR="00C547F6" w:rsidRDefault="00C547F6" w:rsidP="00C547F6">
      <w:pPr>
        <w:pStyle w:val="ListParagraph"/>
        <w:numPr>
          <w:ilvl w:val="0"/>
          <w:numId w:val="6"/>
        </w:numPr>
      </w:pPr>
      <w:r>
        <w:t>Azure Application Insights – 2 per solution</w:t>
      </w:r>
    </w:p>
    <w:p w14:paraId="3BC76AD7" w14:textId="4B814C99" w:rsidR="00C547F6" w:rsidRDefault="00C547F6" w:rsidP="00C547F6">
      <w:pPr>
        <w:pStyle w:val="ListParagraph"/>
        <w:numPr>
          <w:ilvl w:val="0"/>
          <w:numId w:val="6"/>
        </w:numPr>
      </w:pPr>
      <w:r>
        <w:t>Solution Resource Group – 1 per solution</w:t>
      </w:r>
    </w:p>
    <w:p w14:paraId="3A647A0D" w14:textId="51566BB9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Custom Policy definition - 2 per subscription. </w:t>
      </w:r>
    </w:p>
    <w:p w14:paraId="2BFE03D6" w14:textId="6E7A710A" w:rsidR="00C547F6" w:rsidRDefault="00C547F6" w:rsidP="00C547F6">
      <w:pPr>
        <w:pStyle w:val="ListParagraph"/>
        <w:numPr>
          <w:ilvl w:val="0"/>
          <w:numId w:val="6"/>
        </w:numPr>
      </w:pPr>
      <w:r>
        <w:t xml:space="preserve">Policy Assignment - If exists, 1 per Resource Group and Per subscription. </w:t>
      </w:r>
    </w:p>
    <w:p w14:paraId="6A4F905B" w14:textId="0CCF7638" w:rsidR="001E7ABB" w:rsidRDefault="001E7ABB" w:rsidP="001E7ABB"/>
    <w:p w14:paraId="0DF704A9" w14:textId="0A01CB23" w:rsidR="001E7ABB" w:rsidRDefault="001E7ABB" w:rsidP="001E7ABB">
      <w:pPr>
        <w:pStyle w:val="Heading1"/>
      </w:pPr>
      <w:r>
        <w:t>Provision script.</w:t>
      </w:r>
    </w:p>
    <w:p w14:paraId="01DABEE8" w14:textId="69FAFC17" w:rsidR="001E7ABB" w:rsidRDefault="004D22AB" w:rsidP="001E7ABB">
      <w:r>
        <w:t xml:space="preserve">Provisioning script provided with solution </w:t>
      </w:r>
      <w:r w:rsidRPr="004D22AB">
        <w:rPr>
          <w:b/>
        </w:rPr>
        <w:t>deploy.sh</w:t>
      </w:r>
      <w:r>
        <w:rPr>
          <w:b/>
        </w:rPr>
        <w:t xml:space="preserve"> </w:t>
      </w:r>
      <w:r w:rsidRPr="004D22AB">
        <w:t>contains CLI command to provision solution.</w:t>
      </w:r>
      <w:r>
        <w:rPr>
          <w:b/>
        </w:rPr>
        <w:t xml:space="preserve"> </w:t>
      </w:r>
    </w:p>
    <w:p w14:paraId="660D5C9A" w14:textId="7F7834C4" w:rsidR="004D22AB" w:rsidRDefault="004D22AB" w:rsidP="001E7ABB">
      <w:r>
        <w:t>Part 1 - Template deployment</w:t>
      </w:r>
      <w:bookmarkStart w:id="2" w:name="_GoBack"/>
      <w:bookmarkEnd w:id="2"/>
    </w:p>
    <w:p w14:paraId="2EC9336E" w14:textId="7F46E27B" w:rsidR="004D22AB" w:rsidRDefault="004D22AB" w:rsidP="001E7ABB">
      <w:r>
        <w:t xml:space="preserve">Part 2 - </w:t>
      </w:r>
    </w:p>
    <w:p w14:paraId="39067228" w14:textId="4F01708A" w:rsidR="001E7ABB" w:rsidRDefault="001E7ABB" w:rsidP="001E7ABB">
      <w:pPr>
        <w:pStyle w:val="Heading1"/>
      </w:pPr>
      <w:r>
        <w:t xml:space="preserve">Default </w:t>
      </w:r>
      <w:r w:rsidR="004D22AB">
        <w:t>Solution S</w:t>
      </w:r>
      <w:r>
        <w:t>ettings</w:t>
      </w:r>
    </w:p>
    <w:p w14:paraId="455EFC06" w14:textId="67F751B6" w:rsidR="009169E7" w:rsidRDefault="009169E7" w:rsidP="001E7ABB"/>
    <w:p w14:paraId="1606A3AA" w14:textId="2CF2468F" w:rsidR="009169E7" w:rsidRDefault="009169E7" w:rsidP="001E7ABB">
      <w:r>
        <w:t xml:space="preserve">From provisioned </w:t>
      </w:r>
      <w:r w:rsidR="004D22AB">
        <w:t>storage account the following tables need to be manually created:</w:t>
      </w:r>
    </w:p>
    <w:p w14:paraId="6589B8A2" w14:textId="3C7AC110" w:rsidR="004D22AB" w:rsidRDefault="004D22AB" w:rsidP="001E7ABB">
      <w:r w:rsidRPr="004D22AB">
        <w:rPr>
          <w:b/>
        </w:rPr>
        <w:t>Quotes</w:t>
      </w:r>
      <w:r>
        <w:t xml:space="preserve"> and </w:t>
      </w:r>
      <w:r w:rsidRPr="004D22AB">
        <w:rPr>
          <w:b/>
        </w:rPr>
        <w:t>Settings</w:t>
      </w:r>
    </w:p>
    <w:p w14:paraId="22D4C100" w14:textId="5DB79561" w:rsidR="004D22AB" w:rsidRDefault="004D22AB" w:rsidP="001E7ABB">
      <w:r>
        <w:rPr>
          <w:noProof/>
        </w:rPr>
        <w:drawing>
          <wp:inline distT="0" distB="0" distL="0" distR="0" wp14:anchorId="6B7835FE" wp14:editId="730F4C62">
            <wp:extent cx="1758203" cy="1162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63" cy="116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D129" w14:textId="728076EB" w:rsidR="001E7ABB" w:rsidRDefault="001E7ABB" w:rsidP="001E7ABB">
      <w:r>
        <w:t>Following default settings need to be provisioned before first start of the application.</w:t>
      </w:r>
    </w:p>
    <w:p w14:paraId="33E1819B" w14:textId="65786265" w:rsidR="001E7ABB" w:rsidRDefault="001E7ABB" w:rsidP="001E7ABB">
      <w:r>
        <w:t>Settings name</w:t>
      </w:r>
      <w:proofErr w:type="gramStart"/>
      <w:r>
        <w:t>:  “</w:t>
      </w:r>
      <w:proofErr w:type="gramEnd"/>
      <w:r>
        <w:t>Active” and “</w:t>
      </w:r>
      <w:proofErr w:type="spellStart"/>
      <w:r>
        <w:t>vCoreCount</w:t>
      </w:r>
      <w:proofErr w:type="spellEnd"/>
      <w:r>
        <w:t>”</w:t>
      </w:r>
    </w:p>
    <w:p w14:paraId="3587EDAD" w14:textId="3B098606" w:rsidR="001E7ABB" w:rsidRDefault="001E7ABB" w:rsidP="001E7ABB">
      <w:r>
        <w:rPr>
          <w:noProof/>
        </w:rPr>
        <w:drawing>
          <wp:inline distT="0" distB="0" distL="0" distR="0" wp14:anchorId="77677AD4" wp14:editId="0D39D6D7">
            <wp:extent cx="5939790" cy="1487170"/>
            <wp:effectExtent l="19050" t="19050" r="2286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CB71F" w14:textId="7E802070" w:rsidR="001E7ABB" w:rsidRDefault="001E7ABB" w:rsidP="001E7ABB">
      <w:r>
        <w:rPr>
          <w:noProof/>
        </w:rPr>
        <w:drawing>
          <wp:inline distT="0" distB="0" distL="0" distR="0" wp14:anchorId="2DCF0BE5" wp14:editId="25957AF2">
            <wp:extent cx="5943600" cy="2839571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842"/>
                    <a:stretch/>
                  </pic:blipFill>
                  <pic:spPr bwMode="auto">
                    <a:xfrm>
                      <a:off x="0" y="0"/>
                      <a:ext cx="5943600" cy="2839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6B97" w14:textId="14014654" w:rsidR="001E7ABB" w:rsidRDefault="001E7ABB" w:rsidP="001E7ABB"/>
    <w:p w14:paraId="0FF3C016" w14:textId="151CCEFB" w:rsidR="001E7ABB" w:rsidRDefault="001E7ABB" w:rsidP="001E7ABB">
      <w:r>
        <w:rPr>
          <w:noProof/>
        </w:rPr>
        <w:drawing>
          <wp:inline distT="0" distB="0" distL="0" distR="0" wp14:anchorId="0D3D3580" wp14:editId="41984EE2">
            <wp:extent cx="5943600" cy="2913996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135"/>
                    <a:stretch/>
                  </pic:blipFill>
                  <pic:spPr bwMode="auto">
                    <a:xfrm>
                      <a:off x="0" y="0"/>
                      <a:ext cx="5943600" cy="2913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F8B57" w14:textId="45CA9AE5" w:rsidR="001E7ABB" w:rsidRDefault="001E7ABB" w:rsidP="001E7ABB">
      <w:pPr>
        <w:pStyle w:val="Heading1"/>
      </w:pPr>
      <w:r>
        <w:t>QMS Service Account Registration</w:t>
      </w:r>
    </w:p>
    <w:p w14:paraId="615AF728" w14:textId="79C898C3" w:rsidR="001E7ABB" w:rsidRDefault="001E7ABB" w:rsidP="001E7ABB"/>
    <w:p w14:paraId="1F996BE0" w14:textId="04D36C51" w:rsidR="001E7ABB" w:rsidRDefault="001E7ABB" w:rsidP="001E7ABB">
      <w:pPr>
        <w:pStyle w:val="Heading1"/>
      </w:pPr>
      <w:r>
        <w:t>QMS Portal account Registration.</w:t>
      </w:r>
    </w:p>
    <w:p w14:paraId="300E7718" w14:textId="35FBA158" w:rsidR="001E7ABB" w:rsidRDefault="001E7ABB" w:rsidP="001E7ABB"/>
    <w:p w14:paraId="196DF8FA" w14:textId="77777777" w:rsidR="001E7ABB" w:rsidRDefault="001E7ABB" w:rsidP="001E7ABB">
      <w:pPr>
        <w:pStyle w:val="Heading1"/>
      </w:pPr>
      <w:r>
        <w:t>Application settings.</w:t>
      </w:r>
    </w:p>
    <w:p w14:paraId="11698DB4" w14:textId="77777777" w:rsidR="001E7ABB" w:rsidRDefault="001E7ABB" w:rsidP="001E7ABB"/>
    <w:p w14:paraId="1B282CF9" w14:textId="7474FBA9" w:rsidR="001E7ABB" w:rsidRDefault="001E7ABB" w:rsidP="001E7ABB">
      <w:pPr>
        <w:pStyle w:val="Heading1"/>
      </w:pPr>
      <w:r>
        <w:t>Setting Up Roles and Assignment</w:t>
      </w:r>
    </w:p>
    <w:p w14:paraId="46E789B7" w14:textId="77777777" w:rsidR="001E7ABB" w:rsidRPr="001E7ABB" w:rsidRDefault="001E7ABB" w:rsidP="001E7ABB"/>
    <w:p w14:paraId="4B3D01BB" w14:textId="58AC24C5" w:rsidR="001E7ABB" w:rsidRDefault="001E7ABB" w:rsidP="001E7ABB">
      <w:pPr>
        <w:pStyle w:val="Heading1"/>
      </w:pPr>
      <w:r>
        <w:t>Adding new Subscription.</w:t>
      </w:r>
    </w:p>
    <w:p w14:paraId="5F0B7D85" w14:textId="77777777" w:rsidR="001E7ABB" w:rsidRDefault="001E7ABB" w:rsidP="001E7ABB"/>
    <w:p w14:paraId="457E6AFF" w14:textId="77B2BAF0" w:rsidR="001E7ABB" w:rsidRDefault="001E7ABB" w:rsidP="001E7ABB">
      <w:pPr>
        <w:pStyle w:val="Heading1"/>
      </w:pPr>
      <w:r>
        <w:t>Disable QMS</w:t>
      </w:r>
    </w:p>
    <w:p w14:paraId="1EBA845F" w14:textId="77777777" w:rsidR="001E7ABB" w:rsidRDefault="001E7ABB" w:rsidP="001E7ABB"/>
    <w:p w14:paraId="1D0AE7A5" w14:textId="77777777" w:rsidR="001E7ABB" w:rsidRDefault="001E7ABB" w:rsidP="001E7ABB"/>
    <w:p w14:paraId="1A9CA019" w14:textId="77777777" w:rsidR="001E7ABB" w:rsidRDefault="001E7ABB" w:rsidP="001E7ABB"/>
    <w:p w14:paraId="00628D57" w14:textId="56DB3CFE" w:rsidR="00C34FAF" w:rsidRDefault="00C34FAF" w:rsidP="00E53D6C"/>
    <w:p w14:paraId="449346FF" w14:textId="1CCA0912" w:rsidR="00B4425C" w:rsidRDefault="00B4425C" w:rsidP="00E53D6C"/>
    <w:p w14:paraId="45A27BE0" w14:textId="4A10E36C" w:rsidR="00A2123A" w:rsidRDefault="00A2123A" w:rsidP="00E53D6C"/>
    <w:p w14:paraId="04F183AD" w14:textId="4055245E" w:rsidR="00A2123A" w:rsidRDefault="00A2123A" w:rsidP="00E53D6C"/>
    <w:p w14:paraId="1D60FD8C" w14:textId="1760FABF" w:rsidR="00A2123A" w:rsidRDefault="00A2123A" w:rsidP="00E53D6C"/>
    <w:p w14:paraId="20AA8EFF" w14:textId="75DD926A" w:rsidR="00A2123A" w:rsidRDefault="00A2123A" w:rsidP="00E53D6C"/>
    <w:p w14:paraId="5046D7A8" w14:textId="48CC1847" w:rsidR="00A2123A" w:rsidRDefault="00A2123A" w:rsidP="00E53D6C"/>
    <w:p w14:paraId="58CC4A3C" w14:textId="45A3E15D" w:rsidR="00A2123A" w:rsidRDefault="00A2123A" w:rsidP="00E53D6C"/>
    <w:sectPr w:rsidR="00A212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1BEE" w14:textId="77777777" w:rsidR="00E33D0D" w:rsidRDefault="00E33D0D" w:rsidP="005E5178">
      <w:pPr>
        <w:spacing w:after="0" w:line="240" w:lineRule="auto"/>
      </w:pPr>
      <w:r>
        <w:separator/>
      </w:r>
    </w:p>
  </w:endnote>
  <w:endnote w:type="continuationSeparator" w:id="0">
    <w:p w14:paraId="113634E2" w14:textId="77777777" w:rsidR="00E33D0D" w:rsidRDefault="00E33D0D" w:rsidP="005E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AD11" w14:textId="77777777" w:rsidR="001E7ABB" w:rsidRDefault="001E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38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FF4A0" w14:textId="764EA8D3" w:rsidR="00556037" w:rsidRDefault="005560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35FDD" w14:textId="77777777" w:rsidR="00B00240" w:rsidRDefault="00B00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E3254" w14:textId="77777777" w:rsidR="001E7ABB" w:rsidRDefault="001E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83C45" w14:textId="77777777" w:rsidR="00E33D0D" w:rsidRDefault="00E33D0D" w:rsidP="005E5178">
      <w:pPr>
        <w:spacing w:after="0" w:line="240" w:lineRule="auto"/>
      </w:pPr>
      <w:r>
        <w:separator/>
      </w:r>
    </w:p>
  </w:footnote>
  <w:footnote w:type="continuationSeparator" w:id="0">
    <w:p w14:paraId="1D1C4216" w14:textId="77777777" w:rsidR="00E33D0D" w:rsidRDefault="00E33D0D" w:rsidP="005E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E3090" w14:textId="77777777" w:rsidR="001E7ABB" w:rsidRDefault="001E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9873" w14:textId="0AB1C918" w:rsidR="00C34FAF" w:rsidRPr="00556037" w:rsidRDefault="00556037">
    <w:pPr>
      <w:pStyle w:val="Header"/>
      <w:rPr>
        <w:sz w:val="24"/>
      </w:rPr>
    </w:pPr>
    <w:r w:rsidRPr="00556037">
      <w:rPr>
        <w:noProof/>
        <w:sz w:val="24"/>
        <w:lang w:val="ru-RU" w:eastAsia="ru-RU"/>
      </w:rPr>
      <w:drawing>
        <wp:anchor distT="0" distB="0" distL="114300" distR="114300" simplePos="0" relativeHeight="251659264" behindDoc="0" locked="0" layoutInCell="1" allowOverlap="1" wp14:anchorId="20D07403" wp14:editId="4356872D">
          <wp:simplePos x="0" y="0"/>
          <wp:positionH relativeFrom="column">
            <wp:posOffset>5119556</wp:posOffset>
          </wp:positionH>
          <wp:positionV relativeFrom="paragraph">
            <wp:posOffset>-148590</wp:posOffset>
          </wp:positionV>
          <wp:extent cx="1382395" cy="287020"/>
          <wp:effectExtent l="0" t="0" r="8255" b="0"/>
          <wp:wrapSquare wrapText="bothSides"/>
          <wp:docPr id="15" name="Picture 37" descr="Logo_Services_black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Logo_Services_black_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56037">
      <w:rPr>
        <w:sz w:val="24"/>
      </w:rPr>
      <w:t xml:space="preserve">Quote Management System:  </w:t>
    </w:r>
    <w:r w:rsidR="001E7ABB" w:rsidRPr="001E7ABB">
      <w:rPr>
        <w:sz w:val="24"/>
      </w:rPr>
      <w:t>Administration and set up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3C89" w14:textId="77777777" w:rsidR="001E7ABB" w:rsidRDefault="001E7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4E79"/>
    <w:multiLevelType w:val="hybridMultilevel"/>
    <w:tmpl w:val="E9F4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4394"/>
    <w:multiLevelType w:val="hybridMultilevel"/>
    <w:tmpl w:val="7B4A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86348"/>
    <w:multiLevelType w:val="hybridMultilevel"/>
    <w:tmpl w:val="18FE13DA"/>
    <w:lvl w:ilvl="0" w:tplc="20082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2DFC"/>
    <w:multiLevelType w:val="hybridMultilevel"/>
    <w:tmpl w:val="A8AE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09E7"/>
    <w:multiLevelType w:val="hybridMultilevel"/>
    <w:tmpl w:val="D662F982"/>
    <w:lvl w:ilvl="0" w:tplc="F062A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C699C"/>
    <w:multiLevelType w:val="hybridMultilevel"/>
    <w:tmpl w:val="15E0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6D2F"/>
    <w:multiLevelType w:val="hybridMultilevel"/>
    <w:tmpl w:val="ECA4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A4E1F"/>
    <w:multiLevelType w:val="hybridMultilevel"/>
    <w:tmpl w:val="FD80ACF0"/>
    <w:lvl w:ilvl="0" w:tplc="5300B0B8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43A85"/>
    <w:multiLevelType w:val="hybridMultilevel"/>
    <w:tmpl w:val="2264D4D2"/>
    <w:lvl w:ilvl="0" w:tplc="4404B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71816"/>
    <w:multiLevelType w:val="hybridMultilevel"/>
    <w:tmpl w:val="1B32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06027"/>
    <w:multiLevelType w:val="hybridMultilevel"/>
    <w:tmpl w:val="324E6912"/>
    <w:lvl w:ilvl="0" w:tplc="FE5468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E2776"/>
    <w:multiLevelType w:val="hybridMultilevel"/>
    <w:tmpl w:val="2B4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D036F"/>
    <w:multiLevelType w:val="hybridMultilevel"/>
    <w:tmpl w:val="C0EC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82"/>
    <w:rsid w:val="00000756"/>
    <w:rsid w:val="00071752"/>
    <w:rsid w:val="00092D3F"/>
    <w:rsid w:val="001E7ABB"/>
    <w:rsid w:val="002E654F"/>
    <w:rsid w:val="00444473"/>
    <w:rsid w:val="00475C42"/>
    <w:rsid w:val="004B4146"/>
    <w:rsid w:val="004D0036"/>
    <w:rsid w:val="004D22AB"/>
    <w:rsid w:val="005158C3"/>
    <w:rsid w:val="00556037"/>
    <w:rsid w:val="005E5178"/>
    <w:rsid w:val="006537CE"/>
    <w:rsid w:val="00890A7B"/>
    <w:rsid w:val="008D74A2"/>
    <w:rsid w:val="008E5434"/>
    <w:rsid w:val="009169E7"/>
    <w:rsid w:val="009B3ED1"/>
    <w:rsid w:val="00A2123A"/>
    <w:rsid w:val="00AE1AFC"/>
    <w:rsid w:val="00B00240"/>
    <w:rsid w:val="00B4425C"/>
    <w:rsid w:val="00C07F82"/>
    <w:rsid w:val="00C34FAF"/>
    <w:rsid w:val="00C36E3D"/>
    <w:rsid w:val="00C547F6"/>
    <w:rsid w:val="00C83E6E"/>
    <w:rsid w:val="00C86E60"/>
    <w:rsid w:val="00D37844"/>
    <w:rsid w:val="00DE79B4"/>
    <w:rsid w:val="00E33D0D"/>
    <w:rsid w:val="00E53D6C"/>
    <w:rsid w:val="00E61AF1"/>
    <w:rsid w:val="00E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ABF7B"/>
  <w15:chartTrackingRefBased/>
  <w15:docId w15:val="{11A5C48A-923E-4413-BD21-B7EA0B03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73"/>
  </w:style>
  <w:style w:type="paragraph" w:styleId="Heading1">
    <w:name w:val="heading 1"/>
    <w:basedOn w:val="Normal"/>
    <w:next w:val="Normal"/>
    <w:link w:val="Heading1Char"/>
    <w:uiPriority w:val="9"/>
    <w:qFormat/>
    <w:rsid w:val="0044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44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1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54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34F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F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FA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AF"/>
  </w:style>
  <w:style w:type="paragraph" w:styleId="Footer">
    <w:name w:val="footer"/>
    <w:basedOn w:val="Normal"/>
    <w:link w:val="FooterChar"/>
    <w:uiPriority w:val="99"/>
    <w:unhideWhenUsed/>
    <w:rsid w:val="00C3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DDB8-347F-4E33-9CA7-36562217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Quote Management System </vt:lpstr>
      <vt:lpstr>Overview</vt:lpstr>
      <vt:lpstr>Provisioned Services </vt:lpstr>
      <vt:lpstr>Provision script.</vt:lpstr>
      <vt:lpstr>Default settings</vt:lpstr>
      <vt:lpstr>QMS Service Account Registration</vt:lpstr>
      <vt:lpstr>QMS Portal account Registration.</vt:lpstr>
      <vt:lpstr>Application settings.</vt:lpstr>
      <vt:lpstr>Setting Up Roles and Assignment</vt:lpstr>
      <vt:lpstr>Adding new Subscription.</vt:lpstr>
      <vt:lpstr>Disable QMS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 (PFE)</dc:creator>
  <cp:keywords/>
  <dc:description/>
  <cp:lastModifiedBy>Alex Ivanov (PFE)</cp:lastModifiedBy>
  <cp:revision>15</cp:revision>
  <dcterms:created xsi:type="dcterms:W3CDTF">2019-03-20T19:02:00Z</dcterms:created>
  <dcterms:modified xsi:type="dcterms:W3CDTF">2019-04-11T22:45:00Z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aivanov@microsoft.com</vt:lpwstr>
  </property>
  <property fmtid="{D5CDD505-2E9C-101B-9397-08002B2CF9AE}" pid="5" name="MSIP_Label_f42aa342-8706-4288-bd11-ebb85995028c_SetDate">
    <vt:lpwstr>2019-03-20T19:42:13.3558239Z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95ed1407-14be-4912-805a-172f7da4a2cb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