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8"/>
        <w:gridCol w:w="2180"/>
        <w:gridCol w:w="2090"/>
        <w:gridCol w:w="2607"/>
      </w:tblGrid>
      <w:tr w:rsidR="00630983" w14:paraId="083C7B9D" w14:textId="77777777" w:rsidTr="00630983">
        <w:trPr>
          <w:trHeight w:val="671"/>
        </w:trPr>
        <w:tc>
          <w:tcPr>
            <w:tcW w:w="100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687323" w14:textId="77777777" w:rsidR="00630983" w:rsidRDefault="00630983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>Übungsprotokoll</w:t>
            </w:r>
          </w:p>
          <w:p w14:paraId="5E15DFED" w14:textId="5CAA9142" w:rsidR="00630983" w:rsidRDefault="00630983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NWTK – Netzwerktechnik</w:t>
            </w:r>
          </w:p>
        </w:tc>
      </w:tr>
      <w:tr w:rsidR="00630983" w14:paraId="3FB92397" w14:textId="77777777" w:rsidTr="00630983">
        <w:trPr>
          <w:trHeight w:val="893"/>
        </w:trPr>
        <w:tc>
          <w:tcPr>
            <w:tcW w:w="31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5EFAD3" w14:textId="36632C45" w:rsidR="00630983" w:rsidRDefault="00630983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58799C27" wp14:editId="5B005253">
                  <wp:extent cx="1743075" cy="666750"/>
                  <wp:effectExtent l="0" t="0" r="952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C91A63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67062878" w14:textId="2FD4ACD7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41/2020 – </w:t>
            </w:r>
          </w:p>
          <w:p w14:paraId="724B81FF" w14:textId="77777777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/2020</w:t>
            </w:r>
          </w:p>
        </w:tc>
        <w:tc>
          <w:tcPr>
            <w:tcW w:w="2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C6FDE2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4E06B6D2" w14:textId="77777777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A06975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  <w:p w14:paraId="0EFA9F2C" w14:textId="77777777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630983" w14:paraId="506E07EB" w14:textId="77777777" w:rsidTr="00630983">
        <w:trPr>
          <w:trHeight w:val="892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973212" w14:textId="77777777" w:rsidR="00630983" w:rsidRDefault="0063098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68AAB1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Abgabedatum:</w:t>
            </w:r>
          </w:p>
          <w:p w14:paraId="3D690D16" w14:textId="1958DC2C" w:rsidR="00630983" w:rsidRDefault="00E45C4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19.01.2021</w:t>
            </w:r>
          </w:p>
        </w:tc>
        <w:tc>
          <w:tcPr>
            <w:tcW w:w="2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27D518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4D26B3DD" w14:textId="46197DAA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NWTK_2</w:t>
            </w:r>
          </w:p>
        </w:tc>
        <w:tc>
          <w:tcPr>
            <w:tcW w:w="2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EFD54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Note:</w:t>
            </w:r>
          </w:p>
          <w:p w14:paraId="7FD95A66" w14:textId="73343E62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30983" w14:paraId="6C10344B" w14:textId="77777777" w:rsidTr="00630983">
        <w:trPr>
          <w:trHeight w:val="992"/>
        </w:trPr>
        <w:tc>
          <w:tcPr>
            <w:tcW w:w="3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32AECB" w14:textId="77777777" w:rsidR="00630983" w:rsidRDefault="00630983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Leitung:</w:t>
            </w:r>
          </w:p>
          <w:p w14:paraId="3B687538" w14:textId="77777777" w:rsidR="00630983" w:rsidRDefault="0063098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65A628" w14:textId="77777777" w:rsidR="00630983" w:rsidRDefault="00630983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23A42AF1" w14:textId="77777777" w:rsidR="00630983" w:rsidRDefault="0063098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30983" w14:paraId="03ED615B" w14:textId="77777777" w:rsidTr="00630983">
        <w:trPr>
          <w:trHeight w:val="671"/>
        </w:trPr>
        <w:tc>
          <w:tcPr>
            <w:tcW w:w="100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30BCB" w14:textId="77777777" w:rsidR="00630983" w:rsidRDefault="0063098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23D84FFA" w14:textId="77777777" w:rsidR="00630983" w:rsidRDefault="00630983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C80EC82" w14:textId="68F91CE0" w:rsidR="00630983" w:rsidRDefault="00E45C48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 VLANs können kommunizieren</w:t>
            </w:r>
          </w:p>
          <w:p w14:paraId="38FE0407" w14:textId="77777777" w:rsidR="00630983" w:rsidRDefault="0063098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4BC873F" w14:textId="77777777" w:rsidR="00630983" w:rsidRDefault="00630983" w:rsidP="00630983">
      <w:pPr>
        <w:spacing w:after="0"/>
        <w:sectPr w:rsidR="00630983">
          <w:headerReference w:type="default" r:id="rId8"/>
          <w:footerReference w:type="default" r:id="rId9"/>
          <w:pgSz w:w="11906" w:h="16838"/>
          <w:pgMar w:top="851" w:right="1417" w:bottom="993" w:left="1417" w:header="708" w:footer="708" w:gutter="0"/>
          <w:cols w:space="720"/>
        </w:sectPr>
      </w:pPr>
    </w:p>
    <w:p w14:paraId="0F9D55A7" w14:textId="77777777" w:rsidR="00630983" w:rsidRDefault="00630983" w:rsidP="00630983">
      <w:pPr>
        <w:rPr>
          <w:b/>
          <w:u w:val="single"/>
        </w:rPr>
      </w:pPr>
      <w:r>
        <w:rPr>
          <w:b/>
          <w:u w:val="single"/>
        </w:rPr>
        <w:lastRenderedPageBreak/>
        <w:t>Inhaltsverzeichnis:</w:t>
      </w:r>
    </w:p>
    <w:p w14:paraId="21EBB260" w14:textId="77777777" w:rsidR="00630983" w:rsidRDefault="00630983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r:id="rId10" w:anchor="_Toc492801999" w:history="1">
        <w:r>
          <w:rPr>
            <w:rStyle w:val="Hyperlink"/>
            <w:noProof/>
          </w:rPr>
          <w:t>1</w:t>
        </w:r>
        <w:r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>
          <w:rPr>
            <w:rStyle w:val="Hyperlink"/>
            <w:noProof/>
          </w:rPr>
          <w:t>Aufgabenstellung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_Toc492801999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A26C405" w14:textId="77777777" w:rsidR="00630983" w:rsidRDefault="00FA086D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1" w:anchor="_Toc492802000" w:history="1">
        <w:r w:rsidR="00630983">
          <w:rPr>
            <w:rStyle w:val="Hyperlink"/>
            <w:noProof/>
          </w:rPr>
          <w:t>2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Abstract (English)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_Toc492802000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C3AE807" w14:textId="77777777" w:rsidR="00630983" w:rsidRDefault="00FA086D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2" w:anchor="_Toc492802001" w:history="1">
        <w:r w:rsidR="00630983">
          <w:rPr>
            <w:rStyle w:val="Hyperlink"/>
            <w:noProof/>
          </w:rPr>
          <w:t>3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Theoretische Grundlagen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_Toc492802001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2AE44A2F" w14:textId="77777777" w:rsidR="00630983" w:rsidRDefault="00FA086D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3" w:anchor="_Toc492802002" w:history="1">
        <w:r w:rsidR="00630983">
          <w:rPr>
            <w:rStyle w:val="Hyperlink"/>
            <w:noProof/>
          </w:rPr>
          <w:t>4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Übungsdurchführung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_Toc492802002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12FEA772" w14:textId="77777777" w:rsidR="00630983" w:rsidRDefault="00FA086D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4" w:anchor="_Toc492802003" w:history="1">
        <w:r w:rsidR="00630983">
          <w:rPr>
            <w:rStyle w:val="Hyperlink"/>
            <w:noProof/>
          </w:rPr>
          <w:t>5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Ergebnisse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_Toc492802003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4E6A86FF" w14:textId="77777777" w:rsidR="00630983" w:rsidRDefault="00FA086D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5" w:anchor="_Toc492802004" w:history="1">
        <w:r w:rsidR="00630983">
          <w:rPr>
            <w:rStyle w:val="Hyperlink"/>
            <w:noProof/>
          </w:rPr>
          <w:t>6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Code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_Toc492802004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7C9C285" w14:textId="77777777" w:rsidR="00630983" w:rsidRDefault="00FA086D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6" w:anchor="_Toc492802005" w:history="1">
        <w:r w:rsidR="00630983">
          <w:rPr>
            <w:rStyle w:val="Hyperlink"/>
            <w:noProof/>
          </w:rPr>
          <w:t>7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Kommentar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_Toc492802005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42385902" w14:textId="77777777" w:rsidR="00630983" w:rsidRDefault="00630983" w:rsidP="00630983">
      <w:r>
        <w:fldChar w:fldCharType="end"/>
      </w:r>
    </w:p>
    <w:p w14:paraId="06BB82C3" w14:textId="77777777" w:rsidR="00630983" w:rsidRDefault="00630983" w:rsidP="00630983">
      <w:pPr>
        <w:pStyle w:val="berschrift1"/>
      </w:pPr>
      <w:bookmarkStart w:id="0" w:name="_Toc492801999"/>
      <w:r>
        <w:t>Aufgabenstellung</w:t>
      </w:r>
      <w:bookmarkEnd w:id="0"/>
    </w:p>
    <w:p w14:paraId="62942EEE" w14:textId="72C057F7" w:rsidR="00630983" w:rsidRDefault="00630983" w:rsidP="00630983"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Baue ein Netzwerk mit Hubs, Switches, PCs, Laptops und DHCP-Server auf. Stelle sicher, dass alle Verbindungen funktionieren, sende Pakete. Schau dir das Osi-Modell und den Ethernet Frame in der Simulation an. Fasse deine Beobachtungen </w:t>
      </w:r>
      <w:r w:rsidR="009F260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bzgl.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Hub, Switch,  Osi und Frame zusammen und gib sie gemeinsam mit einem Screenshot deiner Schaltung über Teams ab.</w:t>
      </w:r>
    </w:p>
    <w:p w14:paraId="5D0C4A80" w14:textId="359F73EB" w:rsidR="00630983" w:rsidRDefault="00630983" w:rsidP="00630983">
      <w:pPr>
        <w:pStyle w:val="berschrift1"/>
      </w:pPr>
      <w:bookmarkStart w:id="1" w:name="_Toc492802001"/>
      <w:r>
        <w:t>Theoretische Grundlagen</w:t>
      </w:r>
      <w:bookmarkEnd w:id="1"/>
    </w:p>
    <w:p w14:paraId="0EA4F83D" w14:textId="424202E6" w:rsidR="00630983" w:rsidRDefault="009F260E" w:rsidP="00630983">
      <w:r>
        <w:t xml:space="preserve">DHCP findet automatisch IP Adressen für die Endgeräte. Dafür benötigt man einen Server PT. </w:t>
      </w:r>
    </w:p>
    <w:p w14:paraId="79761AD3" w14:textId="3609E658" w:rsidR="00977663" w:rsidRDefault="00977663">
      <w:pPr>
        <w:spacing w:after="160" w:line="259" w:lineRule="auto"/>
      </w:pPr>
      <w:r>
        <w:br w:type="page"/>
      </w:r>
    </w:p>
    <w:p w14:paraId="69D3E7EB" w14:textId="77777777" w:rsidR="00630983" w:rsidRDefault="00630983" w:rsidP="00630983">
      <w:pPr>
        <w:pStyle w:val="berschrift1"/>
      </w:pPr>
      <w:bookmarkStart w:id="2" w:name="_Toc492802002"/>
      <w:r>
        <w:lastRenderedPageBreak/>
        <w:t>Übungsdurchführung</w:t>
      </w:r>
      <w:bookmarkEnd w:id="2"/>
    </w:p>
    <w:p w14:paraId="7ECEA3FA" w14:textId="2738F81C" w:rsidR="00881DE8" w:rsidRDefault="00E45C48">
      <w:pPr>
        <w:spacing w:after="160" w:line="259" w:lineRule="auto"/>
      </w:pPr>
      <w:r>
        <w:rPr>
          <w:noProof/>
          <w:lang w:val="de-DE" w:eastAsia="de-DE"/>
        </w:rPr>
        <w:drawing>
          <wp:inline distT="0" distB="0" distL="0" distR="0" wp14:anchorId="4F930178" wp14:editId="3A3BDA2F">
            <wp:extent cx="5760720" cy="324040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150B" w14:textId="73A4F555" w:rsidR="00E45C48" w:rsidRDefault="00E45C48">
      <w:pPr>
        <w:spacing w:after="160" w:line="259" w:lineRule="auto"/>
      </w:pPr>
      <w:r>
        <w:rPr>
          <w:noProof/>
          <w:lang w:val="de-DE" w:eastAsia="de-DE"/>
        </w:rPr>
        <w:drawing>
          <wp:inline distT="0" distB="0" distL="0" distR="0" wp14:anchorId="1A64A91B" wp14:editId="08C30B21">
            <wp:extent cx="5760720" cy="507428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B1BA" w14:textId="29C7DD9D" w:rsidR="00E45C48" w:rsidRDefault="00E45C48">
      <w:pPr>
        <w:spacing w:after="160" w:line="259" w:lineRule="auto"/>
      </w:pPr>
      <w:r>
        <w:rPr>
          <w:noProof/>
          <w:lang w:val="de-DE" w:eastAsia="de-DE"/>
        </w:rPr>
        <w:lastRenderedPageBreak/>
        <w:drawing>
          <wp:inline distT="0" distB="0" distL="0" distR="0" wp14:anchorId="738DA334" wp14:editId="22C38ACD">
            <wp:extent cx="5760720" cy="51244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A89F" w14:textId="1F6CDDAA" w:rsidR="00E45C48" w:rsidRDefault="00E45C48">
      <w:pPr>
        <w:spacing w:after="160" w:line="259" w:lineRule="auto"/>
      </w:pPr>
      <w:r>
        <w:rPr>
          <w:noProof/>
          <w:lang w:val="de-DE" w:eastAsia="de-DE"/>
        </w:rPr>
        <w:lastRenderedPageBreak/>
        <w:drawing>
          <wp:inline distT="0" distB="0" distL="0" distR="0" wp14:anchorId="2E808BF7" wp14:editId="1AF54594">
            <wp:extent cx="5760720" cy="516826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F2D7" w14:textId="7669D7A7" w:rsidR="00E45C48" w:rsidRDefault="00E45C48">
      <w:pPr>
        <w:spacing w:after="160" w:line="259" w:lineRule="auto"/>
      </w:pPr>
      <w:r>
        <w:rPr>
          <w:noProof/>
          <w:lang w:val="de-DE" w:eastAsia="de-DE"/>
        </w:rPr>
        <w:lastRenderedPageBreak/>
        <w:drawing>
          <wp:inline distT="0" distB="0" distL="0" distR="0" wp14:anchorId="55831189" wp14:editId="724A3AA4">
            <wp:extent cx="5760720" cy="509016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CDD4" w14:textId="77777777" w:rsidR="001E50B6" w:rsidRDefault="001E50B6" w:rsidP="00630983"/>
    <w:p w14:paraId="4E2CFCE6" w14:textId="7BD3AC2A" w:rsidR="00630983" w:rsidRDefault="00977663" w:rsidP="00630983">
      <w:pPr>
        <w:pStyle w:val="berschrift1"/>
      </w:pPr>
      <w:bookmarkStart w:id="3" w:name="_Toc492802003"/>
      <w:r>
        <w:t>E</w:t>
      </w:r>
      <w:r w:rsidR="00630983">
        <w:t>rgebnisse</w:t>
      </w:r>
      <w:bookmarkEnd w:id="3"/>
    </w:p>
    <w:p w14:paraId="2EEEEC44" w14:textId="095FCE7F" w:rsidR="00630983" w:rsidRDefault="00024DD8" w:rsidP="00630983">
      <w:r>
        <w:t xml:space="preserve">Die VLANs können nur untereinander kommunizieren! Alles funktioniert prima und wie gewollt! </w:t>
      </w:r>
      <w:bookmarkStart w:id="4" w:name="_GoBack"/>
      <w:bookmarkEnd w:id="4"/>
    </w:p>
    <w:p w14:paraId="0E741DD8" w14:textId="77777777" w:rsidR="00630983" w:rsidRDefault="00630983" w:rsidP="00630983"/>
    <w:p w14:paraId="0629C9C2" w14:textId="77777777" w:rsidR="00447774" w:rsidRDefault="00447774"/>
    <w:sectPr w:rsidR="004477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E8D96" w14:textId="77777777" w:rsidR="00FA086D" w:rsidRDefault="00FA086D" w:rsidP="00CA0E5F">
      <w:pPr>
        <w:spacing w:after="0" w:line="240" w:lineRule="auto"/>
      </w:pPr>
      <w:r>
        <w:separator/>
      </w:r>
    </w:p>
  </w:endnote>
  <w:endnote w:type="continuationSeparator" w:id="0">
    <w:p w14:paraId="63A7E9DC" w14:textId="77777777" w:rsidR="00FA086D" w:rsidRDefault="00FA086D" w:rsidP="00CA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80B45" w14:textId="0C88B3A9" w:rsidR="00CA0E5F" w:rsidRDefault="00CA0E5F" w:rsidP="00CA0E5F">
    <w:pPr>
      <w:pStyle w:val="Fuzeile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024DD8">
      <w:rPr>
        <w:noProof/>
      </w:rPr>
      <w:t>- 5 -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A357E" w14:textId="77777777" w:rsidR="00FA086D" w:rsidRDefault="00FA086D" w:rsidP="00CA0E5F">
      <w:pPr>
        <w:spacing w:after="0" w:line="240" w:lineRule="auto"/>
      </w:pPr>
      <w:r>
        <w:separator/>
      </w:r>
    </w:p>
  </w:footnote>
  <w:footnote w:type="continuationSeparator" w:id="0">
    <w:p w14:paraId="0EB359EC" w14:textId="77777777" w:rsidR="00FA086D" w:rsidRDefault="00FA086D" w:rsidP="00CA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4A065" w14:textId="114B3713" w:rsidR="00CA0E5F" w:rsidRPr="00CA0E5F" w:rsidRDefault="00CA0E5F">
    <w:pPr>
      <w:pStyle w:val="Kopfzeile"/>
      <w:rPr>
        <w:lang w:val="de-DE"/>
      </w:rPr>
    </w:pPr>
    <w:r>
      <w:rPr>
        <w:lang w:val="de-DE"/>
      </w:rPr>
      <w:t>Felix Schneider</w:t>
    </w:r>
    <w:r>
      <w:rPr>
        <w:lang w:val="de-DE"/>
      </w:rPr>
      <w:tab/>
      <w:t>NWTK – Netzwerktechnik</w:t>
    </w:r>
    <w:r>
      <w:rPr>
        <w:lang w:val="de-DE"/>
      </w:rPr>
      <w:tab/>
      <w:t>2AHIT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59"/>
    <w:rsid w:val="00024DD8"/>
    <w:rsid w:val="0012510C"/>
    <w:rsid w:val="001E50B6"/>
    <w:rsid w:val="002D5359"/>
    <w:rsid w:val="00447774"/>
    <w:rsid w:val="00630983"/>
    <w:rsid w:val="00881DE8"/>
    <w:rsid w:val="00977663"/>
    <w:rsid w:val="009F260E"/>
    <w:rsid w:val="00CA0E5F"/>
    <w:rsid w:val="00E20AE1"/>
    <w:rsid w:val="00E45C48"/>
    <w:rsid w:val="00EE2ADB"/>
    <w:rsid w:val="00FA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1F0C"/>
  <w15:chartTrackingRefBased/>
  <w15:docId w15:val="{2FAC3DBA-10B8-4940-9CFF-D3C151A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0983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3098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098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098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098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0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0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0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0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0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09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0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098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098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09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09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09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0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0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630983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30983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CA0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0E5F"/>
  </w:style>
  <w:style w:type="paragraph" w:styleId="Fuzeile">
    <w:name w:val="footer"/>
    <w:basedOn w:val="Standard"/>
    <w:link w:val="FuzeileZchn"/>
    <w:uiPriority w:val="99"/>
    <w:unhideWhenUsed/>
    <w:rsid w:val="00CA0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F:\COMP\NWTKL\NWTKL_Protokoll_Vorlage.docx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file:///F:\COMP\NWTKL\NWTKL_Protokoll_Vorlage.docx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F:\COMP\NWTKL\NWTKL_Protokoll_Vorlage.docx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COMP\NWTKL\NWTKL_Protokoll_Vorlage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COMP\NWTKL\NWTKL_Protokoll_Vorlage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F:\COMP\NWTKL\NWTKL_Protokoll_Vorlage.doc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file:///F:\COMP\NWTKL\NWTKL_Protokoll_Vorlage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</cp:revision>
  <dcterms:created xsi:type="dcterms:W3CDTF">2021-01-19T14:58:00Z</dcterms:created>
  <dcterms:modified xsi:type="dcterms:W3CDTF">2021-01-19T14:59:00Z</dcterms:modified>
</cp:coreProperties>
</file>