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272E01" w:rsidRPr="00272E01" w14:paraId="57F91EDB" w14:textId="77777777" w:rsidTr="00DB4531">
        <w:tc>
          <w:tcPr>
            <w:tcW w:w="2368" w:type="dxa"/>
            <w:shd w:val="clear" w:color="auto" w:fill="auto"/>
          </w:tcPr>
          <w:p w14:paraId="4F78E5BF" w14:textId="5081BF2D" w:rsidR="00272E01" w:rsidRPr="00272E01" w:rsidRDefault="00272E01" w:rsidP="00272E01">
            <w:pPr>
              <w:widowControl w:val="0"/>
              <w:suppressLineNumbers/>
              <w:tabs>
                <w:tab w:val="center" w:pos="4818"/>
                <w:tab w:val="right" w:pos="9637"/>
              </w:tabs>
              <w:suppressAutoHyphens/>
              <w:snapToGrid w:val="0"/>
              <w:spacing w:after="0" w:line="240" w:lineRule="auto"/>
              <w:rPr>
                <w:rFonts w:ascii="Tahoma" w:eastAsia="SimSun" w:hAnsi="Tahoma" w:cs="Mangal"/>
                <w:kern w:val="1"/>
                <w:sz w:val="4"/>
                <w:szCs w:val="4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noProof/>
                <w:kern w:val="1"/>
                <w:sz w:val="24"/>
                <w:szCs w:val="24"/>
                <w:lang w:eastAsia="hi-IN" w:bidi="hi-IN"/>
              </w:rPr>
              <w:drawing>
                <wp:anchor distT="0" distB="0" distL="0" distR="0" simplePos="0" relativeHeight="251659264" behindDoc="0" locked="0" layoutInCell="1" allowOverlap="1" wp14:anchorId="52D84FC4" wp14:editId="29DE4EC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6C12BE87" w14:textId="77777777" w:rsidR="00272E01" w:rsidRPr="00272E01" w:rsidRDefault="00272E01" w:rsidP="00272E01">
            <w:pPr>
              <w:widowControl w:val="0"/>
              <w:suppressAutoHyphens/>
              <w:snapToGrid w:val="0"/>
              <w:spacing w:after="0" w:line="288" w:lineRule="auto"/>
              <w:rPr>
                <w:rFonts w:ascii="Tahoma" w:eastAsia="SimSun" w:hAnsi="Tahoma" w:cs="Arial"/>
                <w:b/>
                <w:spacing w:val="6"/>
                <w:kern w:val="1"/>
                <w:sz w:val="28"/>
                <w:szCs w:val="28"/>
                <w:lang w:eastAsia="hi-IN" w:bidi="hi-IN"/>
              </w:rPr>
            </w:pPr>
            <w:r w:rsidRPr="00272E01">
              <w:rPr>
                <w:rFonts w:ascii="Tahoma" w:eastAsia="SimSun" w:hAnsi="Tahoma" w:cs="Arial"/>
                <w:b/>
                <w:spacing w:val="6"/>
                <w:kern w:val="1"/>
                <w:sz w:val="28"/>
                <w:szCs w:val="28"/>
                <w:lang w:eastAsia="hi-IN" w:bidi="hi-IN"/>
              </w:rPr>
              <w:t>Informationstechnische Projekte</w:t>
            </w:r>
          </w:p>
          <w:p w14:paraId="262441B2" w14:textId="77777777" w:rsidR="00272E01" w:rsidRPr="00272E01" w:rsidRDefault="00272E01" w:rsidP="00272E01">
            <w:pPr>
              <w:widowControl w:val="0"/>
              <w:suppressLineNumbers/>
              <w:pBdr>
                <w:top w:val="single" w:sz="4" w:space="1" w:color="000000"/>
              </w:pBdr>
              <w:tabs>
                <w:tab w:val="center" w:pos="4818"/>
                <w:tab w:val="right" w:pos="9637"/>
              </w:tabs>
              <w:suppressAutoHyphens/>
              <w:spacing w:after="0" w:line="240" w:lineRule="auto"/>
              <w:rPr>
                <w:rFonts w:ascii="Tahoma" w:eastAsia="SimSun" w:hAnsi="Tahoma" w:cs="Arial"/>
                <w:spacing w:val="12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Arial"/>
                <w:spacing w:val="12"/>
                <w:kern w:val="1"/>
                <w:sz w:val="20"/>
                <w:szCs w:val="20"/>
                <w:lang w:eastAsia="hi-IN" w:bidi="hi-IN"/>
              </w:rPr>
              <w:t>Höhere Technische Bundeslehranstalt Krems, 3500, Alauntalstraße 29A</w:t>
            </w:r>
            <w:r w:rsidRPr="00272E01">
              <w:rPr>
                <w:rFonts w:ascii="Tahoma" w:eastAsia="SimSun" w:hAnsi="Tahoma" w:cs="Arial"/>
                <w:spacing w:val="12"/>
                <w:kern w:val="1"/>
                <w:sz w:val="20"/>
                <w:szCs w:val="20"/>
                <w:lang w:eastAsia="hi-IN" w:bidi="hi-IN"/>
              </w:rPr>
              <w:br/>
              <w:t>mit Expositur Zwettl, 3910, Hammerweg 1</w:t>
            </w:r>
          </w:p>
        </w:tc>
      </w:tr>
    </w:tbl>
    <w:p w14:paraId="0B21A58F" w14:textId="77777777" w:rsidR="00272E01" w:rsidRPr="00272E01" w:rsidRDefault="00272E01" w:rsidP="00272E01">
      <w:pPr>
        <w:widowControl w:val="0"/>
        <w:suppressAutoHyphens/>
        <w:spacing w:after="0" w:line="240" w:lineRule="auto"/>
        <w:rPr>
          <w:rFonts w:ascii="Tahoma" w:eastAsia="SimSun" w:hAnsi="Tahoma" w:cs="Mangal"/>
          <w:kern w:val="1"/>
          <w:sz w:val="20"/>
          <w:szCs w:val="20"/>
          <w:lang w:eastAsia="hi-IN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272E01" w:rsidRPr="00272E01" w14:paraId="5DAF0923" w14:textId="77777777" w:rsidTr="00DB4531"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24D904F1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349F488D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  <w:t>Team</w:t>
            </w:r>
          </w:p>
        </w:tc>
      </w:tr>
      <w:tr w:rsidR="00272E01" w:rsidRPr="00272E01" w14:paraId="4DDA9046" w14:textId="77777777" w:rsidTr="00DB4531">
        <w:tc>
          <w:tcPr>
            <w:tcW w:w="850" w:type="dxa"/>
            <w:tcBorders>
              <w:left w:val="single" w:sz="1" w:space="0" w:color="000000"/>
            </w:tcBorders>
            <w:shd w:val="clear" w:color="auto" w:fill="CCCCCC"/>
          </w:tcPr>
          <w:p w14:paraId="1EFE5B3C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right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FEC645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  <w:t>21/22-3AHIT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0904C2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i/>
                <w:iCs/>
                <w:kern w:val="1"/>
                <w:sz w:val="20"/>
                <w:szCs w:val="20"/>
                <w:lang w:eastAsia="hi-IN" w:bidi="hi-IN"/>
              </w:rPr>
            </w:pPr>
          </w:p>
        </w:tc>
        <w:tc>
          <w:tcPr>
            <w:tcW w:w="396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084917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b/>
                <w:bCs/>
                <w:i/>
                <w:iCs/>
                <w:kern w:val="1"/>
                <w:sz w:val="20"/>
                <w:szCs w:val="20"/>
                <w:lang w:eastAsia="hi-IN" w:bidi="hi-IN"/>
              </w:rPr>
              <w:t>Felix Schneider</w:t>
            </w:r>
          </w:p>
          <w:p w14:paraId="40E8BD3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Clemens Schlipfinger</w:t>
            </w:r>
          </w:p>
          <w:p w14:paraId="3BAEBF5E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Lukas Flickentanz</w:t>
            </w:r>
          </w:p>
          <w:p w14:paraId="39F04653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Alexander Schindl</w:t>
            </w:r>
          </w:p>
          <w:p w14:paraId="51C6BB7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</w:p>
          <w:p w14:paraId="501196FF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i/>
                <w:iCs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i/>
                <w:iCs/>
                <w:kern w:val="1"/>
                <w:sz w:val="20"/>
                <w:szCs w:val="20"/>
                <w:lang w:eastAsia="hi-IN" w:bidi="hi-IN"/>
              </w:rPr>
              <w:t>Dipl.-Ing. (FH) BRANDSTETTER Gerald</w:t>
            </w:r>
          </w:p>
        </w:tc>
      </w:tr>
      <w:tr w:rsidR="00272E01" w:rsidRPr="00272E01" w14:paraId="0BD5B9B5" w14:textId="77777777" w:rsidTr="00DB4531"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4DDACE3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right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3E6A0A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  <w:t>Veranstaltungstickets</w:t>
            </w: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1076D8DA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A69E728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272E01" w:rsidRPr="00272E01" w14:paraId="77C781BA" w14:textId="77777777" w:rsidTr="00DB4531">
        <w:tc>
          <w:tcPr>
            <w:tcW w:w="4819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14215DE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b/>
                <w:bCs/>
                <w:kern w:val="1"/>
                <w:sz w:val="20"/>
                <w:szCs w:val="20"/>
                <w:lang w:eastAsia="hi-IN" w:bidi="hi-IN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7F4DB991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63D4DA4C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272E01" w:rsidRPr="00272E01" w14:paraId="3210FC0C" w14:textId="77777777" w:rsidTr="00DB4531">
        <w:tc>
          <w:tcPr>
            <w:tcW w:w="850" w:type="dxa"/>
            <w:tcBorders>
              <w:left w:val="single" w:sz="1" w:space="0" w:color="000000"/>
            </w:tcBorders>
            <w:shd w:val="clear" w:color="auto" w:fill="E6E6E6"/>
          </w:tcPr>
          <w:p w14:paraId="3BC8C0E5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right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9CE2A4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  <w:t>G_02</w:t>
            </w: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60AF721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45B7AA67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272E01" w:rsidRPr="00272E01" w14:paraId="3B2FAAF8" w14:textId="77777777" w:rsidTr="00DB4531"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0A22EE7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right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EE25E3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  <w:t>Pflichtenheft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14:paraId="63306ABA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7B45C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14:paraId="2EBECC3A" w14:textId="77777777" w:rsidR="00272E01" w:rsidRPr="00272E01" w:rsidRDefault="00272E01" w:rsidP="00272E01">
      <w:pPr>
        <w:widowControl w:val="0"/>
        <w:suppressAutoHyphens/>
        <w:spacing w:after="0" w:line="240" w:lineRule="auto"/>
        <w:rPr>
          <w:rFonts w:ascii="Tahoma" w:eastAsia="SimSun" w:hAnsi="Tahoma" w:cs="Mangal"/>
          <w:kern w:val="1"/>
          <w:sz w:val="20"/>
          <w:szCs w:val="20"/>
          <w:lang w:eastAsia="hi-IN" w:bidi="hi-IN"/>
        </w:rPr>
      </w:pPr>
    </w:p>
    <w:p w14:paraId="68ADA8A1" w14:textId="77777777" w:rsidR="00272E01" w:rsidRPr="00272E01" w:rsidRDefault="00272E01" w:rsidP="00272E01">
      <w:pPr>
        <w:widowControl w:val="0"/>
        <w:suppressAutoHyphens/>
        <w:spacing w:after="0" w:line="240" w:lineRule="auto"/>
        <w:rPr>
          <w:rFonts w:ascii="Tahoma" w:eastAsia="SimSun" w:hAnsi="Tahoma" w:cs="Mangal"/>
          <w:b/>
          <w:bCs/>
          <w:kern w:val="1"/>
          <w:sz w:val="20"/>
          <w:szCs w:val="20"/>
          <w:lang w:eastAsia="hi-IN" w:bidi="hi-IN"/>
        </w:rPr>
      </w:pPr>
      <w:r w:rsidRPr="00272E01">
        <w:rPr>
          <w:rFonts w:ascii="Tahoma" w:eastAsia="SimSun" w:hAnsi="Tahoma" w:cs="Mangal"/>
          <w:b/>
          <w:bCs/>
          <w:kern w:val="1"/>
          <w:sz w:val="20"/>
          <w:szCs w:val="20"/>
          <w:lang w:eastAsia="hi-IN" w:bidi="hi-IN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272E01" w:rsidRPr="00272E01" w14:paraId="6940998F" w14:textId="77777777" w:rsidTr="00DB4531"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92B2757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791224D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5DDBAD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Autor/in</w:t>
            </w:r>
          </w:p>
        </w:tc>
        <w:tc>
          <w:tcPr>
            <w:tcW w:w="4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654AB69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Änderungen</w:t>
            </w:r>
          </w:p>
        </w:tc>
      </w:tr>
      <w:tr w:rsidR="00272E01" w:rsidRPr="00272E01" w14:paraId="3E87546F" w14:textId="77777777" w:rsidTr="00DB4531">
        <w:tc>
          <w:tcPr>
            <w:tcW w:w="12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FE88D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94EC1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18.01.20222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EFA63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Felix Schneider</w:t>
            </w:r>
          </w:p>
        </w:tc>
        <w:tc>
          <w:tcPr>
            <w:tcW w:w="4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886B40" w14:textId="77777777" w:rsidR="00272E01" w:rsidRPr="00272E01" w:rsidRDefault="00272E01" w:rsidP="00272E01">
            <w:pPr>
              <w:widowControl w:val="0"/>
              <w:suppressLineNumbers/>
              <w:suppressAutoHyphens/>
              <w:spacing w:after="0" w:line="240" w:lineRule="auto"/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</w:pPr>
            <w:r w:rsidRPr="00272E01">
              <w:rPr>
                <w:rFonts w:ascii="Tahoma" w:eastAsia="SimSun" w:hAnsi="Tahoma" w:cs="Mangal"/>
                <w:kern w:val="1"/>
                <w:sz w:val="20"/>
                <w:szCs w:val="20"/>
                <w:lang w:eastAsia="hi-IN" w:bidi="hi-IN"/>
              </w:rPr>
              <w:t>Erstellung des Pflichtenhefts</w:t>
            </w:r>
          </w:p>
        </w:tc>
      </w:tr>
    </w:tbl>
    <w:p w14:paraId="68BF0C86" w14:textId="77777777" w:rsidR="00272E01" w:rsidRPr="00272E01" w:rsidRDefault="00272E01" w:rsidP="00272E01">
      <w:pPr>
        <w:widowControl w:val="0"/>
        <w:suppressAutoHyphens/>
        <w:spacing w:after="0" w:line="240" w:lineRule="auto"/>
        <w:rPr>
          <w:rFonts w:ascii="Tahoma" w:eastAsia="SimSun" w:hAnsi="Tahoma" w:cs="Mangal"/>
          <w:kern w:val="1"/>
          <w:sz w:val="24"/>
          <w:szCs w:val="24"/>
          <w:lang w:eastAsia="hi-IN" w:bidi="hi-IN"/>
        </w:rPr>
      </w:pPr>
    </w:p>
    <w:p w14:paraId="04506798" w14:textId="77777777" w:rsidR="00272E01" w:rsidRPr="00272E01" w:rsidRDefault="00272E01" w:rsidP="00272E01">
      <w:pPr>
        <w:widowControl w:val="0"/>
        <w:suppressAutoHyphens/>
        <w:spacing w:after="0" w:line="240" w:lineRule="auto"/>
        <w:jc w:val="center"/>
        <w:rPr>
          <w:rFonts w:ascii="Lato" w:eastAsia="SimSun" w:hAnsi="Lato" w:cs="Mangal"/>
          <w:b/>
          <w:bCs/>
          <w:kern w:val="1"/>
          <w:sz w:val="72"/>
          <w:szCs w:val="72"/>
          <w:lang w:eastAsia="hi-IN" w:bidi="hi-IN"/>
        </w:rPr>
      </w:pPr>
      <w:r w:rsidRPr="00272E01">
        <w:rPr>
          <w:rFonts w:ascii="Tahoma" w:eastAsia="SimSun" w:hAnsi="Tahoma" w:cs="Mangal"/>
          <w:kern w:val="1"/>
          <w:sz w:val="24"/>
          <w:szCs w:val="24"/>
          <w:lang w:eastAsia="hi-IN" w:bidi="hi-IN"/>
        </w:rPr>
        <w:br w:type="page"/>
      </w:r>
      <w:r w:rsidRPr="00272E01">
        <w:rPr>
          <w:rFonts w:ascii="Lato" w:eastAsia="SimSun" w:hAnsi="Lato" w:cs="Mangal"/>
          <w:b/>
          <w:bCs/>
          <w:kern w:val="1"/>
          <w:sz w:val="72"/>
          <w:szCs w:val="72"/>
          <w:lang w:eastAsia="hi-IN" w:bidi="hi-IN"/>
        </w:rPr>
        <w:lastRenderedPageBreak/>
        <w:t>Pflichtenheft</w:t>
      </w:r>
    </w:p>
    <w:p w14:paraId="1BA2EFD0" w14:textId="77777777" w:rsidR="00272E01" w:rsidRPr="00272E01" w:rsidRDefault="00272E01" w:rsidP="00272E01">
      <w:pPr>
        <w:widowControl w:val="0"/>
        <w:suppressAutoHyphens/>
        <w:spacing w:after="0" w:line="240" w:lineRule="auto"/>
        <w:rPr>
          <w:rFonts w:ascii="Lato" w:eastAsia="SimSun" w:hAnsi="Lato" w:cs="Mangal"/>
          <w:b/>
          <w:bCs/>
          <w:kern w:val="1"/>
          <w:sz w:val="24"/>
          <w:szCs w:val="24"/>
          <w:lang w:eastAsia="hi-IN" w:bidi="hi-IN"/>
        </w:rPr>
      </w:pPr>
    </w:p>
    <w:p w14:paraId="7408FA06" w14:textId="6B6A62E8" w:rsidR="00403250" w:rsidRDefault="00272E01" w:rsidP="00272E01">
      <w:pPr>
        <w:pStyle w:val="berschrift1"/>
      </w:pPr>
      <w:r>
        <w:t>grundlegende Informationen</w:t>
      </w:r>
    </w:p>
    <w:p w14:paraId="6B614FB8" w14:textId="50508447" w:rsidR="00272E01" w:rsidRDefault="00F40D26" w:rsidP="006F5607">
      <w:pPr>
        <w:pStyle w:val="berschrift2"/>
      </w:pPr>
      <w:r>
        <w:t>Online-Ticket-System</w:t>
      </w:r>
    </w:p>
    <w:p w14:paraId="3BEF6F89" w14:textId="46F387AC" w:rsidR="00F40D26" w:rsidRDefault="00F40D26" w:rsidP="00321BC7">
      <w:pPr>
        <w:jc w:val="both"/>
      </w:pPr>
      <w:r>
        <w:t xml:space="preserve">Das grundlegende Ziel dieses Projekts ist die vollständige Erstellung eines Online-Ticket-Systems, welches für Organisationen, wie zum Beispiel </w:t>
      </w:r>
      <w:r w:rsidR="00543479">
        <w:t>große Veranstaltungen</w:t>
      </w:r>
      <w:r w:rsidR="00E344CA">
        <w:t xml:space="preserve"> verwendet werden soll</w:t>
      </w:r>
      <w:r w:rsidR="00543479">
        <w:t xml:space="preserve">. Dabei handelt es sich um Events, die so viele Menschen ansprechen, dass das Management für eine Person alleine zu viel Arbeit wäre, weshalb das Ticket-System dieser Person, dem </w:t>
      </w:r>
      <w:r w:rsidR="009F4066">
        <w:t>Veranstaltungs</w:t>
      </w:r>
      <w:r w:rsidR="0058622C">
        <w:t>-</w:t>
      </w:r>
      <w:r w:rsidR="00543479">
        <w:t>Administrator, helfen soll, alle Verkaufskarten zu managen</w:t>
      </w:r>
      <w:r w:rsidR="002457CA">
        <w:t>.</w:t>
      </w:r>
    </w:p>
    <w:p w14:paraId="5B48F505" w14:textId="41D7B503" w:rsidR="00B85DD0" w:rsidRDefault="00D15896" w:rsidP="00321BC7">
      <w:pPr>
        <w:jc w:val="both"/>
      </w:pPr>
      <w:r>
        <w:t>Diese Webanwendung soll intuitiv zu bedienen sein, sprich die Usability, die Bedienung, soll selbsterklärend für jede Person sein, die die Anwendung verwenden möchte.</w:t>
      </w:r>
      <w:r w:rsidR="00321BC7">
        <w:t xml:space="preserve"> Außerdem</w:t>
      </w:r>
      <w:r w:rsidR="002B7D82">
        <w:t xml:space="preserve"> soll die Anwendung behindertengerecht sein, was im Endeffekt bedeutet, dass auch blind- oder sehbehinderte Personen, </w:t>
      </w:r>
      <w:r w:rsidR="00317364">
        <w:t>taube Personen oder körperlich beeinträchtigte Personen diese Webanwendung bedienen können sollen.</w:t>
      </w:r>
      <w:r w:rsidR="00BB16ED">
        <w:t xml:space="preserve"> Dies kann beispielsweise mit einem ScreenReader bezweckt werden.</w:t>
      </w:r>
    </w:p>
    <w:p w14:paraId="0B481593" w14:textId="69899258" w:rsidR="0024718F" w:rsidRDefault="0024718F" w:rsidP="00321BC7">
      <w:pPr>
        <w:jc w:val="both"/>
      </w:pPr>
      <w:r>
        <w:t>Außerdem soll man diese Webanwendung auch in Form einer Smartphone-App via App-Store und Google Play Store heruntergeladen werden können.</w:t>
      </w:r>
      <w:r w:rsidR="001314F7">
        <w:t xml:space="preserve"> </w:t>
      </w:r>
    </w:p>
    <w:p w14:paraId="2F30B5E2" w14:textId="056B2C87" w:rsidR="002C2420" w:rsidRDefault="002C2420" w:rsidP="00321BC7">
      <w:pPr>
        <w:jc w:val="both"/>
      </w:pPr>
      <w:r>
        <w:t xml:space="preserve">Das Zahlungssystem soll zuverlässig sein. </w:t>
      </w:r>
      <w:r w:rsidR="008107FE">
        <w:t>Ein weiterer zentraler Bestandteil des Systems ist eine stets aktuelle Auswertung der Ticketbestände zur Kostenkontrolle, ein Monitoring.</w:t>
      </w:r>
    </w:p>
    <w:p w14:paraId="7B97D9A8" w14:textId="2E97CEFA" w:rsidR="000B36CA" w:rsidRDefault="000B36CA" w:rsidP="00321BC7">
      <w:pPr>
        <w:jc w:val="both"/>
      </w:pPr>
      <w:r>
        <w:rPr>
          <w:noProof/>
        </w:rPr>
        <w:drawing>
          <wp:inline distT="0" distB="0" distL="0" distR="0" wp14:anchorId="10EC1A73" wp14:editId="191D5CC5">
            <wp:extent cx="612013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095E601" w14:textId="77777777" w:rsidR="00085405" w:rsidRDefault="000854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C6E7B0A" w14:textId="7B081837" w:rsidR="00CB254D" w:rsidRDefault="00CB254D" w:rsidP="00CB254D">
      <w:pPr>
        <w:pStyle w:val="berschrift2"/>
      </w:pPr>
      <w:r>
        <w:lastRenderedPageBreak/>
        <w:t>Beispiele</w:t>
      </w:r>
    </w:p>
    <w:p w14:paraId="64450BBA" w14:textId="5E19D7DC" w:rsidR="00D017BA" w:rsidRDefault="00D017BA" w:rsidP="00321BC7">
      <w:pPr>
        <w:jc w:val="both"/>
      </w:pPr>
      <w:r>
        <w:t>Vergleichbare Beispiel für bereits existierende Ticket-Systeme sind:</w:t>
      </w:r>
    </w:p>
    <w:p w14:paraId="1B9639C0" w14:textId="3C18B7FA" w:rsidR="00DB7775" w:rsidRDefault="00085405" w:rsidP="004A4AE0">
      <w:pPr>
        <w:pStyle w:val="Listenabsatz"/>
        <w:numPr>
          <w:ilvl w:val="0"/>
          <w:numId w:val="8"/>
        </w:numPr>
        <w:jc w:val="both"/>
      </w:pPr>
      <w:hyperlink r:id="rId13" w:history="1">
        <w:r w:rsidR="00DB7775" w:rsidRPr="00CA1C4D">
          <w:rPr>
            <w:rStyle w:val="Hyperlink"/>
          </w:rPr>
          <w:t>http://www.fusionticket.org/</w:t>
        </w:r>
      </w:hyperlink>
    </w:p>
    <w:p w14:paraId="652E7009" w14:textId="75D86BCC" w:rsidR="00DB7775" w:rsidRDefault="00085405" w:rsidP="00DB7775">
      <w:pPr>
        <w:pStyle w:val="Listenabsatz"/>
        <w:numPr>
          <w:ilvl w:val="0"/>
          <w:numId w:val="8"/>
        </w:numPr>
        <w:jc w:val="both"/>
      </w:pPr>
      <w:hyperlink r:id="rId14" w:history="1">
        <w:r w:rsidR="00DB7775" w:rsidRPr="00CA1C4D">
          <w:rPr>
            <w:rStyle w:val="Hyperlink"/>
          </w:rPr>
          <w:t>https://www.ztix.de/</w:t>
        </w:r>
      </w:hyperlink>
    </w:p>
    <w:p w14:paraId="337166B1" w14:textId="317C383A" w:rsidR="00DB7775" w:rsidRDefault="00085405" w:rsidP="004A4AE0">
      <w:pPr>
        <w:pStyle w:val="Listenabsatz"/>
        <w:numPr>
          <w:ilvl w:val="0"/>
          <w:numId w:val="8"/>
        </w:numPr>
        <w:jc w:val="both"/>
      </w:pPr>
      <w:hyperlink r:id="rId15" w:history="1">
        <w:r w:rsidR="00DB7775" w:rsidRPr="00CA1C4D">
          <w:rPr>
            <w:rStyle w:val="Hyperlink"/>
          </w:rPr>
          <w:t>http://www.evention.eu/</w:t>
        </w:r>
      </w:hyperlink>
    </w:p>
    <w:p w14:paraId="5CBC05F2" w14:textId="0CF47684" w:rsidR="00DB7775" w:rsidRDefault="00085405" w:rsidP="00DB7775">
      <w:pPr>
        <w:pStyle w:val="Listenabsatz"/>
        <w:numPr>
          <w:ilvl w:val="0"/>
          <w:numId w:val="8"/>
        </w:numPr>
        <w:jc w:val="both"/>
      </w:pPr>
      <w:hyperlink r:id="rId16" w:history="1">
        <w:r w:rsidR="00DB7775" w:rsidRPr="00CA1C4D">
          <w:rPr>
            <w:rStyle w:val="Hyperlink"/>
          </w:rPr>
          <w:t>http://www.proticket.de/</w:t>
        </w:r>
      </w:hyperlink>
    </w:p>
    <w:p w14:paraId="207AF3CE" w14:textId="595E4C1A" w:rsidR="00D017BA" w:rsidRDefault="00085405" w:rsidP="004A4AE0">
      <w:pPr>
        <w:pStyle w:val="Listenabsatz"/>
        <w:numPr>
          <w:ilvl w:val="0"/>
          <w:numId w:val="8"/>
        </w:numPr>
        <w:jc w:val="both"/>
      </w:pPr>
      <w:hyperlink r:id="rId17" w:history="1">
        <w:r w:rsidR="00DB7775" w:rsidRPr="00CA1C4D">
          <w:rPr>
            <w:rStyle w:val="Hyperlink"/>
          </w:rPr>
          <w:t>http://de.amiando.com/ticketshop-ticketing-software.html/</w:t>
        </w:r>
      </w:hyperlink>
    </w:p>
    <w:p w14:paraId="119A6195" w14:textId="2DC1B636" w:rsidR="00CB254D" w:rsidRDefault="00CB254D" w:rsidP="00CB254D">
      <w:pPr>
        <w:pStyle w:val="berschrift2"/>
      </w:pPr>
      <w:r>
        <w:t>Verwendung</w:t>
      </w:r>
    </w:p>
    <w:p w14:paraId="7B780976" w14:textId="2C60C934" w:rsidR="00EB7419" w:rsidRDefault="00EB7419" w:rsidP="00EB7419">
      <w:r>
        <w:t>Das fertige Produkt wird von Veranstaltern größerer Events und Partys aller Art verwendet.</w:t>
      </w:r>
      <w:r w:rsidR="00ED2FD1">
        <w:t xml:space="preserve"> Die Anwendung muss über das Internet erreichbar sein.</w:t>
      </w:r>
    </w:p>
    <w:p w14:paraId="3657FDC7" w14:textId="77777777" w:rsidR="00A63A05" w:rsidRDefault="00A63A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13950D" w14:textId="49A76845" w:rsidR="00915505" w:rsidRDefault="0018004D" w:rsidP="00915505">
      <w:pPr>
        <w:pStyle w:val="berschrift1"/>
      </w:pPr>
      <w:r>
        <w:lastRenderedPageBreak/>
        <w:t>Ziele</w:t>
      </w:r>
    </w:p>
    <w:p w14:paraId="75AB713A" w14:textId="7E7DB0AC" w:rsidR="00192186" w:rsidRDefault="00973306" w:rsidP="00192186">
      <w:r>
        <w:t xml:space="preserve">Alle Ziele müssen spätestens bis </w:t>
      </w:r>
      <w:r w:rsidR="00DB542F">
        <w:t>30.06.2022</w:t>
      </w:r>
      <w:r w:rsidR="008045ED">
        <w:t xml:space="preserve"> erfüllt sein.</w:t>
      </w:r>
      <w:r w:rsidR="007E71CD">
        <w:t xml:space="preserve"> Bis zu diesem Datum wird an den einzelnen Zielen gearbeitet.</w:t>
      </w:r>
    </w:p>
    <w:p w14:paraId="36EFA11C" w14:textId="637FD018" w:rsidR="001E5013" w:rsidRDefault="004941F5" w:rsidP="004941F5">
      <w:pPr>
        <w:pStyle w:val="berschrift2"/>
      </w:pPr>
      <w:r>
        <w:t>MUSS-Ziele</w:t>
      </w:r>
      <w:r w:rsidR="00120553">
        <w:br/>
      </w:r>
    </w:p>
    <w:p w14:paraId="30A325ED" w14:textId="2F649334" w:rsidR="00A63A05" w:rsidRDefault="00A63A05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bookmarkStart w:id="0" w:name="_Hlk97643163"/>
      <w:r>
        <w:t xml:space="preserve">Die App soll über ein </w:t>
      </w:r>
      <w:r w:rsidRPr="00E179B4">
        <w:rPr>
          <w:color w:val="00B050"/>
        </w:rPr>
        <w:t>Ticketsystem</w:t>
      </w:r>
      <w:r>
        <w:t xml:space="preserve">, ein </w:t>
      </w:r>
      <w:r w:rsidRPr="00E179B4">
        <w:rPr>
          <w:b/>
          <w:bCs/>
        </w:rPr>
        <w:t>Zahl</w:t>
      </w:r>
      <w:r w:rsidR="00244BFF" w:rsidRPr="00E179B4">
        <w:rPr>
          <w:b/>
          <w:bCs/>
        </w:rPr>
        <w:t>ung</w:t>
      </w:r>
      <w:r w:rsidRPr="00E179B4">
        <w:rPr>
          <w:b/>
          <w:bCs/>
        </w:rPr>
        <w:t>system</w:t>
      </w:r>
      <w:r>
        <w:t xml:space="preserve"> und über eine </w:t>
      </w:r>
      <w:r w:rsidRPr="00E179B4">
        <w:rPr>
          <w:b/>
          <w:bCs/>
        </w:rPr>
        <w:t>Zeitplanung</w:t>
      </w:r>
      <w:r>
        <w:t xml:space="preserve"> verfügen.</w:t>
      </w:r>
      <w:bookmarkEnd w:id="0"/>
      <w:r w:rsidR="000A42E6">
        <w:br/>
      </w:r>
    </w:p>
    <w:p w14:paraId="498C142B" w14:textId="5E29DA0E" w:rsidR="009A26E8" w:rsidRDefault="009A26E8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Man soll ein </w:t>
      </w:r>
      <w:r w:rsidRPr="000A42E6">
        <w:rPr>
          <w:b/>
          <w:bCs/>
        </w:rPr>
        <w:t>Benutzerkonto</w:t>
      </w:r>
      <w:r>
        <w:t xml:space="preserve"> anlegen können und sich anmelden können. Dazu ist ein Username, eine Email-Adresse und ein Passwort notwenig.</w:t>
      </w:r>
    </w:p>
    <w:p w14:paraId="069F411A" w14:textId="0C7DD67A" w:rsidR="00554041" w:rsidRDefault="00554041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>Optional kann auch die Telefonnummer mit einem Benutzerkonto verknüpft werden.</w:t>
      </w:r>
    </w:p>
    <w:p w14:paraId="55220EE2" w14:textId="4697CDCF" w:rsidR="00A63A05" w:rsidRDefault="0088177D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Das Ticketsystem soll über eine </w:t>
      </w:r>
      <w:r w:rsidRPr="000A42E6">
        <w:rPr>
          <w:b/>
          <w:bCs/>
        </w:rPr>
        <w:t>Login-Funktion</w:t>
      </w:r>
      <w:r>
        <w:t xml:space="preserve"> verfügen. </w:t>
      </w:r>
      <w:r w:rsidR="009E5943">
        <w:t>Dort kann sich der Benutzer anmelden.</w:t>
      </w:r>
    </w:p>
    <w:p w14:paraId="25C81385" w14:textId="406FED9C" w:rsidR="005D6266" w:rsidRDefault="009E5943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Die Passwörter müssen </w:t>
      </w:r>
      <w:r w:rsidRPr="000A42E6">
        <w:rPr>
          <w:b/>
          <w:bCs/>
        </w:rPr>
        <w:t>verschlüsselt</w:t>
      </w:r>
      <w:r>
        <w:t xml:space="preserve"> gespeichert werden, damit sie nicht einfach ausgelesen werden.</w:t>
      </w:r>
      <w:r w:rsidR="000A42E6">
        <w:br/>
      </w:r>
    </w:p>
    <w:p w14:paraId="6D0C374F" w14:textId="15E9A0CA" w:rsidR="003F4602" w:rsidRDefault="000C7B06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Mithilfe des Zahlungssystems soll man </w:t>
      </w:r>
      <w:r w:rsidR="00883BA8" w:rsidRPr="000A42E6">
        <w:rPr>
          <w:b/>
          <w:bCs/>
        </w:rPr>
        <w:t>Tickets kaufen</w:t>
      </w:r>
      <w:r w:rsidR="00883BA8">
        <w:t xml:space="preserve"> können.</w:t>
      </w:r>
    </w:p>
    <w:p w14:paraId="771DDFE8" w14:textId="5CCD3A09" w:rsidR="001704BB" w:rsidRDefault="0026169F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Nach dem Ticketkauf soll der Benutzer als Beweis die </w:t>
      </w:r>
      <w:r w:rsidRPr="000A42E6">
        <w:rPr>
          <w:b/>
          <w:bCs/>
        </w:rPr>
        <w:t>Rechnung</w:t>
      </w:r>
      <w:r>
        <w:t xml:space="preserve">, die den Kauf bestätigt, bekommen. Außerdem bekommt der Nutzer einen </w:t>
      </w:r>
      <w:r w:rsidRPr="000A42E6">
        <w:rPr>
          <w:b/>
          <w:bCs/>
        </w:rPr>
        <w:t>QR-Code</w:t>
      </w:r>
      <w:r>
        <w:t>, den er entweder ausdrucken oder online herzeigen kann (auch via Smartphone).</w:t>
      </w:r>
    </w:p>
    <w:p w14:paraId="21615F09" w14:textId="77777777" w:rsidR="00E36986" w:rsidRDefault="00602A55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Der Zugang zu dem Ticket-System soll über das </w:t>
      </w:r>
      <w:r w:rsidRPr="000A42E6">
        <w:rPr>
          <w:b/>
          <w:bCs/>
          <w:color w:val="00B050"/>
        </w:rPr>
        <w:t>Internet</w:t>
      </w:r>
      <w:r w:rsidRPr="000A42E6">
        <w:rPr>
          <w:color w:val="00B050"/>
        </w:rPr>
        <w:t xml:space="preserve"> </w:t>
      </w:r>
      <w:r>
        <w:t>möglich sein.</w:t>
      </w:r>
    </w:p>
    <w:p w14:paraId="7373E109" w14:textId="0258EBFD" w:rsidR="00C32DA3" w:rsidRDefault="00E36986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 w:rsidRPr="006E77FD">
        <w:rPr>
          <w:b/>
          <w:bCs/>
        </w:rPr>
        <w:t>Offline</w:t>
      </w:r>
      <w:r>
        <w:t>-Geräte können unter Anfrage eines Downloads deren QR-Code herunterladen, um diesen offline herzeigen zu können.</w:t>
      </w:r>
      <w:r w:rsidR="00CC468B">
        <w:br/>
      </w:r>
    </w:p>
    <w:p w14:paraId="516EC503" w14:textId="262B238A" w:rsidR="007261AE" w:rsidRDefault="007261AE" w:rsidP="000A42E6">
      <w:pPr>
        <w:pStyle w:val="Listenabsatz"/>
        <w:numPr>
          <w:ilvl w:val="0"/>
          <w:numId w:val="10"/>
        </w:numPr>
        <w:spacing w:after="240"/>
        <w:ind w:left="714" w:hanging="357"/>
      </w:pPr>
      <w:r>
        <w:t xml:space="preserve">Die App soll über </w:t>
      </w:r>
      <w:r w:rsidRPr="00B273C4">
        <w:rPr>
          <w:b/>
          <w:bCs/>
          <w:color w:val="7030A0"/>
        </w:rPr>
        <w:t>5 verschiedene Benutzer</w:t>
      </w:r>
      <w:r w:rsidR="00C01071" w:rsidRPr="00B273C4">
        <w:rPr>
          <w:b/>
          <w:bCs/>
          <w:color w:val="7030A0"/>
        </w:rPr>
        <w:t>arten</w:t>
      </w:r>
      <w:r w:rsidRPr="00B273C4">
        <w:rPr>
          <w:color w:val="7030A0"/>
        </w:rPr>
        <w:t xml:space="preserve"> </w:t>
      </w:r>
      <w:r>
        <w:t>verfügen</w:t>
      </w:r>
      <w:r w:rsidR="00145CDD">
        <w:t>.</w:t>
      </w:r>
      <w:r w:rsidR="00BE00A6">
        <w:t xml:space="preserve"> Diese 5 Benutzerarten werden um UseCase-Diagram bei den funktionalen Anforderungen bildlich veranschaulicht.</w:t>
      </w:r>
    </w:p>
    <w:p w14:paraId="32051DAA" w14:textId="34E53D50" w:rsidR="00145CDD" w:rsidRDefault="00145CDD" w:rsidP="00EA3EBB">
      <w:pPr>
        <w:pStyle w:val="Listenabsatz"/>
        <w:numPr>
          <w:ilvl w:val="1"/>
          <w:numId w:val="10"/>
        </w:numPr>
        <w:spacing w:after="240"/>
        <w:ind w:left="1134" w:hanging="425"/>
      </w:pPr>
      <w:r>
        <w:t xml:space="preserve">Eine Benutzerart ist der </w:t>
      </w:r>
      <w:r w:rsidRPr="00E5625A">
        <w:rPr>
          <w:b/>
          <w:bCs/>
          <w:color w:val="7030A0"/>
        </w:rPr>
        <w:t>System-Admin</w:t>
      </w:r>
      <w:r>
        <w:t>istrator. Er soll die vollständige Kontrolle über das Ticketsystem erhalten.</w:t>
      </w:r>
      <w:r w:rsidR="006C0307">
        <w:t xml:space="preserve"> Er erstellt und verwaltet Veranstaltungen und wählt einen Veranstaltungs-Admin für diese Veranstaltung.</w:t>
      </w:r>
    </w:p>
    <w:p w14:paraId="5916DB73" w14:textId="1D3BCC2E" w:rsidR="00590D04" w:rsidRDefault="00590D04" w:rsidP="00EA3EBB">
      <w:pPr>
        <w:pStyle w:val="Listenabsatz"/>
        <w:numPr>
          <w:ilvl w:val="1"/>
          <w:numId w:val="10"/>
        </w:numPr>
        <w:spacing w:after="240"/>
        <w:ind w:left="1134" w:hanging="425"/>
      </w:pPr>
      <w:r>
        <w:t xml:space="preserve">Die zweite Art des Benutzers ist der </w:t>
      </w:r>
      <w:r w:rsidRPr="00E5625A">
        <w:rPr>
          <w:b/>
          <w:bCs/>
          <w:color w:val="7030A0"/>
        </w:rPr>
        <w:t>Veranstaltungs-Admin</w:t>
      </w:r>
      <w:r>
        <w:t xml:space="preserve">istrator. </w:t>
      </w:r>
      <w:r w:rsidR="00EC5B74">
        <w:t>Dieser Benutzer verwaltet eine Veranstaltung, dabei kann</w:t>
      </w:r>
      <w:r>
        <w:t xml:space="preserve"> </w:t>
      </w:r>
      <w:r w:rsidR="001615F1">
        <w:t xml:space="preserve">er </w:t>
      </w:r>
      <w:r>
        <w:t>das Ticketkontingent überblicken und somit Auskunft über die wahrscheinliche Anzahl an Kunden erhalten.</w:t>
      </w:r>
      <w:r w:rsidR="00D76C94">
        <w:br/>
        <w:t>Außerdem kann der Veranstaltungs-Admin an bestimmte Benutzer (Benutzer mit gekauftem Ticket / Benutzer mit reserviertem Ticket / Benutzer mit gekauftem oder reserviertem Ticket) eine Nachricht senden, damit diese über aktuelle</w:t>
      </w:r>
      <w:r w:rsidR="009C4383">
        <w:t>, wichtige Veränderungen oder sonstige Mitteilungen informiert werden.</w:t>
      </w:r>
      <w:r w:rsidR="00D76C94">
        <w:t xml:space="preserve"> </w:t>
      </w:r>
    </w:p>
    <w:p w14:paraId="1265ED95" w14:textId="6CF78EB5" w:rsidR="00B92C56" w:rsidRDefault="00B92C56" w:rsidP="00EA3EBB">
      <w:pPr>
        <w:pStyle w:val="Listenabsatz"/>
        <w:numPr>
          <w:ilvl w:val="1"/>
          <w:numId w:val="10"/>
        </w:numPr>
        <w:spacing w:after="240"/>
        <w:ind w:left="1134" w:hanging="425"/>
      </w:pPr>
      <w:r>
        <w:t xml:space="preserve">Die dritte Benutzerart ist der </w:t>
      </w:r>
      <w:r w:rsidRPr="00E5625A">
        <w:rPr>
          <w:b/>
          <w:bCs/>
          <w:color w:val="7030A0"/>
        </w:rPr>
        <w:t>registrierte Benutzer</w:t>
      </w:r>
      <w:r>
        <w:t>. Dieser kann Tickets kaufen, reservieren und sich vom System abmelden.</w:t>
      </w:r>
      <w:r w:rsidR="009873B0">
        <w:t xml:space="preserve"> Dieser Benutzer wird im System durch persönliche Daten representiert.</w:t>
      </w:r>
    </w:p>
    <w:p w14:paraId="3B934689" w14:textId="43DF420A" w:rsidR="001F7ABE" w:rsidRDefault="00A223E2" w:rsidP="00EA3EBB">
      <w:pPr>
        <w:pStyle w:val="Listenabsatz"/>
        <w:numPr>
          <w:ilvl w:val="1"/>
          <w:numId w:val="10"/>
        </w:numPr>
        <w:spacing w:after="240"/>
        <w:ind w:left="1134" w:hanging="425"/>
      </w:pPr>
      <w:r>
        <w:t xml:space="preserve">Der </w:t>
      </w:r>
      <w:r w:rsidRPr="00E5625A">
        <w:rPr>
          <w:b/>
          <w:bCs/>
          <w:color w:val="7030A0"/>
        </w:rPr>
        <w:t>unregistrierte Benutzer</w:t>
      </w:r>
      <w:r w:rsidRPr="00E5625A">
        <w:rPr>
          <w:color w:val="7030A0"/>
        </w:rPr>
        <w:t xml:space="preserve"> </w:t>
      </w:r>
      <w:r>
        <w:t>hat die Möglichkeit sich zu registrieren</w:t>
      </w:r>
      <w:r w:rsidR="00C02767">
        <w:t xml:space="preserve"> und</w:t>
      </w:r>
      <w:r>
        <w:t xml:space="preserve"> ein Ticket </w:t>
      </w:r>
      <w:r w:rsidR="00882643">
        <w:t xml:space="preserve">sofort </w:t>
      </w:r>
      <w:r w:rsidR="00C02767">
        <w:t>mittels Kreditkarte oder offline zu bezahlen.</w:t>
      </w:r>
    </w:p>
    <w:p w14:paraId="47D5740C" w14:textId="5E325769" w:rsidR="0078103A" w:rsidRDefault="007D6E22" w:rsidP="00EA3EBB">
      <w:pPr>
        <w:pStyle w:val="Listenabsatz"/>
        <w:numPr>
          <w:ilvl w:val="1"/>
          <w:numId w:val="10"/>
        </w:numPr>
        <w:spacing w:after="240"/>
        <w:ind w:left="1134" w:hanging="425"/>
      </w:pPr>
      <w:r>
        <w:t xml:space="preserve">Die letzte Benutzerart ist die </w:t>
      </w:r>
      <w:r w:rsidRPr="00E5625A">
        <w:rPr>
          <w:b/>
          <w:bCs/>
          <w:color w:val="7030A0"/>
        </w:rPr>
        <w:t>Käufergruppe</w:t>
      </w:r>
      <w:r>
        <w:t>. Dieser Benutzer hat die Möglichkeit Tickets für ein größere Gruppe bereits vor den anderen Benutzern zu reservieren. Außerdem kann die Käufergruppe die VIP-Plätze reservieren, falls diese bei der Veranstaltung vorhanden sind.</w:t>
      </w:r>
      <w:r w:rsidR="000E7ED7">
        <w:br/>
      </w:r>
    </w:p>
    <w:p w14:paraId="24AEBA6B" w14:textId="267EB303" w:rsidR="000E7ED7" w:rsidRDefault="000E7ED7" w:rsidP="000E7ED7">
      <w:pPr>
        <w:pStyle w:val="Listenabsatz"/>
        <w:numPr>
          <w:ilvl w:val="0"/>
          <w:numId w:val="10"/>
        </w:numPr>
        <w:spacing w:after="240"/>
      </w:pPr>
      <w:r>
        <w:lastRenderedPageBreak/>
        <w:t xml:space="preserve">Das Ticketsystem soll über ein </w:t>
      </w:r>
      <w:r w:rsidRPr="008C4A30">
        <w:rPr>
          <w:b/>
          <w:bCs/>
        </w:rPr>
        <w:t>Adressbuch</w:t>
      </w:r>
      <w:r>
        <w:t xml:space="preserve"> verfügen, welches die einzelnen Adressen aller registrierten Benutzer beinhaltet.</w:t>
      </w:r>
      <w:r w:rsidR="00053AD0">
        <w:br/>
      </w:r>
    </w:p>
    <w:p w14:paraId="318DD4CC" w14:textId="35534BB1" w:rsidR="00B73E9F" w:rsidRDefault="00F82089" w:rsidP="00B73E9F">
      <w:pPr>
        <w:pStyle w:val="Listenabsatz"/>
        <w:numPr>
          <w:ilvl w:val="0"/>
          <w:numId w:val="10"/>
        </w:numPr>
        <w:spacing w:after="240"/>
      </w:pPr>
      <w:r>
        <w:t>Man kann sich auch eine Smartphone-</w:t>
      </w:r>
      <w:r w:rsidRPr="00AD221B">
        <w:rPr>
          <w:b/>
          <w:bCs/>
          <w:color w:val="00B050"/>
        </w:rPr>
        <w:t>App</w:t>
      </w:r>
      <w:r w:rsidRPr="00AD221B">
        <w:rPr>
          <w:color w:val="00B050"/>
        </w:rPr>
        <w:t xml:space="preserve"> </w:t>
      </w:r>
      <w:r>
        <w:t>vom Google Play Store</w:t>
      </w:r>
      <w:r w:rsidR="006C0A4C">
        <w:t xml:space="preserve"> (Android-Geräte)</w:t>
      </w:r>
      <w:r>
        <w:t xml:space="preserve"> bzw. App Store</w:t>
      </w:r>
      <w:r w:rsidR="00BF3D46">
        <w:t xml:space="preserve"> </w:t>
      </w:r>
      <w:r w:rsidR="00A076C1">
        <w:t xml:space="preserve">(IOS-Geräte) </w:t>
      </w:r>
      <w:r w:rsidR="00BF3D46">
        <w:t>bzw. AppGallery</w:t>
      </w:r>
      <w:r w:rsidR="00BF29CA">
        <w:t xml:space="preserve"> (Huawei-Geräte)</w:t>
      </w:r>
      <w:r>
        <w:t xml:space="preserve"> installieren</w:t>
      </w:r>
      <w:r w:rsidR="00B73E9F">
        <w:t>.</w:t>
      </w:r>
      <w:r w:rsidR="00B73E9F">
        <w:br/>
      </w:r>
    </w:p>
    <w:p w14:paraId="578B8A29" w14:textId="17BDC540" w:rsidR="00B73E9F" w:rsidRDefault="00B73E9F" w:rsidP="00B73E9F">
      <w:pPr>
        <w:pStyle w:val="Listenabsatz"/>
        <w:numPr>
          <w:ilvl w:val="0"/>
          <w:numId w:val="10"/>
        </w:numPr>
        <w:spacing w:after="240"/>
      </w:pPr>
      <w:r>
        <w:t>Die Applikation ist einheitlich und sieht immer gleich aus, sowohl auf PC, als auch Smartphone.</w:t>
      </w:r>
      <w:r w:rsidR="00665F86">
        <w:t xml:space="preserve"> Somit muss die Applikation responsive sein.</w:t>
      </w:r>
    </w:p>
    <w:p w14:paraId="48B6ACB0" w14:textId="77777777" w:rsidR="00B92DB6" w:rsidRDefault="00B92DB6" w:rsidP="00B92DB6"/>
    <w:p w14:paraId="0EFE1245" w14:textId="77777777" w:rsidR="00085405" w:rsidRDefault="000854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658113" w14:textId="11A556C2" w:rsidR="006A58F0" w:rsidRPr="006A58F0" w:rsidRDefault="004941F5" w:rsidP="006A58F0">
      <w:pPr>
        <w:pStyle w:val="berschrift2"/>
      </w:pPr>
      <w:r>
        <w:lastRenderedPageBreak/>
        <w:t>NICHT-Ziele</w:t>
      </w:r>
      <w:r w:rsidR="002559BD">
        <w:t>*</w:t>
      </w:r>
      <w:r w:rsidR="006A58F0">
        <w:br/>
      </w:r>
    </w:p>
    <w:p w14:paraId="0A4195ED" w14:textId="1C1F696C" w:rsidR="00D82C21" w:rsidRDefault="009C37F6" w:rsidP="003E64D8">
      <w:pPr>
        <w:pStyle w:val="Listenabsatz"/>
        <w:numPr>
          <w:ilvl w:val="0"/>
          <w:numId w:val="10"/>
        </w:numPr>
      </w:pPr>
      <w:r>
        <w:t xml:space="preserve">Das Ticketsystem haftet </w:t>
      </w:r>
      <w:r w:rsidR="00BF3709">
        <w:t>für alle Veranstaltungen.</w:t>
      </w:r>
    </w:p>
    <w:p w14:paraId="5F5A6225" w14:textId="1C1C27F3" w:rsidR="00946D80" w:rsidRDefault="00C56AD5" w:rsidP="00946D80">
      <w:pPr>
        <w:pStyle w:val="Listenabsatz"/>
        <w:numPr>
          <w:ilvl w:val="0"/>
          <w:numId w:val="10"/>
        </w:numPr>
      </w:pPr>
      <w:r>
        <w:t xml:space="preserve">Das </w:t>
      </w:r>
      <w:r w:rsidR="000A60ED">
        <w:t>Ticketsystem kann alle Veranstaltungs-Betrüger entlarven und deren Benutzerkonten bannen.</w:t>
      </w:r>
      <w:r w:rsidR="00946D80">
        <w:br/>
      </w:r>
    </w:p>
    <w:p w14:paraId="2143C24E" w14:textId="77777777" w:rsidR="003E64D8" w:rsidRDefault="003E64D8" w:rsidP="003E64D8">
      <w:pPr>
        <w:pStyle w:val="Listenabsatz"/>
        <w:numPr>
          <w:ilvl w:val="0"/>
          <w:numId w:val="10"/>
        </w:numPr>
      </w:pPr>
      <w:r>
        <w:t>Das Zahlungssystem ist dafür verantwortlich, dass alle Kauf-Transaktionen verlässlich ankommen und das Geld nicht einfach verschwindet.</w:t>
      </w:r>
    </w:p>
    <w:p w14:paraId="51226996" w14:textId="77777777" w:rsidR="00276016" w:rsidRDefault="003E64D8" w:rsidP="00276016">
      <w:pPr>
        <w:pStyle w:val="Listenabsatz"/>
        <w:numPr>
          <w:ilvl w:val="0"/>
          <w:numId w:val="10"/>
        </w:numPr>
      </w:pPr>
      <w:r>
        <w:t>Die Zahlungsbestätigung kann immer offline hergezeigt werden.</w:t>
      </w:r>
    </w:p>
    <w:p w14:paraId="46A3FE71" w14:textId="77777777" w:rsidR="00BE2611" w:rsidRDefault="00276016" w:rsidP="00BE2611">
      <w:pPr>
        <w:pStyle w:val="Listenabsatz"/>
        <w:numPr>
          <w:ilvl w:val="0"/>
          <w:numId w:val="10"/>
        </w:numPr>
      </w:pPr>
      <w:r>
        <w:t>Der QR-Code ist auf jeden Fall auch offline verfügbar.</w:t>
      </w:r>
      <w:r w:rsidR="00BE2611">
        <w:br/>
      </w:r>
    </w:p>
    <w:p w14:paraId="1AF5B2B4" w14:textId="77777777" w:rsidR="00334075" w:rsidRDefault="00025A19" w:rsidP="00BE2611">
      <w:pPr>
        <w:pStyle w:val="Listenabsatz"/>
        <w:numPr>
          <w:ilvl w:val="0"/>
          <w:numId w:val="10"/>
        </w:numPr>
      </w:pPr>
      <w:r>
        <w:t>Die Applikation soll in jeder Hinsicht angepasst werden können, sowohl farblich, als auch designerisch gesehen.</w:t>
      </w:r>
    </w:p>
    <w:p w14:paraId="47823244" w14:textId="08BB3B36" w:rsidR="006A58F0" w:rsidRDefault="00334075" w:rsidP="00952205">
      <w:pPr>
        <w:pStyle w:val="Listenabsatz"/>
        <w:numPr>
          <w:ilvl w:val="0"/>
          <w:numId w:val="10"/>
        </w:numPr>
      </w:pPr>
      <w:r>
        <w:t>Die Applikation wird je nach Kultur und Sprache an das Land bzw. den Ort angepasst.</w:t>
      </w:r>
      <w:r w:rsidR="008947FB">
        <w:br/>
      </w:r>
    </w:p>
    <w:p w14:paraId="1673EC4A" w14:textId="77FA030B" w:rsidR="008947FB" w:rsidRDefault="008947FB" w:rsidP="0071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*: Alle NICHT-Ziele dürfen NICHT erfüllt werden. </w:t>
      </w:r>
      <w:r>
        <w:br/>
        <w:t xml:space="preserve">    Beispiel:</w:t>
      </w:r>
      <w:r>
        <w:tab/>
        <w:t>Ziel:</w:t>
      </w:r>
      <w:r>
        <w:tab/>
      </w:r>
      <w:r>
        <w:tab/>
        <w:t>Rot ist Grün.</w:t>
      </w:r>
      <w:r>
        <w:br/>
        <w:t xml:space="preserve">    </w:t>
      </w:r>
      <w:r>
        <w:tab/>
      </w:r>
      <w:r>
        <w:tab/>
        <w:t xml:space="preserve">Bedeutung: </w:t>
      </w:r>
      <w:r>
        <w:tab/>
        <w:t>Damit das Ziel erfüllt ist, darf Rot NICHT Grün sein.</w:t>
      </w:r>
    </w:p>
    <w:p w14:paraId="7BA26092" w14:textId="0AEDFF3E" w:rsidR="00301C5C" w:rsidRDefault="00301C5C" w:rsidP="00CA4CB7">
      <w:pPr>
        <w:pStyle w:val="berschrift1"/>
      </w:pPr>
      <w:r>
        <w:lastRenderedPageBreak/>
        <w:t>funktionale Anforderungen</w:t>
      </w:r>
    </w:p>
    <w:p w14:paraId="6765B1A2" w14:textId="03D9C3E2" w:rsidR="00483645" w:rsidRDefault="008977C4" w:rsidP="008977C4">
      <w:pPr>
        <w:pStyle w:val="berschrift2"/>
      </w:pPr>
      <w:r>
        <w:t>Use-Case Diagramm</w:t>
      </w:r>
    </w:p>
    <w:p w14:paraId="543C5BC3" w14:textId="46F57F3A" w:rsidR="0056197B" w:rsidRDefault="0004165E" w:rsidP="0056197B">
      <w:r>
        <w:rPr>
          <w:noProof/>
        </w:rPr>
        <w:drawing>
          <wp:inline distT="0" distB="0" distL="0" distR="0" wp14:anchorId="69707A52" wp14:editId="158768DF">
            <wp:extent cx="6120130" cy="62052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3E3D" w14:textId="77777777" w:rsidR="001F15B0" w:rsidRDefault="001F15B0" w:rsidP="001F15B0">
      <w:pPr>
        <w:pStyle w:val="berschrift2"/>
      </w:pPr>
      <w:r>
        <w:lastRenderedPageBreak/>
        <w:t>Activity Diagram</w:t>
      </w:r>
    </w:p>
    <w:p w14:paraId="542C935C" w14:textId="77777777" w:rsidR="001F15B0" w:rsidRPr="00954E0A" w:rsidRDefault="001F15B0" w:rsidP="001F15B0">
      <w:pPr>
        <w:pStyle w:val="berschrift3"/>
      </w:pPr>
      <w:r>
        <w:t>User Login</w:t>
      </w:r>
    </w:p>
    <w:p w14:paraId="4D1E0B29" w14:textId="77777777" w:rsidR="001F15B0" w:rsidRDefault="001F15B0" w:rsidP="001F15B0">
      <w:r>
        <w:rPr>
          <w:noProof/>
        </w:rPr>
        <w:drawing>
          <wp:inline distT="0" distB="0" distL="0" distR="0" wp14:anchorId="10948958" wp14:editId="2D65BCD4">
            <wp:extent cx="2829787" cy="4405746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14" cy="44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C76" w14:textId="77777777" w:rsidR="001F15B0" w:rsidRDefault="001F15B0" w:rsidP="001F15B0">
      <w:pPr>
        <w:pStyle w:val="berschrift3"/>
      </w:pPr>
      <w:r>
        <w:lastRenderedPageBreak/>
        <w:t>Ticket kaufen</w:t>
      </w:r>
    </w:p>
    <w:p w14:paraId="3248092B" w14:textId="77777777" w:rsidR="001F15B0" w:rsidRPr="000619D0" w:rsidRDefault="001F15B0" w:rsidP="001F15B0">
      <w:r>
        <w:rPr>
          <w:noProof/>
        </w:rPr>
        <w:drawing>
          <wp:inline distT="0" distB="0" distL="0" distR="0" wp14:anchorId="3309CBE9" wp14:editId="19E07AA5">
            <wp:extent cx="3080191" cy="4790209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77" cy="47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A8BD" w14:textId="77777777" w:rsidR="001F15B0" w:rsidRPr="0056197B" w:rsidRDefault="001F15B0" w:rsidP="0056197B"/>
    <w:p w14:paraId="168465A1" w14:textId="77777777" w:rsidR="00DF37BD" w:rsidRDefault="00DF37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BC3966" w14:textId="6A6DEF5B" w:rsidR="00CE7EF5" w:rsidRDefault="00CA4CB7" w:rsidP="00756B7D">
      <w:pPr>
        <w:pStyle w:val="berschrift1"/>
      </w:pPr>
      <w:r>
        <w:lastRenderedPageBreak/>
        <w:t>nicht</w:t>
      </w:r>
      <w:r w:rsidR="001C6AC7">
        <w:t>-</w:t>
      </w:r>
      <w:r>
        <w:t>funktionale Anforderungen</w:t>
      </w:r>
    </w:p>
    <w:p w14:paraId="3745873F" w14:textId="77777777" w:rsidR="00C02C9B" w:rsidRPr="00C02C9B" w:rsidRDefault="00C02C9B" w:rsidP="00C02C9B"/>
    <w:p w14:paraId="49393426" w14:textId="2A569AE8" w:rsidR="00C02C9B" w:rsidRDefault="005D5DD9" w:rsidP="005A393C">
      <w:pPr>
        <w:pStyle w:val="Listenabsatz"/>
        <w:numPr>
          <w:ilvl w:val="0"/>
          <w:numId w:val="10"/>
        </w:numPr>
      </w:pPr>
      <w:r>
        <w:t>Die Usability der Webapplikation bzw. der Smartphone-App soll einfach und logisch sein</w:t>
      </w:r>
      <w:r w:rsidR="00886B13">
        <w:t>.</w:t>
      </w:r>
    </w:p>
    <w:p w14:paraId="578173A5" w14:textId="67F49A6F" w:rsidR="00F84E88" w:rsidRDefault="009256B7" w:rsidP="005A393C">
      <w:pPr>
        <w:pStyle w:val="Listenabsatz"/>
        <w:numPr>
          <w:ilvl w:val="0"/>
          <w:numId w:val="10"/>
        </w:numPr>
      </w:pPr>
      <w:r>
        <w:t>Sowohl die Darstellung, also auch die Navigation sollen gut designed, logisch und selbsterklärend sein.</w:t>
      </w:r>
    </w:p>
    <w:p w14:paraId="2DD5792E" w14:textId="3FD81484" w:rsidR="004921ED" w:rsidRDefault="00D80381" w:rsidP="005A393C">
      <w:pPr>
        <w:pStyle w:val="Listenabsatz"/>
        <w:numPr>
          <w:ilvl w:val="0"/>
          <w:numId w:val="10"/>
        </w:numPr>
      </w:pPr>
      <w:r>
        <w:t>Als Peripherie-Geräte dienen in der Webapplikation Maus und Tastatur (bei Touchscreens auch Finger) und bei Smartphones die Finger.</w:t>
      </w:r>
    </w:p>
    <w:p w14:paraId="5F97D156" w14:textId="5C88F838" w:rsidR="009A5011" w:rsidRDefault="009A5E25" w:rsidP="005A393C">
      <w:pPr>
        <w:pStyle w:val="Listenabsatz"/>
        <w:numPr>
          <w:ilvl w:val="0"/>
          <w:numId w:val="10"/>
        </w:numPr>
      </w:pPr>
      <w:r>
        <w:t>Wartezeiten sollen minimiert werden.</w:t>
      </w:r>
    </w:p>
    <w:p w14:paraId="0DA75CDB" w14:textId="726B3ECD" w:rsidR="00C22AB3" w:rsidRDefault="00AC7B47" w:rsidP="005A393C">
      <w:pPr>
        <w:pStyle w:val="Listenabsatz"/>
        <w:numPr>
          <w:ilvl w:val="0"/>
          <w:numId w:val="10"/>
        </w:numPr>
      </w:pPr>
      <w:r>
        <w:t>Die Bedienung soll sich gut anfühlen und aussehen.</w:t>
      </w:r>
    </w:p>
    <w:p w14:paraId="175534B6" w14:textId="485E689E" w:rsidR="004F056A" w:rsidRDefault="004C724B" w:rsidP="005A393C">
      <w:pPr>
        <w:pStyle w:val="Listenabsatz"/>
        <w:numPr>
          <w:ilvl w:val="0"/>
          <w:numId w:val="10"/>
        </w:numPr>
      </w:pPr>
      <w:r>
        <w:t>Die Webapplikation und App erzeugen keine Sounds, weil diese nur störend sind.</w:t>
      </w:r>
    </w:p>
    <w:p w14:paraId="68E0498A" w14:textId="6F28227D" w:rsidR="00517A88" w:rsidRDefault="00517A88" w:rsidP="005A393C">
      <w:pPr>
        <w:pStyle w:val="Listenabsatz"/>
        <w:numPr>
          <w:ilvl w:val="0"/>
          <w:numId w:val="10"/>
        </w:numPr>
      </w:pPr>
      <w:r>
        <w:t>Haptisches Feedback kann gegebenfall bei der Bestätigung der Bezahlung erfolgen.</w:t>
      </w:r>
    </w:p>
    <w:p w14:paraId="71BFFA1C" w14:textId="0549D02B" w:rsidR="00091B56" w:rsidRDefault="00EB5F04" w:rsidP="005A393C">
      <w:pPr>
        <w:pStyle w:val="Listenabsatz"/>
        <w:numPr>
          <w:ilvl w:val="0"/>
          <w:numId w:val="10"/>
        </w:numPr>
      </w:pPr>
      <w:r>
        <w:t>Die Schriftart, -größe und -farbe soll immer gut lesbar sein.</w:t>
      </w:r>
    </w:p>
    <w:p w14:paraId="6CF05D0E" w14:textId="2731EF8E" w:rsidR="00293E09" w:rsidRDefault="005D7FEF" w:rsidP="005A393C">
      <w:pPr>
        <w:pStyle w:val="Listenabsatz"/>
        <w:numPr>
          <w:ilvl w:val="0"/>
          <w:numId w:val="10"/>
        </w:numPr>
      </w:pPr>
      <w:r>
        <w:t>Die Webapplikation bzw. App soll barrierefrei sein, d. h.</w:t>
      </w:r>
      <w:r w:rsidR="006C0FBB">
        <w:t xml:space="preserve"> jeder soll die Möglichkeit haben, diese zu nutzen.</w:t>
      </w:r>
    </w:p>
    <w:p w14:paraId="69012EF4" w14:textId="62D8567F" w:rsidR="009970E4" w:rsidRDefault="009970E4" w:rsidP="005A393C">
      <w:pPr>
        <w:pStyle w:val="Listenabsatz"/>
        <w:numPr>
          <w:ilvl w:val="0"/>
          <w:numId w:val="10"/>
        </w:numPr>
      </w:pPr>
      <w:r>
        <w:t>Die Benutzerdaten müssen jederzeit gesichert sein, sodass nicht einfach ein Account verschwindet.</w:t>
      </w:r>
    </w:p>
    <w:p w14:paraId="207B34A8" w14:textId="7FB63245" w:rsidR="00866447" w:rsidRPr="00ED0231" w:rsidRDefault="00E4405E" w:rsidP="005A393C">
      <w:pPr>
        <w:pStyle w:val="Listenabsatz"/>
        <w:numPr>
          <w:ilvl w:val="0"/>
          <w:numId w:val="10"/>
        </w:numPr>
      </w:pPr>
      <w:r>
        <w:t>Die Applikation soll eine gute Infrastruktur haben.</w:t>
      </w:r>
    </w:p>
    <w:sectPr w:rsidR="00866447" w:rsidRPr="00ED0231">
      <w:footerReference w:type="default" r:id="rId2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26DF" w14:textId="144EAFAA" w:rsidR="006458C6" w:rsidRDefault="00465597">
    <w:pPr>
      <w:pStyle w:val="Fuzeile"/>
    </w:pPr>
    <w:r>
      <w:rPr>
        <w:sz w:val="16"/>
        <w:szCs w:val="16"/>
      </w:rPr>
      <w:t>21/22-3AHIT | G_02 | 0.1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1E2"/>
    <w:multiLevelType w:val="hybridMultilevel"/>
    <w:tmpl w:val="2FBCC5DA"/>
    <w:lvl w:ilvl="0" w:tplc="FCFE631C">
      <w:start w:val="2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A7753A"/>
    <w:multiLevelType w:val="hybridMultilevel"/>
    <w:tmpl w:val="C3BC9984"/>
    <w:lvl w:ilvl="0" w:tplc="61AEAD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A87A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DB6710"/>
    <w:multiLevelType w:val="hybridMultilevel"/>
    <w:tmpl w:val="4A621B48"/>
    <w:lvl w:ilvl="0" w:tplc="0407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D9D1989"/>
    <w:multiLevelType w:val="hybridMultilevel"/>
    <w:tmpl w:val="B7B88F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2E2F"/>
    <w:multiLevelType w:val="hybridMultilevel"/>
    <w:tmpl w:val="3B2801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55D37"/>
    <w:multiLevelType w:val="hybridMultilevel"/>
    <w:tmpl w:val="5C7461A8"/>
    <w:lvl w:ilvl="0" w:tplc="A3EC0B1A">
      <w:start w:val="1"/>
      <w:numFmt w:val="decimal"/>
      <w:lvlText w:val="%1."/>
      <w:lvlJc w:val="left"/>
      <w:pPr>
        <w:ind w:left="714" w:hanging="4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4414238"/>
    <w:multiLevelType w:val="hybridMultilevel"/>
    <w:tmpl w:val="5E32FAEE"/>
    <w:lvl w:ilvl="0" w:tplc="FCFE631C">
      <w:start w:val="21"/>
      <w:numFmt w:val="decimal"/>
      <w:lvlText w:val="%1."/>
      <w:lvlJc w:val="left"/>
      <w:pPr>
        <w:ind w:left="714" w:hanging="4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D30DF"/>
    <w:multiLevelType w:val="hybridMultilevel"/>
    <w:tmpl w:val="04F0A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959D9"/>
    <w:multiLevelType w:val="hybridMultilevel"/>
    <w:tmpl w:val="36501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A524A"/>
    <w:multiLevelType w:val="hybridMultilevel"/>
    <w:tmpl w:val="E550BD96"/>
    <w:lvl w:ilvl="0" w:tplc="FCFE631C">
      <w:start w:val="21"/>
      <w:numFmt w:val="decimal"/>
      <w:lvlText w:val="%1."/>
      <w:lvlJc w:val="left"/>
      <w:pPr>
        <w:ind w:left="714" w:hanging="4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27679"/>
    <w:multiLevelType w:val="hybridMultilevel"/>
    <w:tmpl w:val="B58A0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5A19"/>
    <w:rsid w:val="00030559"/>
    <w:rsid w:val="000346ED"/>
    <w:rsid w:val="000367A1"/>
    <w:rsid w:val="000402C5"/>
    <w:rsid w:val="0004165E"/>
    <w:rsid w:val="00053AD0"/>
    <w:rsid w:val="000565C9"/>
    <w:rsid w:val="000619D0"/>
    <w:rsid w:val="000836C2"/>
    <w:rsid w:val="00085405"/>
    <w:rsid w:val="00091B56"/>
    <w:rsid w:val="000A42E6"/>
    <w:rsid w:val="000A60ED"/>
    <w:rsid w:val="000B36CA"/>
    <w:rsid w:val="000C1BF5"/>
    <w:rsid w:val="000C7B06"/>
    <w:rsid w:val="000E1F5B"/>
    <w:rsid w:val="000E4283"/>
    <w:rsid w:val="000E7ED7"/>
    <w:rsid w:val="000F5EAE"/>
    <w:rsid w:val="0010398C"/>
    <w:rsid w:val="001077E8"/>
    <w:rsid w:val="001102C9"/>
    <w:rsid w:val="00120553"/>
    <w:rsid w:val="00124A04"/>
    <w:rsid w:val="0012617E"/>
    <w:rsid w:val="001314F7"/>
    <w:rsid w:val="001377F4"/>
    <w:rsid w:val="00140D92"/>
    <w:rsid w:val="00145CDD"/>
    <w:rsid w:val="00146FAB"/>
    <w:rsid w:val="00153389"/>
    <w:rsid w:val="001615F1"/>
    <w:rsid w:val="001623E0"/>
    <w:rsid w:val="00163608"/>
    <w:rsid w:val="00167A45"/>
    <w:rsid w:val="001704BB"/>
    <w:rsid w:val="00174D1B"/>
    <w:rsid w:val="00175D98"/>
    <w:rsid w:val="0018004D"/>
    <w:rsid w:val="00192186"/>
    <w:rsid w:val="00194F4B"/>
    <w:rsid w:val="001A35B4"/>
    <w:rsid w:val="001C1FD0"/>
    <w:rsid w:val="001C5C34"/>
    <w:rsid w:val="001C6AC7"/>
    <w:rsid w:val="001E351B"/>
    <w:rsid w:val="001E4FBA"/>
    <w:rsid w:val="001E5013"/>
    <w:rsid w:val="001F1146"/>
    <w:rsid w:val="001F15B0"/>
    <w:rsid w:val="001F7ABE"/>
    <w:rsid w:val="00235F7D"/>
    <w:rsid w:val="00237E90"/>
    <w:rsid w:val="00244BFF"/>
    <w:rsid w:val="002457CA"/>
    <w:rsid w:val="0024718F"/>
    <w:rsid w:val="002507AB"/>
    <w:rsid w:val="00250AF8"/>
    <w:rsid w:val="002559BD"/>
    <w:rsid w:val="0026169F"/>
    <w:rsid w:val="00272E01"/>
    <w:rsid w:val="00276016"/>
    <w:rsid w:val="00276AE8"/>
    <w:rsid w:val="00293E09"/>
    <w:rsid w:val="00294204"/>
    <w:rsid w:val="00294DF8"/>
    <w:rsid w:val="002A1861"/>
    <w:rsid w:val="002B7607"/>
    <w:rsid w:val="002B7D82"/>
    <w:rsid w:val="002C2420"/>
    <w:rsid w:val="002C5CD3"/>
    <w:rsid w:val="002D3F40"/>
    <w:rsid w:val="002E36DD"/>
    <w:rsid w:val="002F418F"/>
    <w:rsid w:val="00301C5C"/>
    <w:rsid w:val="00317364"/>
    <w:rsid w:val="003206D4"/>
    <w:rsid w:val="0032072A"/>
    <w:rsid w:val="00321BC7"/>
    <w:rsid w:val="00325072"/>
    <w:rsid w:val="00334075"/>
    <w:rsid w:val="00335C39"/>
    <w:rsid w:val="00347125"/>
    <w:rsid w:val="00351141"/>
    <w:rsid w:val="0035255A"/>
    <w:rsid w:val="00365F02"/>
    <w:rsid w:val="003704D5"/>
    <w:rsid w:val="00390939"/>
    <w:rsid w:val="003E64D8"/>
    <w:rsid w:val="003F3191"/>
    <w:rsid w:val="003F4602"/>
    <w:rsid w:val="00403250"/>
    <w:rsid w:val="0041461C"/>
    <w:rsid w:val="00424C03"/>
    <w:rsid w:val="00431968"/>
    <w:rsid w:val="00441A45"/>
    <w:rsid w:val="00443A55"/>
    <w:rsid w:val="0045410C"/>
    <w:rsid w:val="00456BB4"/>
    <w:rsid w:val="004600A9"/>
    <w:rsid w:val="00465597"/>
    <w:rsid w:val="004722A5"/>
    <w:rsid w:val="00483645"/>
    <w:rsid w:val="00491176"/>
    <w:rsid w:val="004921ED"/>
    <w:rsid w:val="004941F5"/>
    <w:rsid w:val="004A4AE0"/>
    <w:rsid w:val="004C724B"/>
    <w:rsid w:val="004E154F"/>
    <w:rsid w:val="004E267D"/>
    <w:rsid w:val="004E541B"/>
    <w:rsid w:val="004F056A"/>
    <w:rsid w:val="00502F33"/>
    <w:rsid w:val="00517486"/>
    <w:rsid w:val="00517A88"/>
    <w:rsid w:val="005276BC"/>
    <w:rsid w:val="00543479"/>
    <w:rsid w:val="00554041"/>
    <w:rsid w:val="00557DFB"/>
    <w:rsid w:val="0056197B"/>
    <w:rsid w:val="00573EBA"/>
    <w:rsid w:val="0058622C"/>
    <w:rsid w:val="005901C7"/>
    <w:rsid w:val="00590D04"/>
    <w:rsid w:val="005A393C"/>
    <w:rsid w:val="005A3D36"/>
    <w:rsid w:val="005C1127"/>
    <w:rsid w:val="005D5DD9"/>
    <w:rsid w:val="005D6266"/>
    <w:rsid w:val="005D7140"/>
    <w:rsid w:val="005D7FEF"/>
    <w:rsid w:val="005F3BBA"/>
    <w:rsid w:val="005F707A"/>
    <w:rsid w:val="00600849"/>
    <w:rsid w:val="00602A55"/>
    <w:rsid w:val="006254D8"/>
    <w:rsid w:val="00655F2B"/>
    <w:rsid w:val="006658B6"/>
    <w:rsid w:val="00665F86"/>
    <w:rsid w:val="006871F1"/>
    <w:rsid w:val="006A1550"/>
    <w:rsid w:val="006A58F0"/>
    <w:rsid w:val="006B1564"/>
    <w:rsid w:val="006C0307"/>
    <w:rsid w:val="006C0A4C"/>
    <w:rsid w:val="006C0FBB"/>
    <w:rsid w:val="006E77FD"/>
    <w:rsid w:val="006F36E0"/>
    <w:rsid w:val="006F5607"/>
    <w:rsid w:val="00705918"/>
    <w:rsid w:val="00710C36"/>
    <w:rsid w:val="00724196"/>
    <w:rsid w:val="007261AE"/>
    <w:rsid w:val="00727069"/>
    <w:rsid w:val="00741351"/>
    <w:rsid w:val="007456C6"/>
    <w:rsid w:val="00756B7D"/>
    <w:rsid w:val="007708D1"/>
    <w:rsid w:val="007732AD"/>
    <w:rsid w:val="00776600"/>
    <w:rsid w:val="0078103A"/>
    <w:rsid w:val="00792DCF"/>
    <w:rsid w:val="0079633C"/>
    <w:rsid w:val="00796F32"/>
    <w:rsid w:val="00797E8E"/>
    <w:rsid w:val="007C0CFB"/>
    <w:rsid w:val="007C6C36"/>
    <w:rsid w:val="007D230E"/>
    <w:rsid w:val="007D6E22"/>
    <w:rsid w:val="007E2B42"/>
    <w:rsid w:val="007E3BFB"/>
    <w:rsid w:val="007E71CD"/>
    <w:rsid w:val="00801F0C"/>
    <w:rsid w:val="008045ED"/>
    <w:rsid w:val="008107FE"/>
    <w:rsid w:val="00810FF7"/>
    <w:rsid w:val="00833B8E"/>
    <w:rsid w:val="00834268"/>
    <w:rsid w:val="00835A1E"/>
    <w:rsid w:val="0084429B"/>
    <w:rsid w:val="00861032"/>
    <w:rsid w:val="00864D25"/>
    <w:rsid w:val="00866447"/>
    <w:rsid w:val="00867A40"/>
    <w:rsid w:val="008770BE"/>
    <w:rsid w:val="0088177D"/>
    <w:rsid w:val="00882643"/>
    <w:rsid w:val="00883BA8"/>
    <w:rsid w:val="00886226"/>
    <w:rsid w:val="00886B13"/>
    <w:rsid w:val="008937D6"/>
    <w:rsid w:val="008947FB"/>
    <w:rsid w:val="00896635"/>
    <w:rsid w:val="0089757E"/>
    <w:rsid w:val="008977C4"/>
    <w:rsid w:val="008C053C"/>
    <w:rsid w:val="008C4A30"/>
    <w:rsid w:val="008C7596"/>
    <w:rsid w:val="008E48C0"/>
    <w:rsid w:val="008E6FCF"/>
    <w:rsid w:val="00915505"/>
    <w:rsid w:val="00922438"/>
    <w:rsid w:val="009256B7"/>
    <w:rsid w:val="00937A7F"/>
    <w:rsid w:val="00946D80"/>
    <w:rsid w:val="00952205"/>
    <w:rsid w:val="00954E0A"/>
    <w:rsid w:val="009639EB"/>
    <w:rsid w:val="0096643D"/>
    <w:rsid w:val="0097055E"/>
    <w:rsid w:val="00973306"/>
    <w:rsid w:val="009873B0"/>
    <w:rsid w:val="009904D4"/>
    <w:rsid w:val="00991475"/>
    <w:rsid w:val="009970E4"/>
    <w:rsid w:val="009A2338"/>
    <w:rsid w:val="009A26E8"/>
    <w:rsid w:val="009A5011"/>
    <w:rsid w:val="009A5E25"/>
    <w:rsid w:val="009C37F6"/>
    <w:rsid w:val="009C4383"/>
    <w:rsid w:val="009D06D9"/>
    <w:rsid w:val="009E5943"/>
    <w:rsid w:val="009E6AD7"/>
    <w:rsid w:val="009F4066"/>
    <w:rsid w:val="009F6493"/>
    <w:rsid w:val="00A0018F"/>
    <w:rsid w:val="00A03142"/>
    <w:rsid w:val="00A06C1C"/>
    <w:rsid w:val="00A076C1"/>
    <w:rsid w:val="00A113F6"/>
    <w:rsid w:val="00A223E2"/>
    <w:rsid w:val="00A26060"/>
    <w:rsid w:val="00A524BD"/>
    <w:rsid w:val="00A54C97"/>
    <w:rsid w:val="00A63A05"/>
    <w:rsid w:val="00A91136"/>
    <w:rsid w:val="00AA1886"/>
    <w:rsid w:val="00AC737F"/>
    <w:rsid w:val="00AC7B47"/>
    <w:rsid w:val="00AD221B"/>
    <w:rsid w:val="00AE6775"/>
    <w:rsid w:val="00B027EA"/>
    <w:rsid w:val="00B11248"/>
    <w:rsid w:val="00B2563E"/>
    <w:rsid w:val="00B273C4"/>
    <w:rsid w:val="00B30873"/>
    <w:rsid w:val="00B34F8C"/>
    <w:rsid w:val="00B4755D"/>
    <w:rsid w:val="00B64736"/>
    <w:rsid w:val="00B65A1D"/>
    <w:rsid w:val="00B7014E"/>
    <w:rsid w:val="00B73E9F"/>
    <w:rsid w:val="00B849FD"/>
    <w:rsid w:val="00B85DD0"/>
    <w:rsid w:val="00B92C56"/>
    <w:rsid w:val="00B92DB6"/>
    <w:rsid w:val="00BB16ED"/>
    <w:rsid w:val="00BB654D"/>
    <w:rsid w:val="00BC615C"/>
    <w:rsid w:val="00BE00A6"/>
    <w:rsid w:val="00BE1FA1"/>
    <w:rsid w:val="00BE2611"/>
    <w:rsid w:val="00BF29CA"/>
    <w:rsid w:val="00BF3709"/>
    <w:rsid w:val="00BF3D46"/>
    <w:rsid w:val="00C01071"/>
    <w:rsid w:val="00C02767"/>
    <w:rsid w:val="00C02C9B"/>
    <w:rsid w:val="00C22AB3"/>
    <w:rsid w:val="00C26E9D"/>
    <w:rsid w:val="00C32DA3"/>
    <w:rsid w:val="00C43D3A"/>
    <w:rsid w:val="00C56AD5"/>
    <w:rsid w:val="00C640C9"/>
    <w:rsid w:val="00C645C0"/>
    <w:rsid w:val="00C77713"/>
    <w:rsid w:val="00C835CC"/>
    <w:rsid w:val="00CA09C0"/>
    <w:rsid w:val="00CA233E"/>
    <w:rsid w:val="00CA4CB7"/>
    <w:rsid w:val="00CB07B7"/>
    <w:rsid w:val="00CB254D"/>
    <w:rsid w:val="00CC3F2E"/>
    <w:rsid w:val="00CC468B"/>
    <w:rsid w:val="00CD056C"/>
    <w:rsid w:val="00CE7EF5"/>
    <w:rsid w:val="00CF6601"/>
    <w:rsid w:val="00D017BA"/>
    <w:rsid w:val="00D10955"/>
    <w:rsid w:val="00D144D3"/>
    <w:rsid w:val="00D15896"/>
    <w:rsid w:val="00D20033"/>
    <w:rsid w:val="00D22AA0"/>
    <w:rsid w:val="00D265C7"/>
    <w:rsid w:val="00D32B8C"/>
    <w:rsid w:val="00D52A5D"/>
    <w:rsid w:val="00D57CBA"/>
    <w:rsid w:val="00D67FD1"/>
    <w:rsid w:val="00D76C94"/>
    <w:rsid w:val="00D776E6"/>
    <w:rsid w:val="00D80381"/>
    <w:rsid w:val="00D82C21"/>
    <w:rsid w:val="00D90BE8"/>
    <w:rsid w:val="00DB26F4"/>
    <w:rsid w:val="00DB542F"/>
    <w:rsid w:val="00DB7775"/>
    <w:rsid w:val="00DC4D0B"/>
    <w:rsid w:val="00DC58E6"/>
    <w:rsid w:val="00DE2D70"/>
    <w:rsid w:val="00DF0CA3"/>
    <w:rsid w:val="00DF37BD"/>
    <w:rsid w:val="00E179B4"/>
    <w:rsid w:val="00E21020"/>
    <w:rsid w:val="00E254BA"/>
    <w:rsid w:val="00E25E69"/>
    <w:rsid w:val="00E26237"/>
    <w:rsid w:val="00E323F0"/>
    <w:rsid w:val="00E344CA"/>
    <w:rsid w:val="00E365EB"/>
    <w:rsid w:val="00E36986"/>
    <w:rsid w:val="00E41394"/>
    <w:rsid w:val="00E4405E"/>
    <w:rsid w:val="00E4457B"/>
    <w:rsid w:val="00E55DF1"/>
    <w:rsid w:val="00E5625A"/>
    <w:rsid w:val="00E824F6"/>
    <w:rsid w:val="00EA3EBB"/>
    <w:rsid w:val="00EB5F04"/>
    <w:rsid w:val="00EB7419"/>
    <w:rsid w:val="00EC5B74"/>
    <w:rsid w:val="00ED0231"/>
    <w:rsid w:val="00ED0FDC"/>
    <w:rsid w:val="00ED2FD1"/>
    <w:rsid w:val="00EF532D"/>
    <w:rsid w:val="00F40D26"/>
    <w:rsid w:val="00F465C2"/>
    <w:rsid w:val="00F470E3"/>
    <w:rsid w:val="00F548CF"/>
    <w:rsid w:val="00F54F99"/>
    <w:rsid w:val="00F6615B"/>
    <w:rsid w:val="00F817E0"/>
    <w:rsid w:val="00F82089"/>
    <w:rsid w:val="00F84E88"/>
    <w:rsid w:val="00FA032E"/>
    <w:rsid w:val="00FA6307"/>
    <w:rsid w:val="00FA651B"/>
    <w:rsid w:val="00FC05DC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C3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A4AE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B7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fusionticket.org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de.amiando.com/ticketshop-ticketing-software.htm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oticket.de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evention.eu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ztix.d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990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7213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301</cp:revision>
  <dcterms:created xsi:type="dcterms:W3CDTF">2022-01-18T14:26:00Z</dcterms:created>
  <dcterms:modified xsi:type="dcterms:W3CDTF">2022-03-08T14:15:00Z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