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53E50FFD" w:rsidR="006B1564" w:rsidRPr="00834268" w:rsidRDefault="00705918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SYTB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Systemtechnik Betriebssysteme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2F64CC3E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57E08">
              <w:rPr>
                <w:rFonts w:ascii="Arial" w:hAnsi="Arial" w:cs="Arial"/>
              </w:rPr>
              <w:t>47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4E456B0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1EC2C7A0" w:rsidR="00FA6307" w:rsidRPr="004B1B3B" w:rsidRDefault="0070591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SYTB_2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271EF0E5" w:rsidR="00174D1B" w:rsidRDefault="00CD4AC5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Zonentransfer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18694CAA" w14:textId="215B02E6" w:rsidR="00FD56B1" w:rsidRDefault="00F465C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0226599" w:history="1">
        <w:r w:rsidR="00FD56B1" w:rsidRPr="00164A2D">
          <w:rPr>
            <w:rStyle w:val="Hyperlink"/>
            <w:noProof/>
          </w:rPr>
          <w:t>1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Aufgabenstellung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_Toc90226599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 w:rsidR="00634560"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1AAEDB38" w14:textId="26BB0AC0" w:rsidR="00FD56B1" w:rsidRDefault="0063456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0" w:history="1">
        <w:r w:rsidR="00FD56B1" w:rsidRPr="00164A2D">
          <w:rPr>
            <w:rStyle w:val="Hyperlink"/>
            <w:noProof/>
          </w:rPr>
          <w:t>2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Theoretische Grundlagen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_Toc90226600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411CB56E" w14:textId="18EE7400" w:rsidR="00FD56B1" w:rsidRDefault="0063456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1" w:history="1">
        <w:r w:rsidR="00FD56B1" w:rsidRPr="00164A2D">
          <w:rPr>
            <w:rStyle w:val="Hyperlink"/>
            <w:noProof/>
          </w:rPr>
          <w:t>3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Übungsdurchführung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_Toc90226601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05691EBF" w14:textId="7DC9225E" w:rsidR="00FD56B1" w:rsidRDefault="0063456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2" w:history="1">
        <w:r w:rsidR="00FD56B1" w:rsidRPr="00164A2D">
          <w:rPr>
            <w:rStyle w:val="Hyperlink"/>
            <w:noProof/>
          </w:rPr>
          <w:t>3.1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zweite Debian Maschine aufsetzen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_Toc90226602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2CCD3A70" w14:textId="1577DE42" w:rsidR="00FD56B1" w:rsidRDefault="0063456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3" w:history="1">
        <w:r w:rsidR="00FD56B1" w:rsidRPr="00164A2D">
          <w:rPr>
            <w:rStyle w:val="Hyperlink"/>
            <w:noProof/>
          </w:rPr>
          <w:t>3.2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DNS aufsetzen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_Toc90226603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5847A53D" w14:textId="4C2D155E" w:rsidR="00FD56B1" w:rsidRDefault="00634560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4" w:history="1">
        <w:r w:rsidR="00FD56B1" w:rsidRPr="00164A2D">
          <w:rPr>
            <w:rStyle w:val="Hyperlink"/>
            <w:noProof/>
          </w:rPr>
          <w:t>3.2.1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Pakete installieren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_Toc90226604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4F9B0B19" w14:textId="37A69CB6" w:rsidR="00FD56B1" w:rsidRDefault="00634560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5" w:history="1">
        <w:r w:rsidR="00FD56B1" w:rsidRPr="00164A2D">
          <w:rPr>
            <w:rStyle w:val="Hyperlink"/>
            <w:noProof/>
          </w:rPr>
          <w:t>3.2.2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DNS konfigurieren (Slave Server)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_Toc90226605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D56B1">
          <w:rPr>
            <w:noProof/>
            <w:webHidden/>
          </w:rPr>
          <w:fldChar w:fldCharType="end"/>
        </w:r>
      </w:hyperlink>
    </w:p>
    <w:p w14:paraId="0A05942E" w14:textId="02449FBC" w:rsidR="00FD56B1" w:rsidRDefault="0063456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6" w:history="1">
        <w:r w:rsidR="00FD56B1" w:rsidRPr="00164A2D">
          <w:rPr>
            <w:rStyle w:val="Hyperlink"/>
            <w:rFonts w:eastAsia="Calibri"/>
            <w:noProof/>
          </w:rPr>
          <w:t>3.3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rFonts w:eastAsia="Calibri"/>
            <w:noProof/>
          </w:rPr>
          <w:t>ersten Server konfigurieren (Master)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_Toc90226606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D56B1">
          <w:rPr>
            <w:noProof/>
            <w:webHidden/>
          </w:rPr>
          <w:fldChar w:fldCharType="end"/>
        </w:r>
      </w:hyperlink>
    </w:p>
    <w:p w14:paraId="131250E0" w14:textId="1C3359AD" w:rsidR="00FD56B1" w:rsidRDefault="0063456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7" w:history="1">
        <w:r w:rsidR="00FD56B1" w:rsidRPr="00164A2D">
          <w:rPr>
            <w:rStyle w:val="Hyperlink"/>
            <w:rFonts w:eastAsia="Calibri"/>
            <w:noProof/>
          </w:rPr>
          <w:t>3.4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rFonts w:eastAsia="Calibri"/>
            <w:noProof/>
          </w:rPr>
          <w:t>dhcpd.conf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_Toc90226607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D56B1">
          <w:rPr>
            <w:noProof/>
            <w:webHidden/>
          </w:rPr>
          <w:fldChar w:fldCharType="end"/>
        </w:r>
      </w:hyperlink>
    </w:p>
    <w:p w14:paraId="40B562A3" w14:textId="29AA8E86" w:rsidR="00FD56B1" w:rsidRDefault="0063456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8" w:history="1">
        <w:r w:rsidR="00FD56B1" w:rsidRPr="00164A2D">
          <w:rPr>
            <w:rStyle w:val="Hyperlink"/>
            <w:rFonts w:eastAsia="Calibri"/>
            <w:noProof/>
          </w:rPr>
          <w:t>3.5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rFonts w:eastAsia="Calibri"/>
            <w:noProof/>
          </w:rPr>
          <w:t>Konfigurationen überprüfen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_Toc90226608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D56B1">
          <w:rPr>
            <w:noProof/>
            <w:webHidden/>
          </w:rPr>
          <w:fldChar w:fldCharType="end"/>
        </w:r>
      </w:hyperlink>
    </w:p>
    <w:p w14:paraId="0995E913" w14:textId="6822EDED" w:rsidR="00FD56B1" w:rsidRDefault="0063456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0226609" w:history="1">
        <w:r w:rsidR="00FD56B1" w:rsidRPr="00164A2D">
          <w:rPr>
            <w:rStyle w:val="Hyperlink"/>
            <w:noProof/>
          </w:rPr>
          <w:t>4</w:t>
        </w:r>
        <w:r w:rsidR="00FD56B1">
          <w:rPr>
            <w:rFonts w:eastAsiaTheme="minorEastAsia"/>
            <w:noProof/>
            <w:lang w:val="de-DE" w:eastAsia="de-DE"/>
          </w:rPr>
          <w:tab/>
        </w:r>
        <w:r w:rsidR="00FD56B1" w:rsidRPr="00164A2D">
          <w:rPr>
            <w:rStyle w:val="Hyperlink"/>
            <w:noProof/>
          </w:rPr>
          <w:t>Ergebnisse</w:t>
        </w:r>
        <w:r w:rsidR="00FD56B1">
          <w:rPr>
            <w:noProof/>
            <w:webHidden/>
          </w:rPr>
          <w:tab/>
        </w:r>
        <w:r w:rsidR="00FD56B1">
          <w:rPr>
            <w:noProof/>
            <w:webHidden/>
          </w:rPr>
          <w:fldChar w:fldCharType="begin"/>
        </w:r>
        <w:r w:rsidR="00FD56B1">
          <w:rPr>
            <w:noProof/>
            <w:webHidden/>
          </w:rPr>
          <w:instrText xml:space="preserve"> PAGEREF _Toc90226609 \h </w:instrText>
        </w:r>
        <w:r w:rsidR="00FD56B1">
          <w:rPr>
            <w:noProof/>
            <w:webHidden/>
          </w:rPr>
        </w:r>
        <w:r w:rsidR="00FD56B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D56B1">
          <w:rPr>
            <w:noProof/>
            <w:webHidden/>
          </w:rPr>
          <w:fldChar w:fldCharType="end"/>
        </w:r>
      </w:hyperlink>
    </w:p>
    <w:p w14:paraId="26C154E9" w14:textId="571B39EB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90226599"/>
      <w:r>
        <w:t>Aufgabenstellung</w:t>
      </w:r>
      <w:bookmarkEnd w:id="0"/>
    </w:p>
    <w:p w14:paraId="7FC4195F" w14:textId="741E9CC7" w:rsidR="001623E0" w:rsidRDefault="00941896" w:rsidP="00F465C2">
      <w:r w:rsidRPr="00941896">
        <w:t>Zum bereits laufenden (primären) DNS-Server ist ein neuer Server (VM), der als sekundärer DNS-Server fungiert, hinzuzufügen (Master-/Slave-Konfiguration). Zu dokumentieren ist insbesondere der Zonentransfer.</w:t>
      </w:r>
    </w:p>
    <w:p w14:paraId="210E5E74" w14:textId="60BC6721" w:rsidR="00F465C2" w:rsidRDefault="008C053C" w:rsidP="00F465C2">
      <w:pPr>
        <w:pStyle w:val="berschrift1"/>
      </w:pPr>
      <w:bookmarkStart w:id="1" w:name="_Toc90226600"/>
      <w:r>
        <w:t>Theor</w:t>
      </w:r>
      <w:r w:rsidR="00F465C2" w:rsidRPr="00F465C2">
        <w:t>e</w:t>
      </w:r>
      <w:r>
        <w:t>tische Grundlagen</w:t>
      </w:r>
      <w:bookmarkEnd w:id="1"/>
    </w:p>
    <w:p w14:paraId="21B501D8" w14:textId="25C63DD0" w:rsidR="001623E0" w:rsidRPr="00F465C2" w:rsidRDefault="00634560" w:rsidP="00F465C2">
      <w:hyperlink r:id="rId14" w:history="1">
        <w:r w:rsidR="00056379" w:rsidRPr="00056379">
          <w:rPr>
            <w:rStyle w:val="Hyperlink"/>
          </w:rPr>
          <w:t>SYTB-Mitschrift</w:t>
        </w:r>
      </w:hyperlink>
    </w:p>
    <w:p w14:paraId="38147889" w14:textId="54E74F0B" w:rsidR="00FA6307" w:rsidRDefault="00CA233E" w:rsidP="00F465C2">
      <w:pPr>
        <w:pStyle w:val="berschrift1"/>
      </w:pPr>
      <w:bookmarkStart w:id="2" w:name="_Toc90226601"/>
      <w:r>
        <w:t>Übungsdurchführung</w:t>
      </w:r>
      <w:bookmarkEnd w:id="2"/>
    </w:p>
    <w:p w14:paraId="48D0499D" w14:textId="42CE2DB1" w:rsidR="00566B72" w:rsidRDefault="00F60B84" w:rsidP="00F60B84">
      <w:pPr>
        <w:pStyle w:val="berschrift2"/>
      </w:pPr>
      <w:bookmarkStart w:id="3" w:name="_Toc90226602"/>
      <w:r>
        <w:t>zweite Debian Maschine aufsetzen</w:t>
      </w:r>
      <w:bookmarkEnd w:id="3"/>
    </w:p>
    <w:p w14:paraId="7ABBA56E" w14:textId="2F9059DB" w:rsidR="00F60B84" w:rsidRDefault="00C3109C" w:rsidP="00F60B84">
      <w:r>
        <w:t xml:space="preserve">Setzen Sie eine zweite Virtuelle Debian Maschine auf, geben Sie ihr einen aussagekräftigen Namen, z.B.: </w:t>
      </w:r>
      <w:r w:rsidR="00536D25">
        <w:t>21DebianServer2</w:t>
      </w:r>
      <w:r w:rsidR="00A74E5D">
        <w:t xml:space="preserve">, </w:t>
      </w:r>
      <w:r w:rsidR="00E42F27">
        <w:t>und führen Sie die Installation mittels debian11.iso durch</w:t>
      </w:r>
      <w:r w:rsidR="0009556D">
        <w:t xml:space="preserve"> oder klonen Sie die 21DebianClient Maschine.</w:t>
      </w:r>
    </w:p>
    <w:p w14:paraId="3B13F04D" w14:textId="6A085882" w:rsidR="00081A18" w:rsidRPr="00F60B84" w:rsidRDefault="00205117" w:rsidP="00205117">
      <w:pPr>
        <w:pStyle w:val="berschrift2"/>
      </w:pPr>
      <w:bookmarkStart w:id="4" w:name="_Toc90226603"/>
      <w:r>
        <w:t>DNS aufsetzen</w:t>
      </w:r>
      <w:bookmarkEnd w:id="4"/>
    </w:p>
    <w:p w14:paraId="08B44EBA" w14:textId="6C47114C" w:rsidR="00016D7F" w:rsidRDefault="00016D7F" w:rsidP="00016D7F">
      <w:pPr>
        <w:pStyle w:val="berschrift3"/>
      </w:pPr>
      <w:bookmarkStart w:id="5" w:name="_Toc90226604"/>
      <w:r>
        <w:t>Pakete installieren</w:t>
      </w:r>
      <w:bookmarkEnd w:id="5"/>
    </w:p>
    <w:p w14:paraId="018FE8BA" w14:textId="660606A1" w:rsidR="00016D7F" w:rsidRDefault="00627B14" w:rsidP="00FA6307">
      <w:r>
        <w:t>Installieren Sie die Pakete bind</w:t>
      </w:r>
      <w:r w:rsidR="00A90858">
        <w:t xml:space="preserve">, </w:t>
      </w:r>
      <w:r w:rsidR="00A90858" w:rsidRPr="00A90858">
        <w:t>resolvconf</w:t>
      </w:r>
      <w:r>
        <w:t xml:space="preserve"> und </w:t>
      </w:r>
      <w:r w:rsidR="0002778B" w:rsidRPr="0002778B">
        <w:t xml:space="preserve">bind9-utils </w:t>
      </w:r>
      <w:r>
        <w:t>auf der neuen Maschine.</w:t>
      </w:r>
      <w:r w:rsidR="00996FB2">
        <w:t xml:space="preserve"> </w:t>
      </w:r>
    </w:p>
    <w:p w14:paraId="3B72548D" w14:textId="567C21BC" w:rsidR="00016D7F" w:rsidRDefault="00016D7F" w:rsidP="00016D7F">
      <w:pPr>
        <w:pStyle w:val="berschrift3"/>
      </w:pPr>
      <w:bookmarkStart w:id="6" w:name="_Toc90226605"/>
      <w:r>
        <w:t>DNS konfigurieren</w:t>
      </w:r>
      <w:r w:rsidR="0012653E">
        <w:t xml:space="preserve"> (Slave Server)</w:t>
      </w:r>
      <w:bookmarkEnd w:id="6"/>
    </w:p>
    <w:p w14:paraId="732719E9" w14:textId="695DA6ED" w:rsidR="00507946" w:rsidRDefault="00507946" w:rsidP="00507946">
      <w:r>
        <w:t>Konfigurieren Sie als erstes die named.conf.local Datei, sodass der Slave-Server auf Slave eingestellt ist, und als Master den Master-Server eingetragen hat.</w:t>
      </w:r>
      <w:r w:rsidR="00210ACF">
        <w:t xml:space="preserve"> Die „file“-Konfiguration hat hier die </w:t>
      </w:r>
      <w:r w:rsidR="00056582">
        <w:t>Sinn, dass der Slave-Server in diese Datei sein BackUp von der Zonendatei des Master-Servers speichert, falls der Master-Server ausfallen würde oder der Master-Server später als der Slave-Server hochfahren würde.</w:t>
      </w:r>
    </w:p>
    <w:p w14:paraId="4AF2DABD" w14:textId="1FF8EAB8" w:rsidR="0085625A" w:rsidRDefault="00F75BF8" w:rsidP="0085625A">
      <w:r>
        <w:lastRenderedPageBreak/>
        <w:t xml:space="preserve">Nochmal anders beschrieben: </w:t>
      </w:r>
      <w:r w:rsidR="004E573F">
        <w:t xml:space="preserve">Der Slave-Server sichert die Zonendateien, damit er im </w:t>
      </w:r>
      <w:r w:rsidR="00F40ADD">
        <w:t>„Notfall“</w:t>
      </w:r>
      <w:r w:rsidR="004E573F">
        <w:t xml:space="preserve"> darauf zugreifen kann…</w:t>
      </w:r>
    </w:p>
    <w:p w14:paraId="2B514CE4" w14:textId="62653BFB" w:rsidR="00A702F4" w:rsidRDefault="00303628" w:rsidP="0085625A">
      <w:r w:rsidRPr="00303628">
        <w:rPr>
          <w:noProof/>
        </w:rPr>
        <w:drawing>
          <wp:inline distT="0" distB="0" distL="0" distR="0" wp14:anchorId="60BAE92B" wp14:editId="61EC14AD">
            <wp:extent cx="3530380" cy="1450756"/>
            <wp:effectExtent l="0" t="0" r="0" b="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044" cy="14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0F0" w14:textId="62C2102A" w:rsidR="00B76909" w:rsidRDefault="00B76909" w:rsidP="0085625A">
      <w:r>
        <w:t>Anschließend muss noch die interface-Datei bearbeitet werden:</w:t>
      </w:r>
    </w:p>
    <w:p w14:paraId="49F31278" w14:textId="7F1FB057" w:rsidR="00B76909" w:rsidRDefault="001F55F0" w:rsidP="0085625A">
      <w:r w:rsidRPr="001F55F0">
        <w:rPr>
          <w:noProof/>
        </w:rPr>
        <w:drawing>
          <wp:inline distT="0" distB="0" distL="0" distR="0" wp14:anchorId="7DBCF921" wp14:editId="6AF3697B">
            <wp:extent cx="2456953" cy="1213416"/>
            <wp:effectExtent l="0" t="0" r="635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265" cy="12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E643" w14:textId="50142939" w:rsidR="000820BE" w:rsidRDefault="003D3D90" w:rsidP="00C939BB">
      <w:pPr>
        <w:pStyle w:val="berschrift2"/>
        <w:rPr>
          <w:rFonts w:eastAsia="Calibri"/>
        </w:rPr>
      </w:pPr>
      <w:bookmarkStart w:id="7" w:name="_Toc90226606"/>
      <w:r>
        <w:rPr>
          <w:rFonts w:eastAsia="Calibri"/>
        </w:rPr>
        <w:t>ersten Server konfigurieren (Master)</w:t>
      </w:r>
      <w:bookmarkEnd w:id="7"/>
    </w:p>
    <w:p w14:paraId="307E5EE7" w14:textId="52A67922" w:rsidR="00BD4973" w:rsidRDefault="00BD4973" w:rsidP="00BD4973">
      <w:r>
        <w:t>Als erstes muss man die names.conf.local-Datei bearbeiten:</w:t>
      </w:r>
    </w:p>
    <w:p w14:paraId="5781EDB5" w14:textId="36A612ED" w:rsidR="00310782" w:rsidRDefault="00AF0CF5" w:rsidP="00BD4973">
      <w:r>
        <w:t>Notify steht auf yes, damit der Slave</w:t>
      </w:r>
      <w:r w:rsidR="00C04095">
        <w:t>-</w:t>
      </w:r>
      <w:r>
        <w:t xml:space="preserve">Server benachrichtigt wird. </w:t>
      </w:r>
      <w:r w:rsidR="00E954AD">
        <w:t xml:space="preserve">Allow transfer, wie der Name schon sage, </w:t>
      </w:r>
      <w:r w:rsidR="00C63A00">
        <w:t>erlaubt die Aktualisierung zum Slave-Server.</w:t>
      </w:r>
    </w:p>
    <w:p w14:paraId="7B3B98FE" w14:textId="1B459BE3" w:rsidR="00BD4973" w:rsidRPr="00BD4973" w:rsidRDefault="00310782" w:rsidP="00BD4973">
      <w:r w:rsidRPr="00310782">
        <w:rPr>
          <w:noProof/>
        </w:rPr>
        <w:drawing>
          <wp:inline distT="0" distB="0" distL="0" distR="0" wp14:anchorId="587A0691" wp14:editId="1290A8C0">
            <wp:extent cx="3831957" cy="2739224"/>
            <wp:effectExtent l="0" t="0" r="0" b="444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109" cy="27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D24A" w14:textId="56E7C6CD" w:rsidR="000820BE" w:rsidRDefault="000D5232" w:rsidP="009A2F07">
      <w:pPr>
        <w:suppressAutoHyphens/>
        <w:autoSpaceDN w:val="0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In /etc/bind/named.local.options müssen sie den Port für den Slave definieren.</w:t>
      </w:r>
    </w:p>
    <w:p w14:paraId="57099FB0" w14:textId="431EF3F6" w:rsidR="000820BE" w:rsidRPr="000820BE" w:rsidRDefault="000D5232" w:rsidP="009A2F07">
      <w:pPr>
        <w:suppressAutoHyphens/>
        <w:autoSpaceDN w:val="0"/>
        <w:textAlignment w:val="baseline"/>
        <w:rPr>
          <w:rFonts w:ascii="Calibri" w:eastAsia="Calibri" w:hAnsi="Calibri" w:cs="Tahoma"/>
        </w:rPr>
      </w:pPr>
      <w:r w:rsidRPr="000D5232">
        <w:rPr>
          <w:rFonts w:ascii="Calibri" w:eastAsia="Calibri" w:hAnsi="Calibri" w:cs="Tahoma"/>
          <w:noProof/>
        </w:rPr>
        <w:drawing>
          <wp:inline distT="0" distB="0" distL="0" distR="0" wp14:anchorId="1581F212" wp14:editId="314F68BB">
            <wp:extent cx="3352164" cy="743447"/>
            <wp:effectExtent l="0" t="0" r="127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653" cy="7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BA7" w14:textId="129F4FA9" w:rsidR="000820BE" w:rsidRPr="000820BE" w:rsidRDefault="008D5D18" w:rsidP="00A30986">
      <w:pPr>
        <w:pStyle w:val="berschrift2"/>
        <w:rPr>
          <w:rFonts w:eastAsia="Calibri"/>
        </w:rPr>
      </w:pPr>
      <w:bookmarkStart w:id="8" w:name="_Toc90226607"/>
      <w:r>
        <w:rPr>
          <w:rFonts w:eastAsia="Calibri"/>
        </w:rPr>
        <w:lastRenderedPageBreak/>
        <w:t>dhcpd.conf</w:t>
      </w:r>
      <w:bookmarkEnd w:id="8"/>
    </w:p>
    <w:p w14:paraId="759BA89B" w14:textId="11A7E65D" w:rsidR="000820BE" w:rsidRPr="000820BE" w:rsidRDefault="004D5F70" w:rsidP="000820BE">
      <w:pPr>
        <w:suppressAutoHyphens/>
        <w:autoSpaceDN w:val="0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In der dhcpd.conf Datei beim Master-Server muss der Slave-Server noch als zusätzlicher Server angegeben werden.</w:t>
      </w:r>
    </w:p>
    <w:p w14:paraId="6FA034B9" w14:textId="3B9647F4" w:rsidR="000820BE" w:rsidRPr="000820BE" w:rsidRDefault="00A30986" w:rsidP="000820BE">
      <w:pPr>
        <w:suppressAutoHyphens/>
        <w:autoSpaceDN w:val="0"/>
        <w:textAlignment w:val="baseline"/>
        <w:rPr>
          <w:rFonts w:ascii="Calibri" w:eastAsia="Calibri" w:hAnsi="Calibri" w:cs="Tahoma"/>
        </w:rPr>
      </w:pPr>
      <w:r w:rsidRPr="00A30986">
        <w:rPr>
          <w:rFonts w:ascii="Calibri" w:eastAsia="Calibri" w:hAnsi="Calibri" w:cs="Tahoma"/>
          <w:noProof/>
        </w:rPr>
        <w:drawing>
          <wp:inline distT="0" distB="0" distL="0" distR="0" wp14:anchorId="0F5321ED" wp14:editId="50ABF8CF">
            <wp:extent cx="5760720" cy="912495"/>
            <wp:effectExtent l="0" t="0" r="0" b="190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B7B6" w14:textId="1554FB65" w:rsidR="000820BE" w:rsidRDefault="00FC6765" w:rsidP="0027392C">
      <w:pPr>
        <w:pStyle w:val="berschrift2"/>
        <w:rPr>
          <w:rFonts w:eastAsia="Calibri"/>
        </w:rPr>
      </w:pPr>
      <w:bookmarkStart w:id="9" w:name="_Toc90226608"/>
      <w:r>
        <w:rPr>
          <w:rFonts w:eastAsia="Calibri"/>
        </w:rPr>
        <w:t>Konfigurationen überprüfen</w:t>
      </w:r>
      <w:bookmarkEnd w:id="9"/>
    </w:p>
    <w:p w14:paraId="783D20D0" w14:textId="5E6BB97C" w:rsidR="0027392C" w:rsidRDefault="0027392C" w:rsidP="0027392C">
      <w:r>
        <w:t>Ist der Master-Server online, erreicht der Client den Master.</w:t>
      </w:r>
    </w:p>
    <w:p w14:paraId="65B7B112" w14:textId="4C0F77FD" w:rsidR="006205AC" w:rsidRDefault="006205AC" w:rsidP="0027392C">
      <w:r w:rsidRPr="006205AC">
        <w:rPr>
          <w:noProof/>
        </w:rPr>
        <w:drawing>
          <wp:inline distT="0" distB="0" distL="0" distR="0" wp14:anchorId="0935B631" wp14:editId="211F626B">
            <wp:extent cx="3558209" cy="1616811"/>
            <wp:effectExtent l="0" t="0" r="4445" b="254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558" cy="16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BF1" w14:textId="2979CFF6" w:rsidR="006205AC" w:rsidRDefault="00684557" w:rsidP="0027392C">
      <w:r>
        <w:t>Ist der Master-Server offline, erreich der Client den Slave.</w:t>
      </w:r>
    </w:p>
    <w:p w14:paraId="412BD620" w14:textId="42F67C58" w:rsidR="003F65F1" w:rsidRPr="0027392C" w:rsidRDefault="003B5FFD" w:rsidP="0027392C">
      <w:r w:rsidRPr="003B5FFD">
        <w:rPr>
          <w:noProof/>
        </w:rPr>
        <w:drawing>
          <wp:inline distT="0" distB="0" distL="0" distR="0" wp14:anchorId="050D0687" wp14:editId="5FC01240">
            <wp:extent cx="4248743" cy="1228896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048" w14:textId="7D60825E" w:rsidR="00FA6307" w:rsidRDefault="00CA233E" w:rsidP="001623E0">
      <w:pPr>
        <w:pStyle w:val="berschrift1"/>
      </w:pPr>
      <w:bookmarkStart w:id="10" w:name="_Toc90226609"/>
      <w:r>
        <w:t>Ergebnisse</w:t>
      </w:r>
      <w:bookmarkEnd w:id="10"/>
    </w:p>
    <w:p w14:paraId="7408FA06" w14:textId="2B638543" w:rsidR="00403250" w:rsidRDefault="00FD56B1">
      <w:r>
        <w:t>PINGEN FUNKTIONIERT!!! (nachdem ich die Subnetzmaske des Slave Servers auf /24 umgestellt habe)</w:t>
      </w:r>
    </w:p>
    <w:p w14:paraId="23FC3841" w14:textId="14CC6CAB" w:rsidR="00FD56B1" w:rsidRDefault="00FD56B1">
      <w:r>
        <w:t>Master/Slave Konfiguration funktioniert ebenfalls.</w:t>
      </w:r>
    </w:p>
    <w:sectPr w:rsidR="00FD56B1" w:rsidSect="00443A55">
      <w:headerReference w:type="default" r:id="rId22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C4265F0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34560">
      <w:rPr>
        <w:noProof/>
        <w:lang w:val="de-DE"/>
      </w:rPr>
      <w:t>SYTB_Protokoll_5_Zonentransfer.docx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0BAFEAA4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34560">
      <w:rPr>
        <w:noProof/>
        <w:lang w:val="de-DE"/>
      </w:rPr>
      <w:t>SYTB_Protokoll_5_Zonentransfer.docx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CA9"/>
    <w:multiLevelType w:val="multilevel"/>
    <w:tmpl w:val="4878B7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755293"/>
    <w:multiLevelType w:val="multilevel"/>
    <w:tmpl w:val="48D0D51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BF3BE0"/>
    <w:multiLevelType w:val="multilevel"/>
    <w:tmpl w:val="63BA48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16D7F"/>
    <w:rsid w:val="0002778B"/>
    <w:rsid w:val="00032A32"/>
    <w:rsid w:val="00044BCF"/>
    <w:rsid w:val="00056379"/>
    <w:rsid w:val="00056582"/>
    <w:rsid w:val="00065080"/>
    <w:rsid w:val="00081A18"/>
    <w:rsid w:val="000820BE"/>
    <w:rsid w:val="0009556D"/>
    <w:rsid w:val="000D5232"/>
    <w:rsid w:val="0010398C"/>
    <w:rsid w:val="0012653E"/>
    <w:rsid w:val="00153389"/>
    <w:rsid w:val="001623E0"/>
    <w:rsid w:val="00163608"/>
    <w:rsid w:val="00174D1B"/>
    <w:rsid w:val="001E4FBA"/>
    <w:rsid w:val="001F55F0"/>
    <w:rsid w:val="00205117"/>
    <w:rsid w:val="00210ACF"/>
    <w:rsid w:val="00234DB5"/>
    <w:rsid w:val="0027392C"/>
    <w:rsid w:val="00294DF8"/>
    <w:rsid w:val="002C5CD3"/>
    <w:rsid w:val="00303628"/>
    <w:rsid w:val="00310782"/>
    <w:rsid w:val="00311C8C"/>
    <w:rsid w:val="0035255A"/>
    <w:rsid w:val="00367FBA"/>
    <w:rsid w:val="003B5FFD"/>
    <w:rsid w:val="003D3D90"/>
    <w:rsid w:val="003E11CF"/>
    <w:rsid w:val="003F65F1"/>
    <w:rsid w:val="00403250"/>
    <w:rsid w:val="00441A45"/>
    <w:rsid w:val="00443A55"/>
    <w:rsid w:val="00456BB4"/>
    <w:rsid w:val="00491176"/>
    <w:rsid w:val="004D5F70"/>
    <w:rsid w:val="004E573F"/>
    <w:rsid w:val="005056E9"/>
    <w:rsid w:val="00507946"/>
    <w:rsid w:val="0051641A"/>
    <w:rsid w:val="00517486"/>
    <w:rsid w:val="00527772"/>
    <w:rsid w:val="00536D25"/>
    <w:rsid w:val="00566B72"/>
    <w:rsid w:val="005901C7"/>
    <w:rsid w:val="005B33DE"/>
    <w:rsid w:val="006056A1"/>
    <w:rsid w:val="006205AC"/>
    <w:rsid w:val="006254D8"/>
    <w:rsid w:val="00627B14"/>
    <w:rsid w:val="00634560"/>
    <w:rsid w:val="00647898"/>
    <w:rsid w:val="00655F2B"/>
    <w:rsid w:val="00663A51"/>
    <w:rsid w:val="00684557"/>
    <w:rsid w:val="006A1550"/>
    <w:rsid w:val="006B1564"/>
    <w:rsid w:val="006F1B19"/>
    <w:rsid w:val="00705918"/>
    <w:rsid w:val="00724196"/>
    <w:rsid w:val="00741351"/>
    <w:rsid w:val="007701C2"/>
    <w:rsid w:val="007B7105"/>
    <w:rsid w:val="00801F0C"/>
    <w:rsid w:val="00834268"/>
    <w:rsid w:val="0085625A"/>
    <w:rsid w:val="00856BC0"/>
    <w:rsid w:val="008937D6"/>
    <w:rsid w:val="00896635"/>
    <w:rsid w:val="008C053C"/>
    <w:rsid w:val="008D5D18"/>
    <w:rsid w:val="008F7FAF"/>
    <w:rsid w:val="00900510"/>
    <w:rsid w:val="00937A7F"/>
    <w:rsid w:val="00941896"/>
    <w:rsid w:val="00957451"/>
    <w:rsid w:val="00991475"/>
    <w:rsid w:val="00996FB2"/>
    <w:rsid w:val="009A2338"/>
    <w:rsid w:val="009A2F07"/>
    <w:rsid w:val="00A30986"/>
    <w:rsid w:val="00A702F4"/>
    <w:rsid w:val="00A74E5D"/>
    <w:rsid w:val="00A90858"/>
    <w:rsid w:val="00A963B7"/>
    <w:rsid w:val="00AB683B"/>
    <w:rsid w:val="00AF0CF5"/>
    <w:rsid w:val="00AF6616"/>
    <w:rsid w:val="00B3096C"/>
    <w:rsid w:val="00B63C97"/>
    <w:rsid w:val="00B67CCC"/>
    <w:rsid w:val="00B76909"/>
    <w:rsid w:val="00B815E4"/>
    <w:rsid w:val="00B87797"/>
    <w:rsid w:val="00BC2A6C"/>
    <w:rsid w:val="00BD4973"/>
    <w:rsid w:val="00BE1FA1"/>
    <w:rsid w:val="00BF2004"/>
    <w:rsid w:val="00C04095"/>
    <w:rsid w:val="00C3109C"/>
    <w:rsid w:val="00C63A00"/>
    <w:rsid w:val="00C645C0"/>
    <w:rsid w:val="00C939BB"/>
    <w:rsid w:val="00CA233E"/>
    <w:rsid w:val="00CA67D3"/>
    <w:rsid w:val="00CD4AC5"/>
    <w:rsid w:val="00CF30D6"/>
    <w:rsid w:val="00D57CBA"/>
    <w:rsid w:val="00D776E6"/>
    <w:rsid w:val="00DC3D91"/>
    <w:rsid w:val="00DC58E6"/>
    <w:rsid w:val="00DF0CA3"/>
    <w:rsid w:val="00E101D5"/>
    <w:rsid w:val="00E254BA"/>
    <w:rsid w:val="00E25E69"/>
    <w:rsid w:val="00E26237"/>
    <w:rsid w:val="00E42F27"/>
    <w:rsid w:val="00E50536"/>
    <w:rsid w:val="00E954AD"/>
    <w:rsid w:val="00ED0FDC"/>
    <w:rsid w:val="00F40ADD"/>
    <w:rsid w:val="00F465C2"/>
    <w:rsid w:val="00F57E08"/>
    <w:rsid w:val="00F60B84"/>
    <w:rsid w:val="00F75BF8"/>
    <w:rsid w:val="00F817E0"/>
    <w:rsid w:val="00F907B4"/>
    <w:rsid w:val="00FA6307"/>
    <w:rsid w:val="00FC05DC"/>
    <w:rsid w:val="00FC6765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637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6B72"/>
    <w:rPr>
      <w:color w:val="800080" w:themeColor="followedHyperlink"/>
      <w:u w:val="single"/>
    </w:rPr>
  </w:style>
  <w:style w:type="numbering" w:customStyle="1" w:styleId="Outline">
    <w:name w:val="Outline"/>
    <w:basedOn w:val="KeineListe"/>
    <w:rsid w:val="000820BE"/>
    <w:pPr>
      <w:numPr>
        <w:numId w:val="6"/>
      </w:numPr>
    </w:pPr>
  </w:style>
  <w:style w:type="paragraph" w:customStyle="1" w:styleId="Figure">
    <w:name w:val="Figure"/>
    <w:basedOn w:val="Beschriftung"/>
    <w:rsid w:val="000820BE"/>
    <w:pPr>
      <w:suppressLineNumbers/>
      <w:suppressAutoHyphens/>
      <w:autoSpaceDN w:val="0"/>
      <w:spacing w:before="120" w:after="120" w:line="276" w:lineRule="auto"/>
      <w:textAlignment w:val="baseline"/>
    </w:pPr>
    <w:rPr>
      <w:rFonts w:ascii="Calibri" w:eastAsia="Calibri" w:hAnsi="Calibri" w:cs="FreeSans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20B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6056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tlkrems3500-my.sharepoint.com/personal/f_schneider_htlkrems_at/Documents/Schule/SYTB/SYTB_Mitschrift.docx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5DC43-361C-4824-9FF6-0242BE0F6B4F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3466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87</cp:revision>
  <cp:lastPrinted>2021-12-12T17:37:00Z</cp:lastPrinted>
  <dcterms:created xsi:type="dcterms:W3CDTF">2021-11-25T11:23:00Z</dcterms:created>
  <dcterms:modified xsi:type="dcterms:W3CDTF">2021-12-12T17:37:00Z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