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801F3" w:rsidR="00845880" w:rsidP="00B801F3" w:rsidRDefault="00256045" w14:paraId="64869409" w14:textId="4ECA427D">
      <w:pPr>
        <w:pStyle w:val="Heading1"/>
        <w:rPr>
          <w:sz w:val="44"/>
          <w:szCs w:val="44"/>
        </w:rPr>
      </w:pPr>
      <w:bookmarkStart w:name="_Int_FGJce20u" w:id="1551593720"/>
      <w:r w:rsidRPr="5A45B944" w:rsidR="00256045">
        <w:rPr>
          <w:sz w:val="44"/>
          <w:szCs w:val="44"/>
        </w:rPr>
        <w:t>Wilhelm Tell</w:t>
      </w:r>
      <w:r w:rsidRPr="5A45B944" w:rsidR="00056A02">
        <w:rPr>
          <w:sz w:val="44"/>
          <w:szCs w:val="44"/>
        </w:rPr>
        <w:t xml:space="preserve"> –</w:t>
      </w:r>
      <w:r w:rsidRPr="5A45B944" w:rsidR="00E75084">
        <w:rPr>
          <w:sz w:val="44"/>
          <w:szCs w:val="44"/>
        </w:rPr>
        <w:t xml:space="preserve"> Schillers letztes vollendetes Drama</w:t>
      </w:r>
      <w:bookmarkEnd w:id="1551593720"/>
    </w:p>
    <w:p w:rsidR="05197AAA" w:rsidP="5A45B944" w:rsidRDefault="05197AAA" w14:paraId="2D0CDC48" w14:textId="7BE9DDE2">
      <w:pPr>
        <w:pStyle w:val="Heading2"/>
      </w:pPr>
      <w:r w:rsidR="05197AAA">
        <w:rPr/>
        <w:t>Zusammenfassung des Inhalts</w:t>
      </w:r>
    </w:p>
    <w:p w:rsidR="05197AAA" w:rsidP="5A45B944" w:rsidRDefault="05197AAA" w14:paraId="18DD3A72" w14:textId="06DB07BB">
      <w:pPr>
        <w:pStyle w:val="Heading3"/>
        <w:rPr>
          <w:sz w:val="28"/>
          <w:szCs w:val="28"/>
        </w:rPr>
      </w:pPr>
      <w:r w:rsidRPr="5A45B944" w:rsidR="05197AAA">
        <w:rPr>
          <w:sz w:val="28"/>
          <w:szCs w:val="28"/>
        </w:rPr>
        <w:t>Friedrich Schillers “Tell”:</w:t>
      </w:r>
    </w:p>
    <w:p w:rsidR="05197AAA" w:rsidP="5A45B944" w:rsidRDefault="05197AAA" w14:paraId="010CCC33" w14:textId="2127D713">
      <w:pPr>
        <w:pStyle w:val="Normal"/>
      </w:pPr>
      <w:r w:rsidRPr="5A45B944" w:rsidR="05197AAA">
        <w:rPr>
          <w:sz w:val="24"/>
          <w:szCs w:val="24"/>
        </w:rPr>
        <w:t>Letztes vervollständigtes Drama aufgeführt 17. März 1804</w:t>
      </w:r>
      <w:r w:rsidR="17C90BB4">
        <w:drawing>
          <wp:inline wp14:editId="113E0CCF" wp14:anchorId="78A41B0E">
            <wp:extent cx="2812832" cy="1317741"/>
            <wp:effectExtent l="0" t="0" r="8255" b="1270"/>
            <wp:docPr id="574058900" name="Grafik 1" descr="Wilhelm Tell - Bilder und Stockfotos - iStock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1"/>
                    <pic:cNvPicPr/>
                  </pic:nvPicPr>
                  <pic:blipFill>
                    <a:blip r:embed="R52b96b761d6a40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812832" cy="1317741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5197AAA" w:rsidP="5A45B944" w:rsidRDefault="05197AAA" w14:paraId="7673288F" w14:textId="306FFD91">
      <w:pPr>
        <w:pStyle w:val="Normal"/>
      </w:pPr>
      <w:r w:rsidRPr="5A45B944" w:rsidR="05197AAA">
        <w:rPr>
          <w:b w:val="1"/>
          <w:bCs w:val="1"/>
          <w:sz w:val="24"/>
          <w:szCs w:val="24"/>
        </w:rPr>
        <w:t>Schweiz im 14. Jahrhundert</w:t>
      </w:r>
      <w:r w:rsidRPr="5A45B944" w:rsidR="05197AAA">
        <w:rPr>
          <w:sz w:val="24"/>
          <w:szCs w:val="24"/>
        </w:rPr>
        <w:t xml:space="preserve">, Idylle dargestellt </w:t>
      </w:r>
      <w:r w:rsidRPr="5A45B944" w:rsidR="05197AAA">
        <w:rPr>
          <w:sz w:val="24"/>
          <w:szCs w:val="24"/>
        </w:rPr>
        <w:t>durch singende</w:t>
      </w:r>
      <w:r w:rsidRPr="5A45B944" w:rsidR="05197AAA">
        <w:rPr>
          <w:sz w:val="24"/>
          <w:szCs w:val="24"/>
        </w:rPr>
        <w:t xml:space="preserve"> Knaben; </w:t>
      </w:r>
      <w:r>
        <w:br/>
      </w:r>
      <w:r w:rsidRPr="5A45B944" w:rsidR="05197AAA">
        <w:rPr>
          <w:sz w:val="24"/>
          <w:szCs w:val="24"/>
        </w:rPr>
        <w:t>Plötzliches Gewitter + Mordandrohungen;</w:t>
      </w:r>
      <w:r w:rsidRPr="5A45B944" w:rsidR="05197AAA">
        <w:rPr>
          <w:sz w:val="24"/>
          <w:szCs w:val="24"/>
        </w:rPr>
        <w:t xml:space="preserve"> </w:t>
      </w:r>
      <w:r>
        <w:br/>
      </w:r>
      <w:r w:rsidRPr="5A45B944" w:rsidR="05197AAA">
        <w:rPr>
          <w:sz w:val="24"/>
          <w:szCs w:val="24"/>
        </w:rPr>
        <w:t>In die</w:t>
      </w:r>
      <w:r w:rsidRPr="5A45B944" w:rsidR="05197AAA">
        <w:rPr>
          <w:b w:val="1"/>
          <w:bCs w:val="1"/>
          <w:sz w:val="24"/>
          <w:szCs w:val="24"/>
        </w:rPr>
        <w:t xml:space="preserve"> Idylle ist Politik eingedrunge</w:t>
      </w:r>
      <w:r w:rsidRPr="5A45B944" w:rsidR="05197AAA">
        <w:rPr>
          <w:sz w:val="24"/>
          <w:szCs w:val="24"/>
        </w:rPr>
        <w:t xml:space="preserve">n, </w:t>
      </w:r>
      <w:r w:rsidRPr="5A45B944" w:rsidR="05197AAA">
        <w:rPr>
          <w:b w:val="1"/>
          <w:bCs w:val="1"/>
          <w:sz w:val="24"/>
          <w:szCs w:val="24"/>
        </w:rPr>
        <w:t xml:space="preserve">Habsburger </w:t>
      </w:r>
      <w:r w:rsidRPr="5A45B944" w:rsidR="05197AAA">
        <w:rPr>
          <w:sz w:val="24"/>
          <w:szCs w:val="24"/>
        </w:rPr>
        <w:t xml:space="preserve">übernehmen das Land; </w:t>
      </w:r>
      <w:r>
        <w:br/>
      </w:r>
      <w:r w:rsidRPr="5A45B944" w:rsidR="05197AAA">
        <w:rPr>
          <w:sz w:val="24"/>
          <w:szCs w:val="24"/>
        </w:rPr>
        <w:t xml:space="preserve">Drei Kantone </w:t>
      </w:r>
      <w:r w:rsidRPr="5A45B944" w:rsidR="05197AAA">
        <w:rPr>
          <w:b w:val="1"/>
          <w:bCs w:val="1"/>
          <w:sz w:val="24"/>
          <w:szCs w:val="24"/>
        </w:rPr>
        <w:t xml:space="preserve">Uri, Schwyz und Unterwalden </w:t>
      </w:r>
      <w:r w:rsidRPr="5A45B944" w:rsidR="05197AAA">
        <w:rPr>
          <w:sz w:val="24"/>
          <w:szCs w:val="24"/>
        </w:rPr>
        <w:t>beraten über Situation, beschließen sich mit “Schwert” dagegen zu wehren, also kriegerische Auseinandersetzungen; beziehen sich auf das</w:t>
      </w:r>
      <w:r w:rsidRPr="5A45B944" w:rsidR="05197AAA">
        <w:rPr>
          <w:b w:val="1"/>
          <w:bCs w:val="1"/>
          <w:sz w:val="24"/>
          <w:szCs w:val="24"/>
        </w:rPr>
        <w:t xml:space="preserve"> Menschenrecht der Selbstverteidigung</w:t>
      </w:r>
      <w:r w:rsidRPr="5A45B944" w:rsidR="05197AAA">
        <w:rPr>
          <w:sz w:val="24"/>
          <w:szCs w:val="24"/>
        </w:rPr>
        <w:t>;</w:t>
      </w:r>
      <w:r>
        <w:br/>
      </w:r>
      <w:r w:rsidRPr="5A45B944" w:rsidR="05197AAA">
        <w:rPr>
          <w:b w:val="1"/>
          <w:bCs w:val="1"/>
          <w:sz w:val="24"/>
          <w:szCs w:val="24"/>
        </w:rPr>
        <w:t>Tell</w:t>
      </w:r>
      <w:r w:rsidRPr="5A45B944" w:rsidR="05197AAA">
        <w:rPr>
          <w:sz w:val="24"/>
          <w:szCs w:val="24"/>
        </w:rPr>
        <w:t>, der eigentlich für den Widerstand gewonnen werden soll, lehnt ab;</w:t>
      </w:r>
      <w:r>
        <w:br/>
      </w:r>
      <w:r w:rsidR="05197AAA">
        <w:rPr/>
        <w:t xml:space="preserve">denkt, dass sich die </w:t>
      </w:r>
      <w:r w:rsidRPr="5A45B944" w:rsidR="05197AAA">
        <w:rPr>
          <w:b w:val="1"/>
          <w:bCs w:val="1"/>
        </w:rPr>
        <w:t xml:space="preserve">Tyrannei </w:t>
      </w:r>
      <w:r w:rsidR="05197AAA">
        <w:rPr/>
        <w:t xml:space="preserve">der Habsburger </w:t>
      </w:r>
      <w:r w:rsidRPr="5A45B944" w:rsidR="05197AAA">
        <w:rPr>
          <w:b w:val="1"/>
          <w:bCs w:val="1"/>
        </w:rPr>
        <w:t>von selbst auflöst</w:t>
      </w:r>
      <w:r w:rsidR="05197AAA">
        <w:rPr/>
        <w:t xml:space="preserve">; schließt sich erst dem Widerstand an als </w:t>
      </w:r>
      <w:r w:rsidRPr="5A45B944" w:rsidR="05197AAA">
        <w:rPr>
          <w:b w:val="1"/>
          <w:bCs w:val="1"/>
        </w:rPr>
        <w:t xml:space="preserve">Gessler </w:t>
      </w:r>
      <w:r w:rsidR="05197AAA">
        <w:rPr/>
        <w:t xml:space="preserve">(auch nicht historisch belegt, Vogt) ihn dazu bringt einen Apfel vom Kopf seines Sohnes zu schießen; Grund: Tell wollte nicht eine </w:t>
      </w:r>
      <w:r w:rsidRPr="5A45B944" w:rsidR="05197AAA">
        <w:rPr>
          <w:b w:val="1"/>
          <w:bCs w:val="1"/>
        </w:rPr>
        <w:t>Holzstange, die den Hut des Vogtes</w:t>
      </w:r>
      <w:r w:rsidR="05197AAA">
        <w:rPr/>
        <w:t xml:space="preserve"> trug, grüßen; Tell möchte nun Gessler töten, da dieser ihn in seinem Frieden gestört hat. Tell wird verhaftet, befreit sich und verübt ein </w:t>
      </w:r>
      <w:r w:rsidRPr="5A45B944" w:rsidR="05197AAA">
        <w:rPr>
          <w:b w:val="1"/>
          <w:bCs w:val="1"/>
        </w:rPr>
        <w:t>Attentat auf Gessler</w:t>
      </w:r>
      <w:r w:rsidR="05197AAA">
        <w:rPr/>
        <w:t xml:space="preserve">; Trotz persönlichem Grund ist die Tat </w:t>
      </w:r>
      <w:r w:rsidRPr="5A45B944" w:rsidR="05197AAA">
        <w:rPr>
          <w:b w:val="1"/>
          <w:bCs w:val="1"/>
        </w:rPr>
        <w:t>politisch wirksam</w:t>
      </w:r>
      <w:r w:rsidR="05197AAA">
        <w:rPr/>
        <w:t>; blutloser Aufstand der Bürger; Adelige gibt Geburtsrecht auf und befreit ihre Diener</w:t>
      </w:r>
    </w:p>
    <w:p w:rsidRPr="00C137AE" w:rsidR="102EE5E1" w:rsidP="00FA6B9D" w:rsidRDefault="00845880" w14:paraId="794ACEC9" w14:textId="79616A19">
      <w:pPr>
        <w:pStyle w:val="Heading2"/>
        <w:rPr>
          <w:rFonts w:ascii="Calibri" w:hAnsi="Calibri" w:eastAsia="Calibri" w:cs="Calibri"/>
          <w:color w:val="202122"/>
          <w:sz w:val="22"/>
          <w:szCs w:val="22"/>
        </w:rPr>
      </w:pPr>
      <w:r w:rsidRPr="00C137AE">
        <w:t xml:space="preserve">Andere </w:t>
      </w:r>
      <w:r w:rsidRPr="00C137AE" w:rsidR="00CD1E18">
        <w:t>Literarische Werke</w:t>
      </w:r>
    </w:p>
    <w:p w:rsidRPr="00C137AE" w:rsidR="451EF315" w:rsidP="004E3FED" w:rsidRDefault="451EF315" w14:paraId="33BBB4A1" w14:textId="26E39AD8">
      <w:pPr>
        <w:pStyle w:val="Heading3"/>
        <w:rPr>
          <w:rFonts w:ascii="Calibri" w:hAnsi="Calibri" w:eastAsia="Calibri" w:cs="Calibri"/>
          <w:color w:val="202122"/>
          <w:sz w:val="22"/>
          <w:szCs w:val="22"/>
        </w:rPr>
      </w:pPr>
      <w:r w:rsidRPr="00C137AE">
        <w:rPr>
          <w:sz w:val="28"/>
          <w:szCs w:val="28"/>
        </w:rPr>
        <w:t xml:space="preserve">William Tell Told Again, 1904, Roman </w:t>
      </w:r>
    </w:p>
    <w:p w:rsidRPr="00C137AE" w:rsidR="451EF315" w:rsidP="0CC24804" w:rsidRDefault="491C5231" w14:paraId="5470949E" w14:textId="324297EE">
      <w:pPr>
        <w:rPr>
          <w:rFonts w:ascii="Calibri" w:hAnsi="Calibri" w:eastAsia="Calibri" w:cs="Calibri"/>
          <w:color w:val="202122"/>
        </w:rPr>
      </w:pPr>
      <w:r w:rsidRPr="5A45B944" w:rsidR="491C5231">
        <w:rPr>
          <w:rFonts w:ascii="Calibri" w:hAnsi="Calibri" w:eastAsia="Calibri" w:cs="Calibri"/>
          <w:color w:val="202122"/>
        </w:rPr>
        <w:t xml:space="preserve">Eine </w:t>
      </w:r>
      <w:r w:rsidRPr="5A45B944" w:rsidR="451EF315">
        <w:rPr>
          <w:rFonts w:ascii="Calibri" w:hAnsi="Calibri" w:eastAsia="Calibri" w:cs="Calibri"/>
          <w:color w:val="202122"/>
        </w:rPr>
        <w:t xml:space="preserve">Erzählung von P. G. Wodehouse, mit </w:t>
      </w:r>
      <w:r w:rsidRPr="5A45B944" w:rsidR="451EF315">
        <w:rPr>
          <w:rFonts w:ascii="Calibri" w:hAnsi="Calibri" w:eastAsia="Calibri" w:cs="Calibri"/>
          <w:b w:val="1"/>
          <w:bCs w:val="1"/>
          <w:color w:val="202122"/>
        </w:rPr>
        <w:t xml:space="preserve">Illustrationen </w:t>
      </w:r>
      <w:r w:rsidRPr="5A45B944" w:rsidR="451EF315">
        <w:rPr>
          <w:rFonts w:ascii="Calibri" w:hAnsi="Calibri" w:eastAsia="Calibri" w:cs="Calibri"/>
          <w:color w:val="202122"/>
        </w:rPr>
        <w:t xml:space="preserve">von Philip </w:t>
      </w:r>
      <w:proofErr w:type="spellStart"/>
      <w:r w:rsidRPr="5A45B944" w:rsidR="451EF315">
        <w:rPr>
          <w:rFonts w:ascii="Calibri" w:hAnsi="Calibri" w:eastAsia="Calibri" w:cs="Calibri"/>
          <w:color w:val="202122"/>
        </w:rPr>
        <w:t>Dadd</w:t>
      </w:r>
      <w:proofErr w:type="spellEnd"/>
      <w:r w:rsidRPr="5A45B944" w:rsidR="451EF315">
        <w:rPr>
          <w:rFonts w:ascii="Calibri" w:hAnsi="Calibri" w:eastAsia="Calibri" w:cs="Calibri"/>
          <w:color w:val="202122"/>
        </w:rPr>
        <w:t>.</w:t>
      </w:r>
      <w:r w:rsidRPr="5A45B944" w:rsidR="1B133CCE">
        <w:rPr>
          <w:rFonts w:ascii="Calibri" w:hAnsi="Calibri" w:eastAsia="Calibri" w:cs="Calibri"/>
          <w:color w:val="202122"/>
        </w:rPr>
        <w:t xml:space="preserve"> </w:t>
      </w:r>
    </w:p>
    <w:p w:rsidRPr="00C137AE" w:rsidR="451EF315" w:rsidP="5A45B944" w:rsidRDefault="30A82523" w14:textId="1CA12C57" w14:paraId="46F68710">
      <w:pPr>
        <w:pStyle w:val="Heading3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202122"/>
        </w:rPr>
      </w:pPr>
      <w:r w:rsidRPr="07AFA9E4" w:rsidR="30A82523">
        <w:rPr>
          <w:sz w:val="28"/>
          <w:szCs w:val="28"/>
        </w:rPr>
        <w:t>Der Schütze Tell</w:t>
      </w:r>
      <w:r w:rsidRPr="07AFA9E4" w:rsidR="275E4CDE">
        <w:rPr>
          <w:sz w:val="28"/>
          <w:szCs w:val="28"/>
        </w:rPr>
        <w:t>, 1975, Theaterstück</w:t>
      </w:r>
    </w:p>
    <w:p w:rsidRPr="00C137AE" w:rsidR="451EF315" w:rsidP="07AFA9E4" w:rsidRDefault="30A82523" w14:paraId="7642819A" w14:textId="0C98CEF3">
      <w:pPr>
        <w:pStyle w:val="Heading3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color w:val="202122"/>
        </w:rPr>
      </w:pPr>
      <w:r w:rsidRPr="5A45B944" w:rsidR="417327DB">
        <w:rPr>
          <w:rFonts w:ascii="Calibri" w:hAnsi="Calibri" w:eastAsia="Calibri" w:cs="Calibri"/>
          <w:color w:val="202122"/>
        </w:rPr>
        <w:t>Eine</w:t>
      </w:r>
      <w:r w:rsidRPr="5A45B944" w:rsidR="275E4CDE">
        <w:rPr>
          <w:rFonts w:ascii="Calibri" w:hAnsi="Calibri" w:eastAsia="Calibri" w:cs="Calibri"/>
          <w:color w:val="202122"/>
        </w:rPr>
        <w:t xml:space="preserve"> </w:t>
      </w:r>
      <w:r w:rsidRPr="5A45B944" w:rsidR="275E4CDE">
        <w:rPr>
          <w:rFonts w:ascii="Calibri" w:hAnsi="Calibri" w:eastAsia="Calibri" w:cs="Calibri"/>
          <w:b w:val="1"/>
          <w:bCs w:val="1"/>
          <w:color w:val="202122"/>
        </w:rPr>
        <w:t xml:space="preserve">Parodie </w:t>
      </w:r>
      <w:r w:rsidRPr="5A45B944" w:rsidR="275E4CDE">
        <w:rPr>
          <w:rFonts w:ascii="Calibri" w:hAnsi="Calibri" w:eastAsia="Calibri" w:cs="Calibri"/>
          <w:color w:val="202122"/>
        </w:rPr>
        <w:t xml:space="preserve">von Hansjörg Schneider. Tell ist ein unpolitischer Querkopf, der </w:t>
      </w:r>
      <w:r w:rsidRPr="5A45B944" w:rsidR="275E4CDE">
        <w:rPr>
          <w:rFonts w:ascii="Calibri" w:hAnsi="Calibri" w:eastAsia="Calibri" w:cs="Calibri"/>
          <w:color w:val="202122"/>
        </w:rPr>
        <w:t>Gessler</w:t>
      </w:r>
      <w:r w:rsidRPr="5A45B944" w:rsidR="275E4CDE">
        <w:rPr>
          <w:rFonts w:ascii="Calibri" w:hAnsi="Calibri" w:eastAsia="Calibri" w:cs="Calibri"/>
          <w:color w:val="202122"/>
        </w:rPr>
        <w:t xml:space="preserve"> aus rein </w:t>
      </w:r>
      <w:r w:rsidRPr="5A45B944" w:rsidR="275E4CDE">
        <w:rPr>
          <w:rFonts w:ascii="Calibri" w:hAnsi="Calibri" w:eastAsia="Calibri" w:cs="Calibri"/>
          <w:b w:val="1"/>
          <w:bCs w:val="1"/>
          <w:color w:val="202122"/>
        </w:rPr>
        <w:t>privaten Motiven</w:t>
      </w:r>
      <w:r w:rsidRPr="5A45B944" w:rsidR="275E4CDE">
        <w:rPr>
          <w:rFonts w:ascii="Calibri" w:hAnsi="Calibri" w:eastAsia="Calibri" w:cs="Calibri"/>
          <w:color w:val="202122"/>
        </w:rPr>
        <w:t xml:space="preserve"> niederschießt und damit die lokale Elite begünstigt, die ihre eigenen Machtinteressen durchzusetzen wollen.</w:t>
      </w:r>
      <w:r w:rsidR="0E4DE223">
        <w:rPr>
          <w:noProof/>
        </w:rPr>
        <w:drawing>
          <wp:anchor distT="0" distB="0" distL="114300" distR="114300" simplePos="0" relativeHeight="251658240" behindDoc="0" locked="0" layoutInCell="1" allowOverlap="1" wp14:anchorId="1D55DB73" wp14:editId="12A4AC4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14277" cy="1245531"/>
            <wp:effectExtent l="152400" t="152400" r="338455" b="335915"/>
            <wp:wrapSquare wrapText="bothSides"/>
            <wp:docPr id="1616940906" name="Picture 1381991813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1991813"/>
                    <pic:cNvPicPr/>
                  </pic:nvPicPr>
                  <pic:blipFill>
                    <a:blip r:embed="rI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214277" cy="124553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C137AE" w:rsidR="00CD1E18" w:rsidP="272B6007" w:rsidRDefault="49430668" w14:paraId="71DEA994" w14:textId="5BDFE27F">
      <w:pPr>
        <w:pStyle w:val="Heading3"/>
        <w:rPr>
          <w:sz w:val="28"/>
          <w:szCs w:val="28"/>
        </w:rPr>
      </w:pPr>
      <w:r w:rsidRPr="272B6007">
        <w:rPr>
          <w:sz w:val="28"/>
          <w:szCs w:val="28"/>
        </w:rPr>
        <w:t>The Legend Of William Tell</w:t>
      </w:r>
      <w:r w:rsidRPr="272B6007" w:rsidR="4182EC59">
        <w:rPr>
          <w:sz w:val="28"/>
          <w:szCs w:val="28"/>
        </w:rPr>
        <w:t>, 1998, Fernsehserie</w:t>
      </w:r>
    </w:p>
    <w:p w:rsidRPr="00C137AE" w:rsidR="102EE5E1" w:rsidP="102EE5E1" w:rsidRDefault="2EF112FC" w14:paraId="0C8257F3" w14:textId="3D6EB2E9">
      <w:pPr>
        <w:rPr>
          <w:rFonts w:ascii="Calibri" w:hAnsi="Calibri" w:eastAsia="Calibri" w:cs="Calibri"/>
          <w:color w:val="202122"/>
        </w:rPr>
      </w:pPr>
      <w:r w:rsidRPr="5A45B944" w:rsidR="2EF112FC">
        <w:rPr>
          <w:rFonts w:ascii="Calibri" w:hAnsi="Calibri" w:eastAsia="Calibri" w:cs="Calibri"/>
          <w:color w:val="202122"/>
        </w:rPr>
        <w:t xml:space="preserve">Eine </w:t>
      </w:r>
      <w:r w:rsidRPr="5A45B944" w:rsidR="4182EC59">
        <w:rPr>
          <w:rFonts w:ascii="Calibri" w:hAnsi="Calibri" w:eastAsia="Calibri" w:cs="Calibri"/>
          <w:color w:val="202122"/>
        </w:rPr>
        <w:t>16-teilige Fernsehserie aus dem Fantasy-Genre ohne direkten Bezug zum Tell-Stoff. Die deutsche Fassung erschien unter dem Titel Tell – Im Kampf gegen Lord Xax.</w:t>
      </w:r>
    </w:p>
    <w:p w:rsidR="49260524" w:rsidP="49260524" w:rsidRDefault="49260524" w14:paraId="0F25B150" w14:textId="410798D0"/>
    <w:sectPr w:rsidR="49260524">
      <w:pgSz w:w="11906" w:h="16838" w:orient="portrait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8NWTPoqa7xX+bc" int2:id="k3bVxPao">
      <int2:state int2:type="LegacyProofing" int2:value="Rejected"/>
    </int2:textHash>
    <int2:textHash int2:hashCode="qqTV+HK+xClPYs" int2:id="YHZgRNDR">
      <int2:state int2:type="LegacyProofing" int2:value="Rejected"/>
    </int2:textHash>
    <int2:textHash int2:hashCode="bW5fNYfi+OiVxd" int2:id="g4aAKthV">
      <int2:state int2:type="LegacyProofing" int2:value="Rejected"/>
    </int2:textHash>
    <int2:textHash int2:hashCode="3gT6Din5s14kkF" int2:id="qkbYFFzJ">
      <int2:state int2:type="LegacyProofing" int2:value="Rejected"/>
    </int2:textHash>
    <int2:textHash int2:hashCode="NwXnUc9EeASDos" int2:id="StIZ3CSA">
      <int2:state int2:type="LegacyProofing" int2:value="Rejected"/>
    </int2:textHash>
    <int2:textHash int2:hashCode="Sg0+af1zOQCBZt" int2:id="iz12tmkp">
      <int2:state int2:type="LegacyProofing" int2:value="Rejected"/>
    </int2:textHash>
    <int2:bookmark int2:bookmarkName="_Int_FGJce20u" int2:invalidationBookmarkName="" int2:hashCode="sPcF0IoV7J3nWQ" int2:id="8s2zoZtY">
      <int2:state int2:type="WordDesignerSuggestedImageAnnotation" int2:value="Reviewed"/>
    </int2:bookmark>
    <int2:bookmark int2:bookmarkName="_Int_JWBatACt" int2:invalidationBookmarkName="" int2:hashCode="kwDujiYK+yonlP" int2:id="RfVHpFbn">
      <int2:state int2:type="LegacyProofing" int2:value="Rejected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0B"/>
    <w:rsid w:val="00056A02"/>
    <w:rsid w:val="000805B8"/>
    <w:rsid w:val="00085A6D"/>
    <w:rsid w:val="00256045"/>
    <w:rsid w:val="002911EB"/>
    <w:rsid w:val="002F5E51"/>
    <w:rsid w:val="0032388C"/>
    <w:rsid w:val="0036D80A"/>
    <w:rsid w:val="00370B1A"/>
    <w:rsid w:val="004A6EF3"/>
    <w:rsid w:val="004CD83E"/>
    <w:rsid w:val="004D7C22"/>
    <w:rsid w:val="004E3FED"/>
    <w:rsid w:val="00690141"/>
    <w:rsid w:val="00693C0A"/>
    <w:rsid w:val="006D7C29"/>
    <w:rsid w:val="00845880"/>
    <w:rsid w:val="008B480C"/>
    <w:rsid w:val="00951676"/>
    <w:rsid w:val="009A7C31"/>
    <w:rsid w:val="00AB640E"/>
    <w:rsid w:val="00B801F3"/>
    <w:rsid w:val="00B96D35"/>
    <w:rsid w:val="00BF7313"/>
    <w:rsid w:val="00C137AE"/>
    <w:rsid w:val="00CD1E18"/>
    <w:rsid w:val="00CD7DCD"/>
    <w:rsid w:val="00E512E5"/>
    <w:rsid w:val="00E75084"/>
    <w:rsid w:val="00EB10DF"/>
    <w:rsid w:val="00EB27F3"/>
    <w:rsid w:val="00EF460B"/>
    <w:rsid w:val="00F262E3"/>
    <w:rsid w:val="00FA6B9D"/>
    <w:rsid w:val="00FB7F4A"/>
    <w:rsid w:val="0124E31E"/>
    <w:rsid w:val="04714B87"/>
    <w:rsid w:val="048A4BAB"/>
    <w:rsid w:val="05197AAA"/>
    <w:rsid w:val="05FB7B6F"/>
    <w:rsid w:val="066877B2"/>
    <w:rsid w:val="07AFA9E4"/>
    <w:rsid w:val="0A13713A"/>
    <w:rsid w:val="0A2446E7"/>
    <w:rsid w:val="0A8FB81A"/>
    <w:rsid w:val="0A90BB79"/>
    <w:rsid w:val="0BA45FCE"/>
    <w:rsid w:val="0CC24804"/>
    <w:rsid w:val="0E016350"/>
    <w:rsid w:val="0E4DE223"/>
    <w:rsid w:val="0F43A7EC"/>
    <w:rsid w:val="0F7BB927"/>
    <w:rsid w:val="102EE5E1"/>
    <w:rsid w:val="1051C131"/>
    <w:rsid w:val="11031CEB"/>
    <w:rsid w:val="1302D8AC"/>
    <w:rsid w:val="13C4D7C5"/>
    <w:rsid w:val="14473DBF"/>
    <w:rsid w:val="14ABB5FF"/>
    <w:rsid w:val="1512FB5E"/>
    <w:rsid w:val="151D779F"/>
    <w:rsid w:val="15815867"/>
    <w:rsid w:val="160EAE50"/>
    <w:rsid w:val="164EEC1C"/>
    <w:rsid w:val="16C029B7"/>
    <w:rsid w:val="17052F5B"/>
    <w:rsid w:val="1713DA7C"/>
    <w:rsid w:val="1778EA34"/>
    <w:rsid w:val="17C90BB4"/>
    <w:rsid w:val="17CF3378"/>
    <w:rsid w:val="18050DB9"/>
    <w:rsid w:val="1824C0E0"/>
    <w:rsid w:val="18A06844"/>
    <w:rsid w:val="18EEE050"/>
    <w:rsid w:val="1933D73F"/>
    <w:rsid w:val="1ACA2292"/>
    <w:rsid w:val="1AF72014"/>
    <w:rsid w:val="1B133CCE"/>
    <w:rsid w:val="1B241D96"/>
    <w:rsid w:val="1BB59358"/>
    <w:rsid w:val="1BD86EA8"/>
    <w:rsid w:val="1C2787C9"/>
    <w:rsid w:val="1CF0AA1F"/>
    <w:rsid w:val="1D064BD0"/>
    <w:rsid w:val="1D6E9D72"/>
    <w:rsid w:val="1D9A194E"/>
    <w:rsid w:val="201A3738"/>
    <w:rsid w:val="21ACC882"/>
    <w:rsid w:val="224943C3"/>
    <w:rsid w:val="2388EE11"/>
    <w:rsid w:val="24829172"/>
    <w:rsid w:val="24E16567"/>
    <w:rsid w:val="24E390C1"/>
    <w:rsid w:val="24EDA85B"/>
    <w:rsid w:val="256D18FD"/>
    <w:rsid w:val="25B393DD"/>
    <w:rsid w:val="260846BE"/>
    <w:rsid w:val="265B7F1B"/>
    <w:rsid w:val="272B6007"/>
    <w:rsid w:val="2746EFE1"/>
    <w:rsid w:val="275E4CDE"/>
    <w:rsid w:val="27812F47"/>
    <w:rsid w:val="280F1618"/>
    <w:rsid w:val="28FA4104"/>
    <w:rsid w:val="296D12C7"/>
    <w:rsid w:val="29E16518"/>
    <w:rsid w:val="2A39023C"/>
    <w:rsid w:val="2AF90917"/>
    <w:rsid w:val="2B19EC29"/>
    <w:rsid w:val="2B1CB948"/>
    <w:rsid w:val="2DD8297D"/>
    <w:rsid w:val="2DE1CE21"/>
    <w:rsid w:val="2E13DBD9"/>
    <w:rsid w:val="2EE53854"/>
    <w:rsid w:val="2EF112FC"/>
    <w:rsid w:val="2EF76F4A"/>
    <w:rsid w:val="2F88E50C"/>
    <w:rsid w:val="2FF35199"/>
    <w:rsid w:val="300855AE"/>
    <w:rsid w:val="30A82523"/>
    <w:rsid w:val="30A87467"/>
    <w:rsid w:val="31193449"/>
    <w:rsid w:val="31CA0054"/>
    <w:rsid w:val="3211EC9B"/>
    <w:rsid w:val="32B5711A"/>
    <w:rsid w:val="32FA6809"/>
    <w:rsid w:val="340B1C97"/>
    <w:rsid w:val="349C9259"/>
    <w:rsid w:val="34E18948"/>
    <w:rsid w:val="35F19ACB"/>
    <w:rsid w:val="3604A6A2"/>
    <w:rsid w:val="36C47AAC"/>
    <w:rsid w:val="37265780"/>
    <w:rsid w:val="379953C6"/>
    <w:rsid w:val="388FD940"/>
    <w:rsid w:val="38FD9DC6"/>
    <w:rsid w:val="3992ABFB"/>
    <w:rsid w:val="39CA51EC"/>
    <w:rsid w:val="39D512C6"/>
    <w:rsid w:val="3B7A30E6"/>
    <w:rsid w:val="3B8A0AF7"/>
    <w:rsid w:val="41267732"/>
    <w:rsid w:val="417327DB"/>
    <w:rsid w:val="4182EC59"/>
    <w:rsid w:val="41FE767F"/>
    <w:rsid w:val="43D3929E"/>
    <w:rsid w:val="43EB8C0B"/>
    <w:rsid w:val="44A9FF4F"/>
    <w:rsid w:val="451EF315"/>
    <w:rsid w:val="4589F8ED"/>
    <w:rsid w:val="45C23AC6"/>
    <w:rsid w:val="46B0D3B5"/>
    <w:rsid w:val="46DB0418"/>
    <w:rsid w:val="46E28BFC"/>
    <w:rsid w:val="476C4709"/>
    <w:rsid w:val="47C90F2C"/>
    <w:rsid w:val="491C5231"/>
    <w:rsid w:val="49260524"/>
    <w:rsid w:val="49430668"/>
    <w:rsid w:val="49AD9522"/>
    <w:rsid w:val="49CFB0C1"/>
    <w:rsid w:val="4A8401D3"/>
    <w:rsid w:val="4B31D0BD"/>
    <w:rsid w:val="4B678513"/>
    <w:rsid w:val="4CBF28CE"/>
    <w:rsid w:val="4F183D83"/>
    <w:rsid w:val="4F723982"/>
    <w:rsid w:val="4F870AC6"/>
    <w:rsid w:val="4FB40848"/>
    <w:rsid w:val="505391B3"/>
    <w:rsid w:val="5096B7A2"/>
    <w:rsid w:val="5117C9C6"/>
    <w:rsid w:val="52374E5B"/>
    <w:rsid w:val="52C30095"/>
    <w:rsid w:val="5367B610"/>
    <w:rsid w:val="5425F683"/>
    <w:rsid w:val="5452F405"/>
    <w:rsid w:val="547FF187"/>
    <w:rsid w:val="548E9CA8"/>
    <w:rsid w:val="55565E38"/>
    <w:rsid w:val="5685BF36"/>
    <w:rsid w:val="56B1919C"/>
    <w:rsid w:val="5734EFE1"/>
    <w:rsid w:val="57C4D20C"/>
    <w:rsid w:val="586BB7BE"/>
    <w:rsid w:val="5967F780"/>
    <w:rsid w:val="59DD5088"/>
    <w:rsid w:val="5A45B944"/>
    <w:rsid w:val="5A4BAD91"/>
    <w:rsid w:val="5ABDA202"/>
    <w:rsid w:val="5B3DA639"/>
    <w:rsid w:val="5B8FDB35"/>
    <w:rsid w:val="5C8A6BF4"/>
    <w:rsid w:val="5C8B3E19"/>
    <w:rsid w:val="5CE74706"/>
    <w:rsid w:val="5D263864"/>
    <w:rsid w:val="5DB0E34D"/>
    <w:rsid w:val="5EB3E8D9"/>
    <w:rsid w:val="5F67AD0B"/>
    <w:rsid w:val="5F9477BC"/>
    <w:rsid w:val="60101F20"/>
    <w:rsid w:val="6048C8CE"/>
    <w:rsid w:val="61893C6A"/>
    <w:rsid w:val="619129F0"/>
    <w:rsid w:val="61E01040"/>
    <w:rsid w:val="6203E7AF"/>
    <w:rsid w:val="629C80AE"/>
    <w:rsid w:val="62E0E025"/>
    <w:rsid w:val="639FB810"/>
    <w:rsid w:val="63CC50EB"/>
    <w:rsid w:val="63ED012C"/>
    <w:rsid w:val="656DCD56"/>
    <w:rsid w:val="664F3BF4"/>
    <w:rsid w:val="673DA212"/>
    <w:rsid w:val="6741DDD4"/>
    <w:rsid w:val="6853433B"/>
    <w:rsid w:val="68543D7E"/>
    <w:rsid w:val="68983A2A"/>
    <w:rsid w:val="6964299F"/>
    <w:rsid w:val="69711D1A"/>
    <w:rsid w:val="6A2AC9C0"/>
    <w:rsid w:val="6A2D1A1F"/>
    <w:rsid w:val="6A2FB46D"/>
    <w:rsid w:val="6B22A79B"/>
    <w:rsid w:val="6B3E0083"/>
    <w:rsid w:val="6B601C22"/>
    <w:rsid w:val="6BD0D70B"/>
    <w:rsid w:val="6D9B6B56"/>
    <w:rsid w:val="6E0D378E"/>
    <w:rsid w:val="6E49086A"/>
    <w:rsid w:val="6F5A8646"/>
    <w:rsid w:val="70EA78A5"/>
    <w:rsid w:val="7114A908"/>
    <w:rsid w:val="71599FF7"/>
    <w:rsid w:val="71982347"/>
    <w:rsid w:val="72C44F89"/>
    <w:rsid w:val="73061E4F"/>
    <w:rsid w:val="73BA6F61"/>
    <w:rsid w:val="74B2F7B1"/>
    <w:rsid w:val="74DFF533"/>
    <w:rsid w:val="75A15CD4"/>
    <w:rsid w:val="768CCE95"/>
    <w:rsid w:val="76AC81BC"/>
    <w:rsid w:val="76B9CC17"/>
    <w:rsid w:val="77780C8A"/>
    <w:rsid w:val="788658A0"/>
    <w:rsid w:val="78920E69"/>
    <w:rsid w:val="78E74410"/>
    <w:rsid w:val="79B6C055"/>
    <w:rsid w:val="79D266EA"/>
    <w:rsid w:val="79D60ED5"/>
    <w:rsid w:val="7A08CECE"/>
    <w:rsid w:val="7C58F9DE"/>
    <w:rsid w:val="7DA70F9E"/>
    <w:rsid w:val="7DEA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10D78"/>
  <w15:chartTrackingRefBased/>
  <w15:docId w15:val="{8939CA32-540E-4CF3-B608-A7F86F6D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04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1E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3FED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56045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2911EB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4E3FED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4" /><Relationship Type="http://schemas.openxmlformats.org/officeDocument/2006/relationships/image" Target="/media/image2.jpg" Id="R52b96b761d6a4086" /><Relationship Type="http://schemas.microsoft.com/office/2020/10/relationships/intelligence" Target="intelligence2.xml" Id="R4df8c718083c41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Schneider Felix Christian</dc:creator>
  <keywords/>
  <dc:description/>
  <lastModifiedBy>Edlinger Anton Xaver</lastModifiedBy>
  <revision>29</revision>
  <dcterms:created xsi:type="dcterms:W3CDTF">2022-10-07T10:20:00.0000000Z</dcterms:created>
  <dcterms:modified xsi:type="dcterms:W3CDTF">2022-10-07T11:02:44.5129680Z</dcterms:modified>
</coreProperties>
</file>