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7860" w14:textId="2C88B59E" w:rsidR="006E5BA7" w:rsidRPr="005418F1" w:rsidRDefault="00ED2C9A" w:rsidP="00BB430F">
      <w:pPr>
        <w:spacing w:line="360" w:lineRule="auto"/>
        <w:jc w:val="center"/>
        <w:rPr>
          <w:b/>
          <w:bCs/>
          <w:sz w:val="32"/>
          <w:szCs w:val="32"/>
          <w:lang w:val="de-DE"/>
        </w:rPr>
      </w:pPr>
      <w:r w:rsidRPr="005418F1">
        <w:rPr>
          <w:b/>
          <w:bCs/>
          <w:sz w:val="32"/>
          <w:szCs w:val="32"/>
          <w:lang w:val="de-DE"/>
        </w:rPr>
        <w:t>Zusammenfassung von „Ganz neues Level“</w:t>
      </w:r>
    </w:p>
    <w:p w14:paraId="13AC4B16" w14:textId="2C03FBEB" w:rsidR="00ED2C9A" w:rsidRDefault="00ED2C9A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Im </w:t>
      </w:r>
      <w:r w:rsidR="000208E1">
        <w:rPr>
          <w:sz w:val="24"/>
          <w:szCs w:val="24"/>
          <w:lang w:val="de-DE"/>
        </w:rPr>
        <w:t>Bericht</w:t>
      </w:r>
      <w:r>
        <w:rPr>
          <w:sz w:val="24"/>
          <w:szCs w:val="24"/>
          <w:lang w:val="de-DE"/>
        </w:rPr>
        <w:t xml:space="preserve"> „Ganz neues Level“ von Ralf Pauli, welcher </w:t>
      </w:r>
      <w:r w:rsidR="00D13D93">
        <w:rPr>
          <w:sz w:val="24"/>
          <w:szCs w:val="24"/>
          <w:lang w:val="de-DE"/>
        </w:rPr>
        <w:t>im „</w:t>
      </w:r>
      <w:proofErr w:type="spellStart"/>
      <w:r w:rsidR="00D13D93">
        <w:rPr>
          <w:sz w:val="24"/>
          <w:szCs w:val="24"/>
          <w:lang w:val="de-DE"/>
        </w:rPr>
        <w:t>fluter</w:t>
      </w:r>
      <w:proofErr w:type="spellEnd"/>
      <w:r w:rsidR="00D13D93">
        <w:rPr>
          <w:sz w:val="24"/>
          <w:szCs w:val="24"/>
          <w:lang w:val="de-DE"/>
        </w:rPr>
        <w:t>“ Nr. 87/Sommer 2023</w:t>
      </w:r>
      <w:r>
        <w:rPr>
          <w:sz w:val="24"/>
          <w:szCs w:val="24"/>
          <w:lang w:val="de-DE"/>
        </w:rPr>
        <w:t xml:space="preserve"> erschienen ist, </w:t>
      </w:r>
      <w:r w:rsidR="00497207">
        <w:rPr>
          <w:sz w:val="24"/>
          <w:szCs w:val="24"/>
          <w:lang w:val="de-DE"/>
        </w:rPr>
        <w:t>geht es um den Einsatz von Computerspielen in Schulfächern</w:t>
      </w:r>
      <w:r w:rsidR="00175849">
        <w:rPr>
          <w:sz w:val="24"/>
          <w:szCs w:val="24"/>
          <w:lang w:val="de-DE"/>
        </w:rPr>
        <w:t xml:space="preserve">. </w:t>
      </w:r>
    </w:p>
    <w:p w14:paraId="49EAA923" w14:textId="0C516379" w:rsidR="002E6D4D" w:rsidRDefault="002E6D4D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2961DC78" w14:textId="6A263EE3" w:rsidR="006075A8" w:rsidRDefault="00696D8B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Computerspiele werden in den meisten Ländern nicht als Unterrichtsmaterial anerkannt.</w:t>
      </w:r>
      <w:r w:rsidR="00D83F27">
        <w:rPr>
          <w:sz w:val="24"/>
          <w:szCs w:val="24"/>
          <w:lang w:val="de-DE"/>
        </w:rPr>
        <w:t xml:space="preserve"> Das liegt daran, dass einerseits aufgrund der schnellen Entwicklung von Technologien Regierungen ihre Verordnungen nicht so schnell erneuern und </w:t>
      </w:r>
      <w:r w:rsidR="00A4602B">
        <w:rPr>
          <w:sz w:val="24"/>
          <w:szCs w:val="24"/>
          <w:lang w:val="de-DE"/>
        </w:rPr>
        <w:t>an</w:t>
      </w:r>
      <w:r w:rsidR="00D83F27">
        <w:rPr>
          <w:sz w:val="24"/>
          <w:szCs w:val="24"/>
          <w:lang w:val="de-DE"/>
        </w:rPr>
        <w:t xml:space="preserve"> </w:t>
      </w:r>
      <w:r w:rsidR="007D29C0">
        <w:rPr>
          <w:sz w:val="24"/>
          <w:szCs w:val="24"/>
          <w:lang w:val="de-DE"/>
        </w:rPr>
        <w:t>die</w:t>
      </w:r>
      <w:r w:rsidR="00D83F27">
        <w:rPr>
          <w:sz w:val="24"/>
          <w:szCs w:val="24"/>
          <w:lang w:val="de-DE"/>
        </w:rPr>
        <w:t xml:space="preserve"> Digitalisierung anpassen können und andererseits glauben die meisten Menschen, dass Videospiele nur als Genussmittel dienen.</w:t>
      </w:r>
      <w:r w:rsidR="00AC3128">
        <w:rPr>
          <w:sz w:val="24"/>
          <w:szCs w:val="24"/>
          <w:lang w:val="de-DE"/>
        </w:rPr>
        <w:t xml:space="preserve"> Einen Lernerfolg kann man allerdings auch beim Spielen von „</w:t>
      </w:r>
      <w:r w:rsidR="00F26755">
        <w:rPr>
          <w:sz w:val="24"/>
          <w:szCs w:val="24"/>
          <w:lang w:val="de-DE"/>
        </w:rPr>
        <w:t xml:space="preserve">Through </w:t>
      </w:r>
      <w:proofErr w:type="spellStart"/>
      <w:r w:rsidR="00F26755">
        <w:rPr>
          <w:sz w:val="24"/>
          <w:szCs w:val="24"/>
          <w:lang w:val="de-DE"/>
        </w:rPr>
        <w:t>the</w:t>
      </w:r>
      <w:proofErr w:type="spellEnd"/>
      <w:r w:rsidR="00F26755">
        <w:rPr>
          <w:sz w:val="24"/>
          <w:szCs w:val="24"/>
          <w:lang w:val="de-DE"/>
        </w:rPr>
        <w:t xml:space="preserve"> </w:t>
      </w:r>
      <w:proofErr w:type="spellStart"/>
      <w:r w:rsidR="00F26755">
        <w:rPr>
          <w:sz w:val="24"/>
          <w:szCs w:val="24"/>
          <w:lang w:val="de-DE"/>
        </w:rPr>
        <w:t>Darkest</w:t>
      </w:r>
      <w:proofErr w:type="spellEnd"/>
      <w:r w:rsidR="00F26755">
        <w:rPr>
          <w:sz w:val="24"/>
          <w:szCs w:val="24"/>
          <w:lang w:val="de-DE"/>
        </w:rPr>
        <w:t xml:space="preserve"> </w:t>
      </w:r>
      <w:proofErr w:type="spellStart"/>
      <w:r w:rsidR="00F26755">
        <w:rPr>
          <w:sz w:val="24"/>
          <w:szCs w:val="24"/>
          <w:lang w:val="de-DE"/>
        </w:rPr>
        <w:t>of</w:t>
      </w:r>
      <w:proofErr w:type="spellEnd"/>
      <w:r w:rsidR="00F26755">
        <w:rPr>
          <w:sz w:val="24"/>
          <w:szCs w:val="24"/>
          <w:lang w:val="de-DE"/>
        </w:rPr>
        <w:t xml:space="preserve"> Times</w:t>
      </w:r>
      <w:r w:rsidR="00AC3128">
        <w:rPr>
          <w:sz w:val="24"/>
          <w:szCs w:val="24"/>
          <w:lang w:val="de-DE"/>
        </w:rPr>
        <w:t xml:space="preserve">“ oder „Mario </w:t>
      </w:r>
      <w:proofErr w:type="spellStart"/>
      <w:r w:rsidR="00AC3128">
        <w:rPr>
          <w:sz w:val="24"/>
          <w:szCs w:val="24"/>
          <w:lang w:val="de-DE"/>
        </w:rPr>
        <w:t>Kart</w:t>
      </w:r>
      <w:proofErr w:type="spellEnd"/>
      <w:r w:rsidR="00AC3128">
        <w:rPr>
          <w:sz w:val="24"/>
          <w:szCs w:val="24"/>
          <w:lang w:val="de-DE"/>
        </w:rPr>
        <w:t>“ erzielen.</w:t>
      </w:r>
    </w:p>
    <w:p w14:paraId="172E6205" w14:textId="69732112" w:rsidR="00D40FC4" w:rsidRDefault="00D40FC4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00C8A5C8" w14:textId="7A3CAC47" w:rsidR="00D40FC4" w:rsidRDefault="00D40FC4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Diese Strategie wird aktuell an der Staatlichen Gemeinschaftsschule </w:t>
      </w:r>
      <w:proofErr w:type="spellStart"/>
      <w:r>
        <w:rPr>
          <w:sz w:val="24"/>
          <w:szCs w:val="24"/>
          <w:lang w:val="de-DE"/>
        </w:rPr>
        <w:t>Kulturanum</w:t>
      </w:r>
      <w:proofErr w:type="spellEnd"/>
      <w:r>
        <w:rPr>
          <w:sz w:val="24"/>
          <w:szCs w:val="24"/>
          <w:lang w:val="de-DE"/>
        </w:rPr>
        <w:t xml:space="preserve"> in Jena</w:t>
      </w:r>
      <w:r w:rsidR="00E356E2">
        <w:rPr>
          <w:sz w:val="24"/>
          <w:szCs w:val="24"/>
          <w:lang w:val="de-DE"/>
        </w:rPr>
        <w:t xml:space="preserve"> ausprobiert und sie scheint gute Ergebnisse zu erzielen.</w:t>
      </w:r>
      <w:r w:rsidR="00662044">
        <w:rPr>
          <w:sz w:val="24"/>
          <w:szCs w:val="24"/>
          <w:lang w:val="de-DE"/>
        </w:rPr>
        <w:t xml:space="preserve"> Die Schülerinnen und Schüler spielen dort unter der Aufsicht von Christoph Kehl</w:t>
      </w:r>
      <w:r w:rsidR="00F20E71">
        <w:rPr>
          <w:sz w:val="24"/>
          <w:szCs w:val="24"/>
          <w:lang w:val="de-DE"/>
        </w:rPr>
        <w:t xml:space="preserve"> „</w:t>
      </w:r>
      <w:proofErr w:type="spellStart"/>
      <w:r w:rsidR="00F20E71">
        <w:rPr>
          <w:sz w:val="24"/>
          <w:szCs w:val="24"/>
          <w:lang w:val="de-DE"/>
        </w:rPr>
        <w:t>Assassin’s</w:t>
      </w:r>
      <w:proofErr w:type="spellEnd"/>
      <w:r w:rsidR="00F20E71">
        <w:rPr>
          <w:sz w:val="24"/>
          <w:szCs w:val="24"/>
          <w:lang w:val="de-DE"/>
        </w:rPr>
        <w:t xml:space="preserve"> Creed Discovery Tour“, um das antike Griechenland zu entdecken. </w:t>
      </w:r>
      <w:r w:rsidR="00345546">
        <w:rPr>
          <w:sz w:val="24"/>
          <w:szCs w:val="24"/>
          <w:lang w:val="de-DE"/>
        </w:rPr>
        <w:t>Aufgrund der besonders hohen Interaktivität bei solchen Videospielen steigern diese die Motivation und Aufnahmefähigkeit der Schülerinnen und Schüler</w:t>
      </w:r>
      <w:r w:rsidR="00D3611F">
        <w:rPr>
          <w:sz w:val="24"/>
          <w:szCs w:val="24"/>
          <w:lang w:val="de-DE"/>
        </w:rPr>
        <w:t xml:space="preserve"> enorm.</w:t>
      </w:r>
      <w:r w:rsidR="00F4020E">
        <w:rPr>
          <w:sz w:val="24"/>
          <w:szCs w:val="24"/>
          <w:lang w:val="de-DE"/>
        </w:rPr>
        <w:t xml:space="preserve"> </w:t>
      </w:r>
      <w:r w:rsidR="00AA36FB">
        <w:rPr>
          <w:sz w:val="24"/>
          <w:szCs w:val="24"/>
          <w:lang w:val="de-DE"/>
        </w:rPr>
        <w:t xml:space="preserve">Zum Beispiel kann man mit </w:t>
      </w:r>
      <w:r w:rsidR="007F55DC">
        <w:rPr>
          <w:sz w:val="24"/>
          <w:szCs w:val="24"/>
          <w:lang w:val="de-DE"/>
        </w:rPr>
        <w:t>fiktiven Menschen</w:t>
      </w:r>
      <w:r w:rsidR="00AA36FB">
        <w:rPr>
          <w:sz w:val="24"/>
          <w:szCs w:val="24"/>
          <w:lang w:val="de-DE"/>
        </w:rPr>
        <w:t xml:space="preserve"> reden, auf Vasen klicken und </w:t>
      </w:r>
      <w:r w:rsidR="00956EBF">
        <w:rPr>
          <w:sz w:val="24"/>
          <w:szCs w:val="24"/>
          <w:lang w:val="de-DE"/>
        </w:rPr>
        <w:t>viele andere Aktivitäten absolvieren</w:t>
      </w:r>
      <w:r w:rsidR="00AA36FB">
        <w:rPr>
          <w:sz w:val="24"/>
          <w:szCs w:val="24"/>
          <w:lang w:val="de-DE"/>
        </w:rPr>
        <w:t xml:space="preserve">, um dadurch an </w:t>
      </w:r>
      <w:r w:rsidR="007529AE">
        <w:rPr>
          <w:sz w:val="24"/>
          <w:szCs w:val="24"/>
          <w:lang w:val="de-DE"/>
        </w:rPr>
        <w:t>historische</w:t>
      </w:r>
      <w:r w:rsidR="00AA36FB">
        <w:rPr>
          <w:sz w:val="24"/>
          <w:szCs w:val="24"/>
          <w:lang w:val="de-DE"/>
        </w:rPr>
        <w:t xml:space="preserve"> Informationen zu </w:t>
      </w:r>
      <w:r w:rsidR="00DB6862">
        <w:rPr>
          <w:sz w:val="24"/>
          <w:szCs w:val="24"/>
          <w:lang w:val="de-DE"/>
        </w:rPr>
        <w:t>gelangen</w:t>
      </w:r>
      <w:r w:rsidR="00AA36FB">
        <w:rPr>
          <w:sz w:val="24"/>
          <w:szCs w:val="24"/>
          <w:lang w:val="de-DE"/>
        </w:rPr>
        <w:t xml:space="preserve">. </w:t>
      </w:r>
      <w:r w:rsidR="00F4020E">
        <w:rPr>
          <w:sz w:val="24"/>
          <w:szCs w:val="24"/>
          <w:lang w:val="de-DE"/>
        </w:rPr>
        <w:t xml:space="preserve">Laut eigenen Aussagen der Schülerinnen und Schüler </w:t>
      </w:r>
      <w:r w:rsidR="00912154" w:rsidRPr="00B04CB6">
        <w:rPr>
          <w:color w:val="538135" w:themeColor="accent6" w:themeShade="BF"/>
          <w:sz w:val="24"/>
          <w:szCs w:val="24"/>
          <w:lang w:val="de-DE"/>
        </w:rPr>
        <w:t>kann man</w:t>
      </w:r>
      <w:r w:rsidR="00912154" w:rsidRPr="00912154">
        <w:rPr>
          <w:color w:val="385623" w:themeColor="accent6" w:themeShade="80"/>
          <w:sz w:val="24"/>
          <w:szCs w:val="24"/>
          <w:lang w:val="de-DE"/>
        </w:rPr>
        <w:t xml:space="preserve"> </w:t>
      </w:r>
      <w:r w:rsidR="00F4020E">
        <w:rPr>
          <w:sz w:val="24"/>
          <w:szCs w:val="24"/>
          <w:lang w:val="de-DE"/>
        </w:rPr>
        <w:t>sich somit Fakten besser einpräg</w:t>
      </w:r>
      <w:r w:rsidR="006C3F86" w:rsidRPr="00B04CB6">
        <w:rPr>
          <w:color w:val="538135" w:themeColor="accent6" w:themeShade="BF"/>
          <w:sz w:val="24"/>
          <w:szCs w:val="24"/>
          <w:lang w:val="de-DE"/>
        </w:rPr>
        <w:t>en</w:t>
      </w:r>
      <w:r w:rsidR="003F17A8">
        <w:rPr>
          <w:sz w:val="24"/>
          <w:szCs w:val="24"/>
          <w:lang w:val="de-DE"/>
        </w:rPr>
        <w:t xml:space="preserve">. </w:t>
      </w:r>
      <w:r w:rsidR="00582563">
        <w:rPr>
          <w:sz w:val="24"/>
          <w:szCs w:val="24"/>
          <w:lang w:val="de-DE"/>
        </w:rPr>
        <w:t>Aus diesem Grund werden Computerspiele bei einem Modellprojekt an Berliner Schulen in Englisch, Deutsch und sogar Mathematik verwendet.</w:t>
      </w:r>
    </w:p>
    <w:p w14:paraId="57E7E388" w14:textId="7610BE9B" w:rsidR="00D33087" w:rsidRDefault="00D33087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7B6D3737" w14:textId="2D3197DB" w:rsidR="00D33087" w:rsidRDefault="00FC384A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Zusätzlich haben Computerspiele im Unterricht den riesigen Vorteil, dass die Schülerinnen und Schüler die erlernten Fakten und dargestellten Welten gerne hinterfragen. </w:t>
      </w:r>
      <w:r w:rsidR="00FD3B65">
        <w:rPr>
          <w:sz w:val="24"/>
          <w:szCs w:val="24"/>
          <w:lang w:val="de-DE"/>
        </w:rPr>
        <w:t>Ist es zum Beispiel eine gute Idee</w:t>
      </w:r>
      <w:r w:rsidR="002E4E8A" w:rsidRPr="002E4E8A">
        <w:rPr>
          <w:color w:val="538135" w:themeColor="accent6" w:themeShade="BF"/>
          <w:sz w:val="24"/>
          <w:szCs w:val="24"/>
          <w:lang w:val="de-DE"/>
        </w:rPr>
        <w:t>,</w:t>
      </w:r>
      <w:r w:rsidR="005168F5">
        <w:rPr>
          <w:sz w:val="24"/>
          <w:szCs w:val="24"/>
          <w:lang w:val="de-DE"/>
        </w:rPr>
        <w:t xml:space="preserve"> in </w:t>
      </w:r>
      <w:r w:rsidR="005168F5" w:rsidRPr="00EC7D43">
        <w:rPr>
          <w:color w:val="538135" w:themeColor="accent6" w:themeShade="BF"/>
          <w:sz w:val="24"/>
          <w:szCs w:val="24"/>
          <w:lang w:val="de-DE"/>
        </w:rPr>
        <w:t xml:space="preserve">ein </w:t>
      </w:r>
      <w:r w:rsidR="005168F5">
        <w:rPr>
          <w:sz w:val="24"/>
          <w:szCs w:val="24"/>
          <w:lang w:val="de-DE"/>
        </w:rPr>
        <w:t>Spiel über die NS-Zeit Hakenkreuze zu integrieren oder geht das bereits zu weit?</w:t>
      </w:r>
      <w:r w:rsidR="00792235">
        <w:rPr>
          <w:sz w:val="24"/>
          <w:szCs w:val="24"/>
          <w:lang w:val="de-DE"/>
        </w:rPr>
        <w:t xml:space="preserve"> Infolgedessen entstehen spannende Diskussionen im Klassenraum, welche im herkömmlichen Unterricht für einen Großteil der Schülerinnen und Schüler nicht so interessant gewesen wäre</w:t>
      </w:r>
      <w:r w:rsidR="006C35C9" w:rsidRPr="006C35C9">
        <w:rPr>
          <w:color w:val="538135" w:themeColor="accent6" w:themeShade="BF"/>
          <w:sz w:val="24"/>
          <w:szCs w:val="24"/>
          <w:lang w:val="de-DE"/>
        </w:rPr>
        <w:t>n</w:t>
      </w:r>
      <w:r w:rsidR="00F02926">
        <w:rPr>
          <w:sz w:val="24"/>
          <w:szCs w:val="24"/>
          <w:lang w:val="de-DE"/>
        </w:rPr>
        <w:t>.</w:t>
      </w:r>
    </w:p>
    <w:p w14:paraId="3A1E6E9D" w14:textId="60A650EF" w:rsidR="002F70DC" w:rsidRDefault="00FA13E8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Ralf Pauli nennt in dem Artikel allerdings auch einige Hürden, welche an einigen Schulen noch überschritten werden müssen, damit im Unterricht Videospiele gespielt werden können. </w:t>
      </w:r>
      <w:r w:rsidR="008C062B">
        <w:rPr>
          <w:sz w:val="24"/>
          <w:szCs w:val="24"/>
          <w:lang w:val="de-DE"/>
        </w:rPr>
        <w:t>Denn viele Schulen besitzen nicht die Ausstattung, um solch</w:t>
      </w:r>
      <w:r w:rsidR="00C22CEF">
        <w:rPr>
          <w:sz w:val="24"/>
          <w:szCs w:val="24"/>
          <w:lang w:val="de-DE"/>
        </w:rPr>
        <w:t>e</w:t>
      </w:r>
      <w:r w:rsidR="008C062B">
        <w:rPr>
          <w:sz w:val="24"/>
          <w:szCs w:val="24"/>
          <w:lang w:val="de-DE"/>
        </w:rPr>
        <w:t xml:space="preserve"> leistungsfordern</w:t>
      </w:r>
      <w:r w:rsidR="00623076">
        <w:rPr>
          <w:sz w:val="24"/>
          <w:szCs w:val="24"/>
          <w:lang w:val="de-DE"/>
        </w:rPr>
        <w:t>d</w:t>
      </w:r>
      <w:r w:rsidR="008C062B">
        <w:rPr>
          <w:sz w:val="24"/>
          <w:szCs w:val="24"/>
          <w:lang w:val="de-DE"/>
        </w:rPr>
        <w:t>e</w:t>
      </w:r>
      <w:r w:rsidR="00C22CEF">
        <w:rPr>
          <w:sz w:val="24"/>
          <w:szCs w:val="24"/>
          <w:lang w:val="de-DE"/>
        </w:rPr>
        <w:t>n</w:t>
      </w:r>
      <w:r w:rsidR="008C062B">
        <w:rPr>
          <w:sz w:val="24"/>
          <w:szCs w:val="24"/>
          <w:lang w:val="de-DE"/>
        </w:rPr>
        <w:t xml:space="preserve"> Spiele zu visualisieren.</w:t>
      </w:r>
      <w:r w:rsidR="00D8139B">
        <w:rPr>
          <w:sz w:val="24"/>
          <w:szCs w:val="24"/>
          <w:lang w:val="de-DE"/>
        </w:rPr>
        <w:t xml:space="preserve"> Es mangelt oft an einer stabilen WLAN-Verbindung, fehlenden IT-Fachkräften und Computer</w:t>
      </w:r>
      <w:r w:rsidR="00866AFB">
        <w:rPr>
          <w:sz w:val="24"/>
          <w:szCs w:val="24"/>
          <w:lang w:val="de-DE"/>
        </w:rPr>
        <w:t>n</w:t>
      </w:r>
      <w:r w:rsidR="00D8139B">
        <w:rPr>
          <w:sz w:val="24"/>
          <w:szCs w:val="24"/>
          <w:lang w:val="de-DE"/>
        </w:rPr>
        <w:t xml:space="preserve">, welche eine </w:t>
      </w:r>
      <w:r w:rsidR="006F746D">
        <w:rPr>
          <w:sz w:val="24"/>
          <w:szCs w:val="24"/>
          <w:lang w:val="de-DE"/>
        </w:rPr>
        <w:t xml:space="preserve">derart </w:t>
      </w:r>
      <w:r w:rsidR="005F2400">
        <w:rPr>
          <w:sz w:val="24"/>
          <w:szCs w:val="24"/>
          <w:lang w:val="de-DE"/>
        </w:rPr>
        <w:t>leistungsstarke</w:t>
      </w:r>
      <w:r w:rsidR="00D8139B">
        <w:rPr>
          <w:sz w:val="24"/>
          <w:szCs w:val="24"/>
          <w:lang w:val="de-DE"/>
        </w:rPr>
        <w:t xml:space="preserve"> GPU eingebaut haben, damit das dreidimensionale Computerspiel „</w:t>
      </w:r>
      <w:proofErr w:type="spellStart"/>
      <w:r w:rsidR="00D8139B">
        <w:rPr>
          <w:sz w:val="24"/>
          <w:szCs w:val="24"/>
          <w:lang w:val="de-DE"/>
        </w:rPr>
        <w:t>Assassin’s</w:t>
      </w:r>
      <w:proofErr w:type="spellEnd"/>
      <w:r w:rsidR="00D8139B">
        <w:rPr>
          <w:sz w:val="24"/>
          <w:szCs w:val="24"/>
          <w:lang w:val="de-DE"/>
        </w:rPr>
        <w:t xml:space="preserve"> Creed“ </w:t>
      </w:r>
      <w:r w:rsidR="00CF5C5D">
        <w:rPr>
          <w:sz w:val="24"/>
          <w:szCs w:val="24"/>
          <w:lang w:val="de-DE"/>
        </w:rPr>
        <w:t xml:space="preserve">auch eine </w:t>
      </w:r>
      <w:r w:rsidR="007D286E">
        <w:rPr>
          <w:sz w:val="24"/>
          <w:szCs w:val="24"/>
          <w:lang w:val="de-DE"/>
        </w:rPr>
        <w:t>angenehme</w:t>
      </w:r>
      <w:r w:rsidR="00CF5C5D">
        <w:rPr>
          <w:sz w:val="24"/>
          <w:szCs w:val="24"/>
          <w:lang w:val="de-DE"/>
        </w:rPr>
        <w:t xml:space="preserve"> Spielerfahrung mit sich bringt.</w:t>
      </w:r>
      <w:r w:rsidR="00E42BCE">
        <w:rPr>
          <w:sz w:val="24"/>
          <w:szCs w:val="24"/>
          <w:lang w:val="de-DE"/>
        </w:rPr>
        <w:t xml:space="preserve"> Außerdem bieten Spiel</w:t>
      </w:r>
      <w:r w:rsidR="00120F1E">
        <w:rPr>
          <w:sz w:val="24"/>
          <w:szCs w:val="24"/>
          <w:lang w:val="de-DE"/>
        </w:rPr>
        <w:t>e</w:t>
      </w:r>
      <w:r w:rsidR="00E42BCE">
        <w:rPr>
          <w:sz w:val="24"/>
          <w:szCs w:val="24"/>
          <w:lang w:val="de-DE"/>
        </w:rPr>
        <w:t>hersteller</w:t>
      </w:r>
      <w:r w:rsidR="00345ED7">
        <w:rPr>
          <w:sz w:val="24"/>
          <w:szCs w:val="24"/>
          <w:lang w:val="de-DE"/>
        </w:rPr>
        <w:t>, wie zum Beispiel Ubisoft oder Riot Games,</w:t>
      </w:r>
      <w:r w:rsidR="00E42BCE">
        <w:rPr>
          <w:sz w:val="24"/>
          <w:szCs w:val="24"/>
          <w:lang w:val="de-DE"/>
        </w:rPr>
        <w:t xml:space="preserve"> keine Schullizenz</w:t>
      </w:r>
      <w:r w:rsidR="00F130B9">
        <w:rPr>
          <w:sz w:val="24"/>
          <w:szCs w:val="24"/>
          <w:lang w:val="de-DE"/>
        </w:rPr>
        <w:t>en</w:t>
      </w:r>
      <w:r w:rsidR="00E42BCE">
        <w:rPr>
          <w:sz w:val="24"/>
          <w:szCs w:val="24"/>
          <w:lang w:val="de-DE"/>
        </w:rPr>
        <w:t xml:space="preserve"> für ihre Produkte an, weil Computerspiele nicht als Material für den Unterricht gelten. </w:t>
      </w:r>
    </w:p>
    <w:p w14:paraId="1C83A64A" w14:textId="018F31C3" w:rsidR="00F774C9" w:rsidRDefault="00F774C9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6D74C740" w14:textId="5CA1C734" w:rsidR="00F774C9" w:rsidRDefault="00127AC2" w:rsidP="00BB430F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Nichtsdestotrotz ist </w:t>
      </w:r>
      <w:proofErr w:type="spellStart"/>
      <w:r>
        <w:rPr>
          <w:sz w:val="24"/>
          <w:szCs w:val="24"/>
          <w:lang w:val="de-DE"/>
        </w:rPr>
        <w:t>Didaktikexperte</w:t>
      </w:r>
      <w:proofErr w:type="spellEnd"/>
      <w:r>
        <w:rPr>
          <w:sz w:val="24"/>
          <w:szCs w:val="24"/>
          <w:lang w:val="de-DE"/>
        </w:rPr>
        <w:t xml:space="preserve"> Jan </w:t>
      </w:r>
      <w:proofErr w:type="spellStart"/>
      <w:r>
        <w:rPr>
          <w:sz w:val="24"/>
          <w:szCs w:val="24"/>
          <w:lang w:val="de-DE"/>
        </w:rPr>
        <w:t>Boelmann</w:t>
      </w:r>
      <w:proofErr w:type="spellEnd"/>
      <w:r>
        <w:rPr>
          <w:sz w:val="24"/>
          <w:szCs w:val="24"/>
          <w:lang w:val="de-DE"/>
        </w:rPr>
        <w:t xml:space="preserve"> zuversichtlich, dass Videospiele in den kommenden Jahren immer beliebter im Unterricht werden.</w:t>
      </w:r>
      <w:r w:rsidR="006B420A">
        <w:rPr>
          <w:sz w:val="24"/>
          <w:szCs w:val="24"/>
          <w:lang w:val="de-DE"/>
        </w:rPr>
        <w:t xml:space="preserve"> Er und sein Team haben eine Liste mit über 130 für den Unterricht gut geeigneten Videospielen erstellt</w:t>
      </w:r>
      <w:r w:rsidR="00FD622D">
        <w:rPr>
          <w:sz w:val="24"/>
          <w:szCs w:val="24"/>
          <w:lang w:val="de-DE"/>
        </w:rPr>
        <w:t>.</w:t>
      </w:r>
      <w:r w:rsidR="005466B3">
        <w:rPr>
          <w:sz w:val="24"/>
          <w:szCs w:val="24"/>
          <w:lang w:val="de-DE"/>
        </w:rPr>
        <w:t xml:space="preserve"> Damit soll Lehrkräften das Finden </w:t>
      </w:r>
      <w:r w:rsidR="00404E32">
        <w:rPr>
          <w:sz w:val="24"/>
          <w:szCs w:val="24"/>
          <w:lang w:val="de-DE"/>
        </w:rPr>
        <w:t>des</w:t>
      </w:r>
      <w:r w:rsidR="005466B3">
        <w:rPr>
          <w:sz w:val="24"/>
          <w:szCs w:val="24"/>
          <w:lang w:val="de-DE"/>
        </w:rPr>
        <w:t xml:space="preserve"> richtige</w:t>
      </w:r>
      <w:r w:rsidR="00404E32">
        <w:rPr>
          <w:sz w:val="24"/>
          <w:szCs w:val="24"/>
          <w:lang w:val="de-DE"/>
        </w:rPr>
        <w:t>n</w:t>
      </w:r>
      <w:r w:rsidR="005466B3">
        <w:rPr>
          <w:sz w:val="24"/>
          <w:szCs w:val="24"/>
          <w:lang w:val="de-DE"/>
        </w:rPr>
        <w:t xml:space="preserve"> Computerspiel</w:t>
      </w:r>
      <w:r w:rsidR="00404E32">
        <w:rPr>
          <w:sz w:val="24"/>
          <w:szCs w:val="24"/>
          <w:lang w:val="de-DE"/>
        </w:rPr>
        <w:t>s</w:t>
      </w:r>
      <w:r w:rsidR="005466B3">
        <w:rPr>
          <w:sz w:val="24"/>
          <w:szCs w:val="24"/>
          <w:lang w:val="de-DE"/>
        </w:rPr>
        <w:t xml:space="preserve"> für das </w:t>
      </w:r>
      <w:r w:rsidR="00E75273" w:rsidRPr="00E75273">
        <w:rPr>
          <w:color w:val="538135" w:themeColor="accent6" w:themeShade="BF"/>
          <w:sz w:val="24"/>
          <w:szCs w:val="24"/>
          <w:lang w:val="de-DE"/>
        </w:rPr>
        <w:t>eigene</w:t>
      </w:r>
      <w:r w:rsidR="005466B3" w:rsidRPr="00E75273">
        <w:rPr>
          <w:color w:val="538135" w:themeColor="accent6" w:themeShade="BF"/>
          <w:sz w:val="24"/>
          <w:szCs w:val="24"/>
          <w:lang w:val="de-DE"/>
        </w:rPr>
        <w:t xml:space="preserve"> </w:t>
      </w:r>
      <w:r w:rsidR="005466B3">
        <w:rPr>
          <w:sz w:val="24"/>
          <w:szCs w:val="24"/>
          <w:lang w:val="de-DE"/>
        </w:rPr>
        <w:t>Unterrichtsfach vereinfacht werden.</w:t>
      </w:r>
      <w:r w:rsidR="00D73731">
        <w:rPr>
          <w:sz w:val="24"/>
          <w:szCs w:val="24"/>
          <w:lang w:val="de-DE"/>
        </w:rPr>
        <w:t xml:space="preserve"> Denn nicht jedes Videospiel fördert die geforderten Kompetenzen des Faches.</w:t>
      </w:r>
    </w:p>
    <w:p w14:paraId="5CDD56EF" w14:textId="325CFC38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3444D1AD" w14:textId="4F2CB1D0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00AE5BD9" w14:textId="3C063ACC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560A68F8" w14:textId="6869D49F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3F0ED27F" w14:textId="36AE19D8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502246CA" w14:textId="4E028C9F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52D9966A" w14:textId="006C3482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52270417" w14:textId="3DD4CE48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27FA82FD" w14:textId="507FEDCA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56D23BF8" w14:textId="5A536DE9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4DAC7529" w14:textId="6C1786D9" w:rsidR="002F3DB8" w:rsidRDefault="002F3DB8" w:rsidP="00BB430F">
      <w:pPr>
        <w:spacing w:line="360" w:lineRule="auto"/>
        <w:jc w:val="both"/>
        <w:rPr>
          <w:sz w:val="24"/>
          <w:szCs w:val="24"/>
          <w:lang w:val="de-DE"/>
        </w:rPr>
      </w:pPr>
    </w:p>
    <w:p w14:paraId="1FB63D68" w14:textId="516647F3" w:rsidR="002F3DB8" w:rsidRPr="002F3DB8" w:rsidRDefault="002F3DB8" w:rsidP="002F3DB8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421 Wörter</w:t>
      </w:r>
    </w:p>
    <w:sectPr w:rsidR="002F3DB8" w:rsidRPr="002F3DB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4532" w14:textId="77777777" w:rsidR="00786B14" w:rsidRDefault="00786B14" w:rsidP="00ED2C9A">
      <w:pPr>
        <w:spacing w:after="0" w:line="240" w:lineRule="auto"/>
      </w:pPr>
      <w:r>
        <w:separator/>
      </w:r>
    </w:p>
  </w:endnote>
  <w:endnote w:type="continuationSeparator" w:id="0">
    <w:p w14:paraId="3316AF50" w14:textId="77777777" w:rsidR="00786B14" w:rsidRDefault="00786B14" w:rsidP="00ED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5411" w14:textId="77777777" w:rsidR="00786B14" w:rsidRDefault="00786B14" w:rsidP="00ED2C9A">
      <w:pPr>
        <w:spacing w:after="0" w:line="240" w:lineRule="auto"/>
      </w:pPr>
      <w:r>
        <w:separator/>
      </w:r>
    </w:p>
  </w:footnote>
  <w:footnote w:type="continuationSeparator" w:id="0">
    <w:p w14:paraId="6D3C86FD" w14:textId="77777777" w:rsidR="00786B14" w:rsidRDefault="00786B14" w:rsidP="00ED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BF78" w14:textId="1C678A01" w:rsidR="00ED2C9A" w:rsidRPr="00ED2C9A" w:rsidRDefault="00ED2C9A">
    <w:pPr>
      <w:pStyle w:val="Kopfzeile"/>
      <w:rPr>
        <w:lang w:val="de-DE"/>
      </w:rPr>
    </w:pPr>
    <w:r>
      <w:rPr>
        <w:lang w:val="de-DE"/>
      </w:rPr>
      <w:t>D-SA</w:t>
    </w:r>
    <w:r>
      <w:rPr>
        <w:lang w:val="de-DE"/>
      </w:rPr>
      <w:tab/>
      <w:t>Zusammenfassung</w:t>
    </w:r>
    <w:r>
      <w:rPr>
        <w:lang w:val="de-DE"/>
      </w:rPr>
      <w:tab/>
      <w:t>Felix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090"/>
    <w:multiLevelType w:val="hybridMultilevel"/>
    <w:tmpl w:val="D97AC6F2"/>
    <w:lvl w:ilvl="0" w:tplc="E37C8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0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A"/>
    <w:rsid w:val="000208E1"/>
    <w:rsid w:val="00120F1E"/>
    <w:rsid w:val="00127AC2"/>
    <w:rsid w:val="00175849"/>
    <w:rsid w:val="001F2F80"/>
    <w:rsid w:val="0023432E"/>
    <w:rsid w:val="00294710"/>
    <w:rsid w:val="002E4E8A"/>
    <w:rsid w:val="002E6D4D"/>
    <w:rsid w:val="002F3DB8"/>
    <w:rsid w:val="002F5E14"/>
    <w:rsid w:val="002F70DC"/>
    <w:rsid w:val="00302045"/>
    <w:rsid w:val="00345546"/>
    <w:rsid w:val="00345ED7"/>
    <w:rsid w:val="003F17A8"/>
    <w:rsid w:val="00404E32"/>
    <w:rsid w:val="00497207"/>
    <w:rsid w:val="004F0A3A"/>
    <w:rsid w:val="00504086"/>
    <w:rsid w:val="005168F5"/>
    <w:rsid w:val="005418F1"/>
    <w:rsid w:val="005466B3"/>
    <w:rsid w:val="00582563"/>
    <w:rsid w:val="005F2400"/>
    <w:rsid w:val="006075A8"/>
    <w:rsid w:val="00623076"/>
    <w:rsid w:val="006420A6"/>
    <w:rsid w:val="00662044"/>
    <w:rsid w:val="00696D8B"/>
    <w:rsid w:val="006B420A"/>
    <w:rsid w:val="006C35C9"/>
    <w:rsid w:val="006C3F86"/>
    <w:rsid w:val="006E5BA7"/>
    <w:rsid w:val="006F746D"/>
    <w:rsid w:val="00711430"/>
    <w:rsid w:val="007522F7"/>
    <w:rsid w:val="007529AE"/>
    <w:rsid w:val="00786B14"/>
    <w:rsid w:val="00792235"/>
    <w:rsid w:val="007D286E"/>
    <w:rsid w:val="007D29C0"/>
    <w:rsid w:val="007F55DC"/>
    <w:rsid w:val="00815AAC"/>
    <w:rsid w:val="00866AFB"/>
    <w:rsid w:val="008C062B"/>
    <w:rsid w:val="00912154"/>
    <w:rsid w:val="0092053A"/>
    <w:rsid w:val="00956EBF"/>
    <w:rsid w:val="00A4602B"/>
    <w:rsid w:val="00AA36FB"/>
    <w:rsid w:val="00AC3128"/>
    <w:rsid w:val="00B04CB6"/>
    <w:rsid w:val="00B50C6C"/>
    <w:rsid w:val="00BB430F"/>
    <w:rsid w:val="00C22CEF"/>
    <w:rsid w:val="00C67785"/>
    <w:rsid w:val="00CF5C5D"/>
    <w:rsid w:val="00D13D93"/>
    <w:rsid w:val="00D33087"/>
    <w:rsid w:val="00D3611F"/>
    <w:rsid w:val="00D40FC4"/>
    <w:rsid w:val="00D73731"/>
    <w:rsid w:val="00D8139B"/>
    <w:rsid w:val="00D83F27"/>
    <w:rsid w:val="00DB6862"/>
    <w:rsid w:val="00E356E2"/>
    <w:rsid w:val="00E42BCE"/>
    <w:rsid w:val="00E75273"/>
    <w:rsid w:val="00E80BA5"/>
    <w:rsid w:val="00EC7D43"/>
    <w:rsid w:val="00ED2C9A"/>
    <w:rsid w:val="00EF3A0B"/>
    <w:rsid w:val="00F02926"/>
    <w:rsid w:val="00F12E44"/>
    <w:rsid w:val="00F130B9"/>
    <w:rsid w:val="00F20E71"/>
    <w:rsid w:val="00F26755"/>
    <w:rsid w:val="00F4020E"/>
    <w:rsid w:val="00F774C9"/>
    <w:rsid w:val="00FA13E8"/>
    <w:rsid w:val="00FA3F84"/>
    <w:rsid w:val="00FC384A"/>
    <w:rsid w:val="00FD3B65"/>
    <w:rsid w:val="00FD622D"/>
    <w:rsid w:val="00FE2395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57F0"/>
  <w15:chartTrackingRefBased/>
  <w15:docId w15:val="{A808354F-55DF-493C-A75F-063D1754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2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2C9A"/>
  </w:style>
  <w:style w:type="paragraph" w:styleId="Fuzeile">
    <w:name w:val="footer"/>
    <w:basedOn w:val="Standard"/>
    <w:link w:val="FuzeileZchn"/>
    <w:uiPriority w:val="99"/>
    <w:unhideWhenUsed/>
    <w:rsid w:val="00ED2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2C9A"/>
  </w:style>
  <w:style w:type="paragraph" w:styleId="Listenabsatz">
    <w:name w:val="List Paragraph"/>
    <w:basedOn w:val="Standard"/>
    <w:uiPriority w:val="34"/>
    <w:qFormat/>
    <w:rsid w:val="002F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80</cp:revision>
  <cp:lastPrinted>2023-10-12T09:31:00Z</cp:lastPrinted>
  <dcterms:created xsi:type="dcterms:W3CDTF">2023-10-12T07:38:00Z</dcterms:created>
  <dcterms:modified xsi:type="dcterms:W3CDTF">2023-10-23T10:15:00Z</dcterms:modified>
</cp:coreProperties>
</file>