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7B2C" w14:textId="77777777" w:rsidR="00992B4F" w:rsidRPr="00EE461C" w:rsidRDefault="00992B4F" w:rsidP="00992B4F">
      <w:pPr>
        <w:pStyle w:val="KeinLeerraum"/>
        <w:spacing w:line="360" w:lineRule="auto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Novelle</w:t>
      </w:r>
    </w:p>
    <w:p w14:paraId="65DB7B2D" w14:textId="77777777" w:rsidR="00992B4F" w:rsidRDefault="00992B4F" w:rsidP="00992B4F">
      <w:pPr>
        <w:pStyle w:val="KeinLeerraum"/>
        <w:spacing w:line="360" w:lineRule="auto"/>
        <w:jc w:val="both"/>
      </w:pPr>
      <w:r>
        <w:t xml:space="preserve">Eine Novelle ist eine mittellange Erzählung in Prosa-Form aus dem Bereich der Epik. Sie ist meistens in einem Zug zu lesen. </w:t>
      </w:r>
      <w:r w:rsidRPr="0073364F">
        <w:t>Als Begründer der Novellentradition gilt der Italiener Giovanni Boccaccio</w:t>
      </w:r>
      <w:r>
        <w:t xml:space="preserve">. </w:t>
      </w:r>
    </w:p>
    <w:p w14:paraId="65DB7B2E" w14:textId="77777777" w:rsidR="00992B4F" w:rsidRDefault="00992B4F" w:rsidP="00992B4F">
      <w:pPr>
        <w:pStyle w:val="KeinLeerraum"/>
        <w:spacing w:line="360" w:lineRule="auto"/>
        <w:jc w:val="both"/>
      </w:pPr>
      <w:r>
        <w:t>Häufig wird die Novelle mit Krisenerzählung beschrieben.</w:t>
      </w:r>
    </w:p>
    <w:p w14:paraId="65DB7B2F" w14:textId="77777777" w:rsidR="00992B4F" w:rsidRDefault="00992B4F" w:rsidP="00992B4F">
      <w:pPr>
        <w:pStyle w:val="KeinLeerraum"/>
        <w:spacing w:line="360" w:lineRule="auto"/>
        <w:jc w:val="both"/>
      </w:pPr>
    </w:p>
    <w:p w14:paraId="65DB7B30" w14:textId="77777777" w:rsidR="00992B4F" w:rsidRDefault="00992B4F" w:rsidP="00992B4F">
      <w:pPr>
        <w:pStyle w:val="KeinLeerraum"/>
        <w:spacing w:line="360" w:lineRule="auto"/>
        <w:jc w:val="both"/>
      </w:pPr>
      <w:r w:rsidRPr="00DB1E66">
        <w:rPr>
          <w:u w:val="single"/>
        </w:rPr>
        <w:t>Merkmale</w:t>
      </w:r>
      <w:r>
        <w:rPr>
          <w:u w:val="single"/>
        </w:rPr>
        <w:t>:</w:t>
      </w:r>
      <w:r>
        <w:t xml:space="preserve"> </w:t>
      </w:r>
    </w:p>
    <w:p w14:paraId="65DB7B31" w14:textId="77777777" w:rsidR="00992B4F" w:rsidRDefault="00992B4F" w:rsidP="00992B4F">
      <w:pPr>
        <w:pStyle w:val="KeinLeerraum"/>
        <w:numPr>
          <w:ilvl w:val="0"/>
          <w:numId w:val="1"/>
        </w:numPr>
        <w:spacing w:line="360" w:lineRule="auto"/>
        <w:jc w:val="both"/>
      </w:pPr>
      <w:r>
        <w:t>Beschränkte Anzahl von Personen; einfacher Aufbau</w:t>
      </w:r>
    </w:p>
    <w:p w14:paraId="65DB7B32" w14:textId="77777777" w:rsidR="00992B4F" w:rsidRDefault="00992B4F" w:rsidP="00992B4F">
      <w:pPr>
        <w:pStyle w:val="KeinLeerraum"/>
        <w:numPr>
          <w:ilvl w:val="0"/>
          <w:numId w:val="1"/>
        </w:numPr>
        <w:spacing w:line="360" w:lineRule="auto"/>
        <w:jc w:val="both"/>
      </w:pPr>
      <w:r>
        <w:t>weitgehend eindimensionale Charaktere</w:t>
      </w:r>
    </w:p>
    <w:p w14:paraId="65DB7B33" w14:textId="77777777" w:rsidR="00992B4F" w:rsidRDefault="00992B4F" w:rsidP="00992B4F">
      <w:pPr>
        <w:pStyle w:val="KeinLeerraum"/>
        <w:numPr>
          <w:ilvl w:val="0"/>
          <w:numId w:val="1"/>
        </w:numPr>
        <w:spacing w:line="360" w:lineRule="auto"/>
        <w:jc w:val="both"/>
      </w:pPr>
      <w:r>
        <w:t>zentrales Element ist außergewöhnliches Ereignis</w:t>
      </w:r>
    </w:p>
    <w:p w14:paraId="65DB7B34" w14:textId="77777777" w:rsidR="00992B4F" w:rsidRPr="004C6A78" w:rsidRDefault="00992B4F" w:rsidP="00992B4F">
      <w:pPr>
        <w:pStyle w:val="KeinLeerraum"/>
        <w:numPr>
          <w:ilvl w:val="0"/>
          <w:numId w:val="1"/>
        </w:numPr>
        <w:spacing w:line="360" w:lineRule="auto"/>
        <w:jc w:val="both"/>
        <w:rPr>
          <w:b/>
        </w:rPr>
      </w:pPr>
      <w:r>
        <w:t xml:space="preserve">erzählte Begebenheit ist </w:t>
      </w:r>
      <w:r w:rsidRPr="004C6A78">
        <w:rPr>
          <w:b/>
        </w:rPr>
        <w:t>neuartig, außergewöhnlich, unerhört, erscheint ungeheuerlich</w:t>
      </w:r>
      <w:r>
        <w:rPr>
          <w:b/>
        </w:rPr>
        <w:t>; GOETHE: „(…) eine sich ereignete unerhörte Begebenheit (…)“</w:t>
      </w:r>
    </w:p>
    <w:p w14:paraId="65DB7B35" w14:textId="77777777" w:rsidR="00992B4F" w:rsidRDefault="00992B4F" w:rsidP="00992B4F">
      <w:pPr>
        <w:pStyle w:val="KeinLeerraum"/>
        <w:numPr>
          <w:ilvl w:val="0"/>
          <w:numId w:val="1"/>
        </w:numPr>
        <w:spacing w:line="360" w:lineRule="auto"/>
        <w:jc w:val="both"/>
      </w:pPr>
      <w:r>
        <w:t>ein Strang</w:t>
      </w:r>
    </w:p>
    <w:p w14:paraId="65DB7B36" w14:textId="77777777" w:rsidR="00992B4F" w:rsidRPr="004C6A78" w:rsidRDefault="00992B4F" w:rsidP="00992B4F">
      <w:pPr>
        <w:pStyle w:val="KeinLeerraum"/>
        <w:numPr>
          <w:ilvl w:val="0"/>
          <w:numId w:val="1"/>
        </w:numPr>
        <w:spacing w:line="360" w:lineRule="auto"/>
        <w:jc w:val="both"/>
        <w:rPr>
          <w:b/>
        </w:rPr>
      </w:pPr>
      <w:r w:rsidRPr="004C6A78">
        <w:rPr>
          <w:b/>
        </w:rPr>
        <w:t>strenge, geschlossene Form</w:t>
      </w:r>
    </w:p>
    <w:p w14:paraId="65DB7B37" w14:textId="77777777" w:rsidR="00992B4F" w:rsidRPr="00D22C5A" w:rsidRDefault="00992B4F" w:rsidP="00992B4F">
      <w:pPr>
        <w:pStyle w:val="KeinLeerraum"/>
        <w:numPr>
          <w:ilvl w:val="0"/>
          <w:numId w:val="1"/>
        </w:numPr>
        <w:spacing w:line="360" w:lineRule="auto"/>
        <w:jc w:val="both"/>
      </w:pPr>
      <w:r w:rsidRPr="00D22C5A">
        <w:rPr>
          <w:lang w:val="de-DE"/>
        </w:rPr>
        <w:t xml:space="preserve">immer um eine </w:t>
      </w:r>
      <w:r w:rsidRPr="00D22C5A">
        <w:rPr>
          <w:b/>
          <w:bCs/>
          <w:lang w:val="de-DE"/>
        </w:rPr>
        <w:t>konkrete Situation</w:t>
      </w:r>
      <w:r>
        <w:rPr>
          <w:lang w:val="de-DE"/>
        </w:rPr>
        <w:t xml:space="preserve"> oder </w:t>
      </w:r>
      <w:r w:rsidRPr="00D22C5A">
        <w:rPr>
          <w:lang w:val="de-DE"/>
        </w:rPr>
        <w:t>Verflechtung bestimmte</w:t>
      </w:r>
      <w:r>
        <w:rPr>
          <w:lang w:val="de-DE"/>
        </w:rPr>
        <w:t>r</w:t>
      </w:r>
      <w:r w:rsidRPr="00D22C5A">
        <w:rPr>
          <w:lang w:val="de-DE"/>
        </w:rPr>
        <w:t xml:space="preserve"> Begebenheiten vorgestellten Personen </w:t>
      </w:r>
      <w:r>
        <w:rPr>
          <w:lang w:val="de-DE"/>
        </w:rPr>
        <w:t xml:space="preserve">werden </w:t>
      </w:r>
      <w:r w:rsidRPr="00D22C5A">
        <w:rPr>
          <w:lang w:val="de-DE"/>
        </w:rPr>
        <w:t>haargenau durchleuchtet immer die tiefsten Probleme eines Mensche</w:t>
      </w:r>
      <w:r>
        <w:rPr>
          <w:lang w:val="de-DE"/>
        </w:rPr>
        <w:t>nlebens unter die Lupe genommen</w:t>
      </w:r>
    </w:p>
    <w:p w14:paraId="65DB7B38" w14:textId="77777777" w:rsidR="00992B4F" w:rsidRPr="004C6A78" w:rsidRDefault="00992B4F" w:rsidP="00992B4F">
      <w:pPr>
        <w:pStyle w:val="KeinLeerraum"/>
        <w:numPr>
          <w:ilvl w:val="0"/>
          <w:numId w:val="1"/>
        </w:numPr>
        <w:spacing w:line="360" w:lineRule="auto"/>
        <w:jc w:val="both"/>
        <w:rPr>
          <w:b/>
        </w:rPr>
      </w:pPr>
      <w:r>
        <w:t xml:space="preserve">meistens gibt es einen </w:t>
      </w:r>
      <w:r w:rsidRPr="004C6A78">
        <w:rPr>
          <w:b/>
        </w:rPr>
        <w:t>Wendepunkt</w:t>
      </w:r>
    </w:p>
    <w:p w14:paraId="65DB7B39" w14:textId="703A6184" w:rsidR="00992B4F" w:rsidRDefault="001554EB" w:rsidP="00992B4F">
      <w:pPr>
        <w:pStyle w:val="KeinLeerraum"/>
        <w:numPr>
          <w:ilvl w:val="0"/>
          <w:numId w:val="1"/>
        </w:numPr>
        <w:spacing w:line="360" w:lineRule="auto"/>
        <w:jc w:val="both"/>
      </w:pPr>
      <w:r>
        <w:t>c</w:t>
      </w:r>
    </w:p>
    <w:p w14:paraId="65DB7B3A" w14:textId="77777777" w:rsidR="00992B4F" w:rsidRPr="00D22C5A" w:rsidRDefault="00992B4F" w:rsidP="00992B4F">
      <w:pPr>
        <w:pStyle w:val="KeinLeerraum"/>
        <w:numPr>
          <w:ilvl w:val="0"/>
          <w:numId w:val="2"/>
        </w:numPr>
        <w:spacing w:line="360" w:lineRule="auto"/>
        <w:jc w:val="both"/>
      </w:pPr>
      <w:r>
        <w:t>oft</w:t>
      </w:r>
      <w:r w:rsidRPr="00D22C5A">
        <w:rPr>
          <w:lang w:val="de-DE"/>
        </w:rPr>
        <w:t xml:space="preserve"> von irrationalen, unwahrscheinlichen oder </w:t>
      </w:r>
      <w:r w:rsidRPr="00D22C5A">
        <w:rPr>
          <w:bCs/>
          <w:lang w:val="de-DE"/>
        </w:rPr>
        <w:t>unkontrollierbaren Mächten</w:t>
      </w:r>
      <w:r w:rsidRPr="00D22C5A">
        <w:rPr>
          <w:lang w:val="de-DE"/>
        </w:rPr>
        <w:t xml:space="preserve"> bestimmt</w:t>
      </w:r>
    </w:p>
    <w:p w14:paraId="65DB7B3B" w14:textId="77777777" w:rsidR="00992B4F" w:rsidRDefault="00992B4F" w:rsidP="00992B4F">
      <w:pPr>
        <w:pStyle w:val="KeinLeerraum"/>
        <w:numPr>
          <w:ilvl w:val="0"/>
          <w:numId w:val="2"/>
        </w:numPr>
        <w:spacing w:line="360" w:lineRule="auto"/>
        <w:jc w:val="both"/>
      </w:pPr>
      <w:r>
        <w:t xml:space="preserve">häufig starke Bilder und Symbole im Text - </w:t>
      </w:r>
      <w:r>
        <w:rPr>
          <w:b/>
        </w:rPr>
        <w:t>Dingsymbol</w:t>
      </w:r>
    </w:p>
    <w:p w14:paraId="65DB7B3C" w14:textId="77777777" w:rsidR="00992B4F" w:rsidRDefault="00992B4F" w:rsidP="00992B4F">
      <w:pPr>
        <w:pStyle w:val="KeinLeerraum"/>
        <w:numPr>
          <w:ilvl w:val="0"/>
          <w:numId w:val="2"/>
        </w:numPr>
        <w:spacing w:line="360" w:lineRule="auto"/>
        <w:jc w:val="both"/>
      </w:pPr>
      <w:r>
        <w:t>häufig dramatische Elemente</w:t>
      </w:r>
    </w:p>
    <w:p w14:paraId="65DB7B3D" w14:textId="77777777" w:rsidR="00992B4F" w:rsidRDefault="00992B4F" w:rsidP="00992B4F">
      <w:pPr>
        <w:pStyle w:val="KeinLeerraum"/>
        <w:numPr>
          <w:ilvl w:val="0"/>
          <w:numId w:val="2"/>
        </w:numPr>
        <w:spacing w:line="360" w:lineRule="auto"/>
        <w:jc w:val="both"/>
      </w:pPr>
      <w:r>
        <w:t xml:space="preserve">oft gibt es eine </w:t>
      </w:r>
      <w:r w:rsidRPr="004C6A78">
        <w:rPr>
          <w:b/>
        </w:rPr>
        <w:t>Rahmenhandlung</w:t>
      </w:r>
    </w:p>
    <w:p w14:paraId="65DB7B3E" w14:textId="77777777" w:rsidR="00992B4F" w:rsidRDefault="00992B4F" w:rsidP="00992B4F">
      <w:pPr>
        <w:pStyle w:val="KeinLeerraum"/>
        <w:numPr>
          <w:ilvl w:val="0"/>
          <w:numId w:val="2"/>
        </w:numPr>
        <w:spacing w:line="360" w:lineRule="auto"/>
        <w:jc w:val="both"/>
      </w:pPr>
      <w:r>
        <w:t>endet meist mit einem Ergebnis oder Resultat</w:t>
      </w:r>
    </w:p>
    <w:p w14:paraId="65DB7B3F" w14:textId="77777777" w:rsidR="00992B4F" w:rsidRDefault="00992B4F" w:rsidP="00992B4F">
      <w:pPr>
        <w:pStyle w:val="KeinLeerraum"/>
        <w:spacing w:line="360" w:lineRule="auto"/>
        <w:ind w:left="720"/>
        <w:jc w:val="both"/>
      </w:pPr>
    </w:p>
    <w:p w14:paraId="65DB7B40" w14:textId="77777777" w:rsidR="00992B4F" w:rsidRPr="00157E07" w:rsidRDefault="00992B4F" w:rsidP="00992B4F">
      <w:pPr>
        <w:pStyle w:val="KeinLeerraum"/>
        <w:spacing w:line="360" w:lineRule="auto"/>
        <w:jc w:val="both"/>
      </w:pPr>
      <w:r>
        <w:rPr>
          <w:u w:val="single"/>
        </w:rPr>
        <w:t>W</w:t>
      </w:r>
      <w:r w:rsidRPr="00EE461C">
        <w:rPr>
          <w:u w:val="single"/>
        </w:rPr>
        <w:t>ichtige Vertreter:</w:t>
      </w:r>
      <w:r>
        <w:t xml:space="preserve">  Heinrich von Kleist</w:t>
      </w:r>
      <w:r w:rsidRPr="00EE461C">
        <w:t>,</w:t>
      </w:r>
      <w:r>
        <w:t xml:space="preserve"> Joseph von Eichendorff, E.T.A. Hoffmann, Wilhelm Hauff, Johann Wolfgang von Goethe, Annette von Droste-Hülshoff, Theodor Storm, Arthur Schnitzler, Ferdinand von Saar, Thomas Mann</w:t>
      </w:r>
    </w:p>
    <w:p w14:paraId="65DB7B41" w14:textId="77777777" w:rsidR="007774A7" w:rsidRDefault="007774A7"/>
    <w:sectPr w:rsidR="007774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500"/>
    <w:multiLevelType w:val="hybridMultilevel"/>
    <w:tmpl w:val="FCB2D3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C243E"/>
    <w:multiLevelType w:val="hybridMultilevel"/>
    <w:tmpl w:val="1CA0B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B4F"/>
    <w:rsid w:val="00054544"/>
    <w:rsid w:val="001554EB"/>
    <w:rsid w:val="003919FC"/>
    <w:rsid w:val="007774A7"/>
    <w:rsid w:val="0099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7B2C"/>
  <w15:chartTrackingRefBased/>
  <w15:docId w15:val="{DD0D47FC-44B0-4F50-BD49-52A5D53C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92B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11" ma:contentTypeDescription="Ein neues Dokument erstellen." ma:contentTypeScope="" ma:versionID="a9e10702193db2aef36c1ce2153dbefc">
  <xsd:schema xmlns:xsd="http://www.w3.org/2001/XMLSchema" xmlns:xs="http://www.w3.org/2001/XMLSchema" xmlns:p="http://schemas.microsoft.com/office/2006/metadata/properties" xmlns:ns2="19eacbb0-5bb0-468a-8466-72eb143c026f" xmlns:ns3="bdad2038-e391-431e-a1b6-7ab6d02a20d3" targetNamespace="http://schemas.microsoft.com/office/2006/metadata/properties" ma:root="true" ma:fieldsID="90907162dd8295a37e0a2a5e31a34753" ns2:_="" ns3:_="">
    <xsd:import namespace="19eacbb0-5bb0-468a-8466-72eb143c026f"/>
    <xsd:import namespace="bdad2038-e391-431e-a1b6-7ab6d02a2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2038-e391-431e-a1b6-7ab6d02a2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196BB0-3D9F-41B4-BA27-8851F4BC61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0A9E43-7341-4128-8B84-2AA7684E19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B0484-3B4C-42A4-A9A2-29BE05744E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Latzka Yanik</cp:lastModifiedBy>
  <cp:revision>4</cp:revision>
  <dcterms:created xsi:type="dcterms:W3CDTF">2017-01-17T14:54:00Z</dcterms:created>
  <dcterms:modified xsi:type="dcterms:W3CDTF">2022-01-11T11:46:00Z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