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20" w:lineRule="exact"/>
        <w:ind w:firstLine="0"/>
        <w:jc w:val="center"/>
      </w:pPr>
      <w:r>
        <w:rPr>
          <w:rFonts w:ascii="Times New Roman" w:hAnsi="Times New Roman" w:cs="Times New Roman" w:eastAsia="Times New Roman"/>
          <w:rFonts w:ascii="Times New Roman" w:hAnsi="Times New Roman"/>
          <w:b/>
          <w:sz w:val="28"/>
        </w:rPr>
        <w:t>Название учебного заведения</w:t>
      </w:r>
    </w:p>
    <w:p>
      <w:pPr>
        <w:spacing w:before="0" w:after="0" w:line="420" w:lineRule="exact"/>
        <w:ind w:firstLine="0"/>
        <w:jc w:val="center"/>
      </w:pPr>
      <w:r>
        <w:rPr>
          <w:rFonts w:ascii="Times New Roman" w:hAnsi="Times New Roman" w:cs="Times New Roman" w:eastAsia="Times New Roman"/>
          <w:rFonts w:ascii="Times New Roman" w:hAnsi="Times New Roman"/>
          <w:b w:val="0"/>
          <w:sz w:val="28"/>
        </w:rPr>
        <w:t>Направление (факультет)</w:t>
      </w:r>
    </w:p>
    <w:p>
      <w:pPr>
        <w:spacing w:before="0" w:after="0" w:line="420" w:lineRule="exact"/>
        <w:ind w:firstLine="0"/>
        <w:jc w:val="center"/>
      </w:pPr>
      <w:r>
        <w:rPr>
          <w:rFonts w:ascii="Times New Roman" w:hAnsi="Times New Roman" w:cs="Times New Roman" w:eastAsia="Times New Roman"/>
          <w:rFonts w:ascii="Times New Roman" w:hAnsi="Times New Roman"/>
          <w:b w:val="0"/>
          <w:sz w:val="28"/>
        </w:rPr>
        <w:t>Специализация</w:t>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ind w:firstLine="0"/>
        <w:jc w:val="center"/>
      </w:pPr>
      <w:r>
        <w:rPr>
          <w:rFonts w:ascii="Times New Roman" w:hAnsi="Times New Roman" w:cs="Times New Roman" w:eastAsia="Times New Roman"/>
          <w:rFonts w:ascii="Times New Roman" w:hAnsi="Times New Roman"/>
          <w:b/>
          <w:sz w:val="28"/>
        </w:rPr>
        <w:t>Реферат</w:t>
      </w:r>
    </w:p>
    <w:p>
      <w:pPr>
        <w:spacing w:before="0" w:after="0" w:line="420" w:lineRule="exact"/>
        <w:ind w:firstLine="0"/>
        <w:jc w:val="center"/>
      </w:pPr>
      <w:r>
        <w:rPr>
          <w:rFonts w:ascii="Times New Roman" w:hAnsi="Times New Roman" w:cs="Times New Roman" w:eastAsia="Times New Roman"/>
          <w:rFonts w:ascii="Times New Roman" w:hAnsi="Times New Roman"/>
          <w:b w:val="0"/>
          <w:sz w:val="28"/>
        </w:rPr>
        <w:t>Предмет</w:t>
      </w:r>
    </w:p>
    <w:p>
      <w:pPr>
        <w:spacing w:before="0" w:after="0" w:line="420" w:lineRule="exact"/>
        <w:ind w:firstLine="0"/>
        <w:jc w:val="center"/>
      </w:pPr>
      <w:r>
        <w:rPr>
          <w:rFonts w:ascii="Times New Roman" w:hAnsi="Times New Roman" w:cs="Times New Roman" w:eastAsia="Times New Roman"/>
          <w:rFonts w:ascii="Times New Roman" w:hAnsi="Times New Roman"/>
          <w:b w:val="0"/>
          <w:sz w:val="28"/>
        </w:rPr>
        <w:t xml:space="preserve">На тему: </w:t>
      </w:r>
      <w:r>
        <w:rPr>
          <w:rFonts w:ascii="Times New Roman" w:hAnsi="Times New Roman" w:cs="Times New Roman" w:eastAsia="Times New Roman"/>
          <w:rFonts w:ascii="Times New Roman" w:hAnsi="Times New Roman"/>
          <w:b/>
          <w:sz w:val="28"/>
        </w:rPr>
        <w:t>«Искусственный интеллект в современном мире»</w:t>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ind w:firstLine="0"/>
        <w:jc w:val="right"/>
      </w:pPr>
      <w:r>
        <w:rPr>
          <w:rFonts w:ascii="Times New Roman" w:hAnsi="Times New Roman" w:cs="Times New Roman" w:eastAsia="Times New Roman"/>
          <w:rFonts w:ascii="Times New Roman" w:hAnsi="Times New Roman"/>
          <w:b w:val="0"/>
          <w:sz w:val="28"/>
        </w:rPr>
        <w:t>Выполнил:</w:t>
      </w:r>
    </w:p>
    <w:p>
      <w:pPr>
        <w:spacing w:before="0" w:after="0" w:line="420" w:lineRule="exact"/>
        <w:ind w:firstLine="0"/>
        <w:jc w:val="right"/>
      </w:pPr>
      <w:r>
        <w:rPr>
          <w:rFonts w:ascii="Times New Roman" w:hAnsi="Times New Roman" w:cs="Times New Roman" w:eastAsia="Times New Roman"/>
          <w:rFonts w:ascii="Times New Roman" w:hAnsi="Times New Roman"/>
          <w:b w:val="0"/>
          <w:sz w:val="28"/>
        </w:rPr>
        <w:t>ФИО</w:t>
      </w:r>
    </w:p>
    <w:p>
      <w:pPr>
        <w:spacing w:before="0" w:after="0" w:line="420" w:lineRule="exact"/>
        <w:ind w:firstLine="0"/>
        <w:jc w:val="right"/>
      </w:pPr>
      <w:r>
        <w:rPr>
          <w:rFonts w:ascii="Times New Roman" w:hAnsi="Times New Roman" w:cs="Times New Roman" w:eastAsia="Times New Roman"/>
          <w:rFonts w:ascii="Times New Roman" w:hAnsi="Times New Roman"/>
          <w:b w:val="0"/>
          <w:sz w:val="28"/>
        </w:rPr>
        <w:t>Группа: №</w:t>
      </w:r>
    </w:p>
    <w:p>
      <w:pPr>
        <w:spacing w:before="0" w:after="0" w:line="420" w:lineRule="exact"/>
        <w:ind w:firstLine="0"/>
        <w:jc w:val="right"/>
      </w:pPr>
      <w:r>
        <w:rPr>
          <w:rFonts w:ascii="Times New Roman" w:hAnsi="Times New Roman" w:cs="Times New Roman" w:eastAsia="Times New Roman"/>
          <w:rFonts w:ascii="Times New Roman" w:hAnsi="Times New Roman"/>
          <w:b w:val="0"/>
          <w:sz w:val="28"/>
        </w:rPr>
        <w:t>Проверил(а):</w:t>
      </w:r>
    </w:p>
    <w:p>
      <w:pPr>
        <w:spacing w:before="0" w:after="0" w:line="420" w:lineRule="exact"/>
        <w:ind w:firstLine="0"/>
        <w:jc w:val="right"/>
      </w:pPr>
      <w:r>
        <w:rPr>
          <w:rFonts w:ascii="Times New Roman" w:hAnsi="Times New Roman" w:cs="Times New Roman" w:eastAsia="Times New Roman"/>
          <w:rFonts w:ascii="Times New Roman" w:hAnsi="Times New Roman"/>
          <w:b w:val="0"/>
          <w:sz w:val="28"/>
        </w:rPr>
        <w:t>ФИО</w:t>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r>
        <w:br w:type="page"/>
      </w:r>
    </w:p>
    <w:p>
      <w:pPr>
        <w:spacing w:line="420" w:lineRule="exact" w:before="0" w:after="240"/>
        <w:ind w:firstLine="0"/>
        <w:jc w:val="center"/>
      </w:pPr>
      <w:r>
        <w:rPr>
          <w:rFonts w:ascii="Times New Roman" w:hAnsi="Times New Roman" w:cs="Times New Roman" w:eastAsia="Times New Roman"/>
          <w:rFonts w:ascii="Times New Roman" w:hAnsi="Times New Roman"/>
          <w:b/>
          <w:sz w:val="28"/>
        </w:rPr>
        <w:t>СОДЕРЖАНИЕ</w:t>
      </w:r>
    </w:p>
    <w:p>
      <w:pPr>
        <w:spacing w:before="0" w:after="80" w:line="420" w:lineRule="exact"/>
        <w:ind w:firstLine="0"/>
        <w:tabs>
          <w:tab w:val="right" w:leader="dot" w:pos="8640"/>
        </w:tabs>
      </w:pPr>
      <w:r>
        <w:rPr>
          <w:rFonts w:ascii="Times New Roman" w:hAnsi="Times New Roman" w:cs="Times New Roman" w:eastAsia="Times New Roman"/>
          <w:rFonts w:ascii="Times New Roman" w:hAnsi="Times New Roman"/>
          <w:b w:val="0"/>
          <w:color w:val="000000"/>
          <w:sz w:val="28"/>
        </w:rPr>
        <w:t>Введение</w:t>
      </w:r>
      <w:r>
        <w:rPr>
          <w:rFonts w:ascii="Times New Roman" w:hAnsi="Times New Roman" w:cs="Times New Roman" w:eastAsia="Times New Roman"/>
          <w:rFonts w:ascii="Times New Roman" w:hAnsi="Times New Roman"/>
          <w:b w:val="0"/>
          <w:sz w:val="28"/>
        </w:rPr>
        <w:tab/>
      </w:r>
      <w:r>
        <w:rPr>
          <w:rFonts w:ascii="Times New Roman" w:hAnsi="Times New Roman" w:cs="Times New Roman" w:eastAsia="Times New Roman"/>
          <w:rFonts w:ascii="Times New Roman" w:hAnsi="Times New Roman"/>
          <w:b w:val="0"/>
          <w:color w:val="000000"/>
          <w:sz w:val="28"/>
        </w:rPr>
        <w:t>3</w:t>
      </w:r>
    </w:p>
    <w:p>
      <w:pPr>
        <w:spacing w:before="0" w:after="80" w:line="420" w:lineRule="exact"/>
        <w:ind w:firstLine="0"/>
        <w:tabs>
          <w:tab w:val="right" w:leader="dot" w:pos="8640"/>
        </w:tabs>
      </w:pPr>
      <w:r>
        <w:rPr>
          <w:rFonts w:ascii="Times New Roman" w:hAnsi="Times New Roman" w:cs="Times New Roman" w:eastAsia="Times New Roman"/>
          <w:rFonts w:ascii="Times New Roman" w:hAnsi="Times New Roman"/>
          <w:b w:val="0"/>
          <w:color w:val="000000"/>
          <w:sz w:val="28"/>
        </w:rPr>
        <w:t>1. История развития и основные понятия искусственного интеллекта</w:t>
      </w:r>
      <w:r>
        <w:rPr>
          <w:rFonts w:ascii="Times New Roman" w:hAnsi="Times New Roman" w:cs="Times New Roman" w:eastAsia="Times New Roman"/>
          <w:rFonts w:ascii="Times New Roman" w:hAnsi="Times New Roman"/>
          <w:b w:val="0"/>
          <w:sz w:val="28"/>
        </w:rPr>
        <w:tab/>
      </w:r>
      <w:r>
        <w:rPr>
          <w:rFonts w:ascii="Times New Roman" w:hAnsi="Times New Roman" w:cs="Times New Roman" w:eastAsia="Times New Roman"/>
          <w:rFonts w:ascii="Times New Roman" w:hAnsi="Times New Roman"/>
          <w:b w:val="0"/>
          <w:color w:val="000000"/>
          <w:sz w:val="28"/>
        </w:rPr>
        <w:t>4</w:t>
      </w:r>
    </w:p>
    <w:p>
      <w:pPr>
        <w:spacing w:before="0" w:after="80" w:line="420" w:lineRule="exact"/>
        <w:ind w:firstLine="0" w:left="567"/>
        <w:tabs>
          <w:tab w:val="right" w:leader="dot" w:pos="8073"/>
        </w:tabs>
      </w:pPr>
      <w:r>
        <w:rPr>
          <w:rFonts w:ascii="Times New Roman" w:hAnsi="Times New Roman" w:cs="Times New Roman" w:eastAsia="Times New Roman"/>
          <w:rFonts w:ascii="Times New Roman" w:hAnsi="Times New Roman"/>
          <w:b w:val="0"/>
          <w:color w:val="000000"/>
          <w:sz w:val="28"/>
        </w:rPr>
        <w:t>1.1. Этапы становления искусственного интеллекта</w:t>
      </w:r>
      <w:r>
        <w:rPr>
          <w:rFonts w:ascii="Times New Roman" w:hAnsi="Times New Roman" w:cs="Times New Roman" w:eastAsia="Times New Roman"/>
          <w:rFonts w:ascii="Times New Roman" w:hAnsi="Times New Roman"/>
          <w:b w:val="0"/>
          <w:sz w:val="28"/>
        </w:rPr>
        <w:tab/>
      </w:r>
      <w:r>
        <w:rPr>
          <w:rFonts w:ascii="Times New Roman" w:hAnsi="Times New Roman" w:cs="Times New Roman" w:eastAsia="Times New Roman"/>
          <w:rFonts w:ascii="Times New Roman" w:hAnsi="Times New Roman"/>
          <w:b w:val="0"/>
          <w:color w:val="000000"/>
          <w:sz w:val="28"/>
        </w:rPr>
        <w:t>5</w:t>
      </w:r>
    </w:p>
    <w:p>
      <w:pPr>
        <w:spacing w:before="0" w:after="80" w:line="420" w:lineRule="exact"/>
        <w:ind w:firstLine="0" w:left="567"/>
        <w:tabs>
          <w:tab w:val="right" w:leader="dot" w:pos="8073"/>
        </w:tabs>
      </w:pPr>
      <w:r>
        <w:rPr>
          <w:rFonts w:ascii="Times New Roman" w:hAnsi="Times New Roman" w:cs="Times New Roman" w:eastAsia="Times New Roman"/>
          <w:rFonts w:ascii="Times New Roman" w:hAnsi="Times New Roman"/>
          <w:b w:val="0"/>
          <w:color w:val="000000"/>
          <w:sz w:val="28"/>
        </w:rPr>
        <w:t>1.2. Классификация и типы искусственного интеллекта</w:t>
      </w:r>
      <w:r>
        <w:rPr>
          <w:rFonts w:ascii="Times New Roman" w:hAnsi="Times New Roman" w:cs="Times New Roman" w:eastAsia="Times New Roman"/>
          <w:rFonts w:ascii="Times New Roman" w:hAnsi="Times New Roman"/>
          <w:b w:val="0"/>
          <w:sz w:val="28"/>
        </w:rPr>
        <w:tab/>
      </w:r>
      <w:r>
        <w:rPr>
          <w:rFonts w:ascii="Times New Roman" w:hAnsi="Times New Roman" w:cs="Times New Roman" w:eastAsia="Times New Roman"/>
          <w:rFonts w:ascii="Times New Roman" w:hAnsi="Times New Roman"/>
          <w:b w:val="0"/>
          <w:color w:val="000000"/>
          <w:sz w:val="28"/>
        </w:rPr>
        <w:t>7</w:t>
      </w:r>
    </w:p>
    <w:p>
      <w:pPr>
        <w:spacing w:before="0" w:after="80" w:line="420" w:lineRule="exact"/>
        <w:ind w:firstLine="0"/>
        <w:tabs>
          <w:tab w:val="right" w:leader="dot" w:pos="8640"/>
        </w:tabs>
      </w:pPr>
      <w:r>
        <w:rPr>
          <w:rFonts w:ascii="Times New Roman" w:hAnsi="Times New Roman" w:cs="Times New Roman" w:eastAsia="Times New Roman"/>
          <w:rFonts w:ascii="Times New Roman" w:hAnsi="Times New Roman"/>
          <w:b w:val="0"/>
          <w:color w:val="000000"/>
          <w:sz w:val="28"/>
        </w:rPr>
        <w:t>2. Применение искусственного интеллекта в различных сферах</w:t>
      </w:r>
      <w:r>
        <w:rPr>
          <w:rFonts w:ascii="Times New Roman" w:hAnsi="Times New Roman" w:cs="Times New Roman" w:eastAsia="Times New Roman"/>
          <w:rFonts w:ascii="Times New Roman" w:hAnsi="Times New Roman"/>
          <w:b w:val="0"/>
          <w:sz w:val="28"/>
        </w:rPr>
        <w:tab/>
      </w:r>
      <w:r>
        <w:rPr>
          <w:rFonts w:ascii="Times New Roman" w:hAnsi="Times New Roman" w:cs="Times New Roman" w:eastAsia="Times New Roman"/>
          <w:rFonts w:ascii="Times New Roman" w:hAnsi="Times New Roman"/>
          <w:b w:val="0"/>
          <w:color w:val="000000"/>
          <w:sz w:val="28"/>
        </w:rPr>
        <w:t>9</w:t>
      </w:r>
    </w:p>
    <w:p>
      <w:pPr>
        <w:spacing w:before="0" w:after="80" w:line="420" w:lineRule="exact"/>
        <w:ind w:firstLine="0" w:left="567"/>
        <w:tabs>
          <w:tab w:val="right" w:leader="dot" w:pos="8073"/>
        </w:tabs>
      </w:pPr>
      <w:r>
        <w:rPr>
          <w:rFonts w:ascii="Times New Roman" w:hAnsi="Times New Roman" w:cs="Times New Roman" w:eastAsia="Times New Roman"/>
          <w:rFonts w:ascii="Times New Roman" w:hAnsi="Times New Roman"/>
          <w:b w:val="0"/>
          <w:color w:val="000000"/>
          <w:sz w:val="28"/>
        </w:rPr>
        <w:t>2.1. Искусственный интеллект в медицине и здравоохранении</w:t>
      </w:r>
      <w:r>
        <w:rPr>
          <w:rFonts w:ascii="Times New Roman" w:hAnsi="Times New Roman" w:cs="Times New Roman" w:eastAsia="Times New Roman"/>
          <w:rFonts w:ascii="Times New Roman" w:hAnsi="Times New Roman"/>
          <w:b w:val="0"/>
          <w:sz w:val="28"/>
        </w:rPr>
        <w:tab/>
      </w:r>
      <w:r>
        <w:rPr>
          <w:rFonts w:ascii="Times New Roman" w:hAnsi="Times New Roman" w:cs="Times New Roman" w:eastAsia="Times New Roman"/>
          <w:rFonts w:ascii="Times New Roman" w:hAnsi="Times New Roman"/>
          <w:b w:val="0"/>
          <w:color w:val="000000"/>
          <w:sz w:val="28"/>
        </w:rPr>
        <w:t>10</w:t>
      </w:r>
    </w:p>
    <w:p>
      <w:pPr>
        <w:spacing w:before="0" w:after="80" w:line="420" w:lineRule="exact"/>
        <w:ind w:firstLine="0" w:left="567"/>
        <w:tabs>
          <w:tab w:val="right" w:leader="dot" w:pos="8073"/>
        </w:tabs>
      </w:pPr>
      <w:r>
        <w:rPr>
          <w:rFonts w:ascii="Times New Roman" w:hAnsi="Times New Roman" w:cs="Times New Roman" w:eastAsia="Times New Roman"/>
          <w:rFonts w:ascii="Times New Roman" w:hAnsi="Times New Roman"/>
          <w:b w:val="0"/>
          <w:color w:val="000000"/>
          <w:sz w:val="28"/>
        </w:rPr>
        <w:t>2.2. Использование ИИ в бизнесе и промышленности</w:t>
      </w:r>
      <w:r>
        <w:rPr>
          <w:rFonts w:ascii="Times New Roman" w:hAnsi="Times New Roman" w:cs="Times New Roman" w:eastAsia="Times New Roman"/>
          <w:rFonts w:ascii="Times New Roman" w:hAnsi="Times New Roman"/>
          <w:b w:val="0"/>
          <w:sz w:val="28"/>
        </w:rPr>
        <w:tab/>
      </w:r>
      <w:r>
        <w:rPr>
          <w:rFonts w:ascii="Times New Roman" w:hAnsi="Times New Roman" w:cs="Times New Roman" w:eastAsia="Times New Roman"/>
          <w:rFonts w:ascii="Times New Roman" w:hAnsi="Times New Roman"/>
          <w:b w:val="0"/>
          <w:color w:val="000000"/>
          <w:sz w:val="28"/>
        </w:rPr>
        <w:t>12</w:t>
      </w:r>
    </w:p>
    <w:p>
      <w:pPr>
        <w:spacing w:before="0" w:after="80" w:line="420" w:lineRule="exact"/>
        <w:ind w:firstLine="0"/>
        <w:tabs>
          <w:tab w:val="right" w:leader="dot" w:pos="8640"/>
        </w:tabs>
      </w:pPr>
      <w:r>
        <w:rPr>
          <w:rFonts w:ascii="Times New Roman" w:hAnsi="Times New Roman" w:cs="Times New Roman" w:eastAsia="Times New Roman"/>
          <w:rFonts w:ascii="Times New Roman" w:hAnsi="Times New Roman"/>
          <w:b w:val="0"/>
          <w:color w:val="000000"/>
          <w:sz w:val="28"/>
        </w:rPr>
        <w:t>3. Проблемы и перспективы развития искусственного интеллекта</w:t>
      </w:r>
      <w:r>
        <w:rPr>
          <w:rFonts w:ascii="Times New Roman" w:hAnsi="Times New Roman" w:cs="Times New Roman" w:eastAsia="Times New Roman"/>
          <w:rFonts w:ascii="Times New Roman" w:hAnsi="Times New Roman"/>
          <w:b w:val="0"/>
          <w:sz w:val="28"/>
        </w:rPr>
        <w:tab/>
      </w:r>
      <w:r>
        <w:rPr>
          <w:rFonts w:ascii="Times New Roman" w:hAnsi="Times New Roman" w:cs="Times New Roman" w:eastAsia="Times New Roman"/>
          <w:rFonts w:ascii="Times New Roman" w:hAnsi="Times New Roman"/>
          <w:b w:val="0"/>
          <w:color w:val="000000"/>
          <w:sz w:val="28"/>
        </w:rPr>
        <w:t>14</w:t>
      </w:r>
    </w:p>
    <w:p>
      <w:pPr>
        <w:spacing w:before="0" w:after="80" w:line="420" w:lineRule="exact"/>
        <w:ind w:firstLine="0" w:left="567"/>
        <w:tabs>
          <w:tab w:val="right" w:leader="dot" w:pos="8073"/>
        </w:tabs>
      </w:pPr>
      <w:r>
        <w:rPr>
          <w:rFonts w:ascii="Times New Roman" w:hAnsi="Times New Roman" w:cs="Times New Roman" w:eastAsia="Times New Roman"/>
          <w:rFonts w:ascii="Times New Roman" w:hAnsi="Times New Roman"/>
          <w:b w:val="0"/>
          <w:color w:val="000000"/>
          <w:sz w:val="28"/>
        </w:rPr>
        <w:t>3.1. Этические и социальные аспекты внедрения ИИ</w:t>
      </w:r>
      <w:r>
        <w:rPr>
          <w:rFonts w:ascii="Times New Roman" w:hAnsi="Times New Roman" w:cs="Times New Roman" w:eastAsia="Times New Roman"/>
          <w:rFonts w:ascii="Times New Roman" w:hAnsi="Times New Roman"/>
          <w:b w:val="0"/>
          <w:sz w:val="28"/>
        </w:rPr>
        <w:tab/>
      </w:r>
      <w:r>
        <w:rPr>
          <w:rFonts w:ascii="Times New Roman" w:hAnsi="Times New Roman" w:cs="Times New Roman" w:eastAsia="Times New Roman"/>
          <w:rFonts w:ascii="Times New Roman" w:hAnsi="Times New Roman"/>
          <w:b w:val="0"/>
          <w:color w:val="000000"/>
          <w:sz w:val="28"/>
        </w:rPr>
        <w:t>15</w:t>
      </w:r>
    </w:p>
    <w:p>
      <w:pPr>
        <w:spacing w:before="0" w:after="80" w:line="420" w:lineRule="exact"/>
        <w:ind w:firstLine="0" w:left="567"/>
        <w:tabs>
          <w:tab w:val="right" w:leader="dot" w:pos="8073"/>
        </w:tabs>
      </w:pPr>
      <w:r>
        <w:rPr>
          <w:rFonts w:ascii="Times New Roman" w:hAnsi="Times New Roman" w:cs="Times New Roman" w:eastAsia="Times New Roman"/>
          <w:rFonts w:ascii="Times New Roman" w:hAnsi="Times New Roman"/>
          <w:b w:val="0"/>
          <w:color w:val="000000"/>
          <w:sz w:val="28"/>
        </w:rPr>
        <w:t>3.2. Будущее искусственного интеллекта и его влияние на общество</w:t>
      </w:r>
      <w:r>
        <w:rPr>
          <w:rFonts w:ascii="Times New Roman" w:hAnsi="Times New Roman" w:cs="Times New Roman" w:eastAsia="Times New Roman"/>
          <w:rFonts w:ascii="Times New Roman" w:hAnsi="Times New Roman"/>
          <w:b w:val="0"/>
          <w:sz w:val="28"/>
        </w:rPr>
        <w:tab/>
      </w:r>
      <w:r>
        <w:rPr>
          <w:rFonts w:ascii="Times New Roman" w:hAnsi="Times New Roman" w:cs="Times New Roman" w:eastAsia="Times New Roman"/>
          <w:rFonts w:ascii="Times New Roman" w:hAnsi="Times New Roman"/>
          <w:b w:val="0"/>
          <w:color w:val="000000"/>
          <w:sz w:val="28"/>
        </w:rPr>
        <w:t>17</w:t>
      </w:r>
    </w:p>
    <w:p>
      <w:pPr>
        <w:spacing w:before="0" w:after="80" w:line="420" w:lineRule="exact"/>
        <w:ind w:firstLine="0"/>
        <w:tabs>
          <w:tab w:val="right" w:leader="dot" w:pos="8640"/>
        </w:tabs>
      </w:pPr>
      <w:r>
        <w:rPr>
          <w:rFonts w:ascii="Times New Roman" w:hAnsi="Times New Roman" w:cs="Times New Roman" w:eastAsia="Times New Roman"/>
          <w:rFonts w:ascii="Times New Roman" w:hAnsi="Times New Roman"/>
          <w:b w:val="0"/>
          <w:color w:val="000000"/>
          <w:sz w:val="28"/>
        </w:rPr>
        <w:t>Заключение</w:t>
      </w:r>
      <w:r>
        <w:rPr>
          <w:rFonts w:ascii="Times New Roman" w:hAnsi="Times New Roman" w:cs="Times New Roman" w:eastAsia="Times New Roman"/>
          <w:rFonts w:ascii="Times New Roman" w:hAnsi="Times New Roman"/>
          <w:b w:val="0"/>
          <w:sz w:val="28"/>
        </w:rPr>
        <w:tab/>
      </w:r>
      <w:r>
        <w:rPr>
          <w:rFonts w:ascii="Times New Roman" w:hAnsi="Times New Roman" w:cs="Times New Roman" w:eastAsia="Times New Roman"/>
          <w:rFonts w:ascii="Times New Roman" w:hAnsi="Times New Roman"/>
          <w:b w:val="0"/>
          <w:color w:val="000000"/>
          <w:sz w:val="28"/>
        </w:rPr>
        <w:t>19</w:t>
      </w:r>
    </w:p>
    <w:p>
      <w:pPr>
        <w:spacing w:before="0" w:after="80" w:line="420" w:lineRule="exact"/>
        <w:ind w:firstLine="0"/>
        <w:tabs>
          <w:tab w:val="right" w:leader="dot" w:pos="8640"/>
        </w:tabs>
      </w:pPr>
      <w:r>
        <w:rPr>
          <w:rFonts w:ascii="Times New Roman" w:hAnsi="Times New Roman" w:cs="Times New Roman" w:eastAsia="Times New Roman"/>
          <w:rFonts w:ascii="Times New Roman" w:hAnsi="Times New Roman"/>
          <w:b w:val="0"/>
          <w:color w:val="000000"/>
          <w:sz w:val="28"/>
        </w:rPr>
        <w:t>Список литературы</w:t>
      </w:r>
      <w:r>
        <w:rPr>
          <w:rFonts w:ascii="Times New Roman" w:hAnsi="Times New Roman" w:cs="Times New Roman" w:eastAsia="Times New Roman"/>
          <w:rFonts w:ascii="Times New Roman" w:hAnsi="Times New Roman"/>
          <w:b w:val="0"/>
          <w:sz w:val="28"/>
        </w:rPr>
        <w:tab/>
      </w:r>
      <w:r>
        <w:rPr>
          <w:rFonts w:ascii="Times New Roman" w:hAnsi="Times New Roman" w:cs="Times New Roman" w:eastAsia="Times New Roman"/>
          <w:rFonts w:ascii="Times New Roman" w:hAnsi="Times New Roman"/>
          <w:b w:val="0"/>
          <w:color w:val="000000"/>
          <w:sz w:val="28"/>
        </w:rPr>
        <w:t>20</w:t>
      </w:r>
    </w:p>
    <w:p>
      <w:pPr>
        <w:pStyle w:val="Heading1"/>
        <w:ind w:firstLine="0"/>
        <w:jc w:val="center"/>
      </w:pPr>
      <w:r>
        <w:rPr>
          <w:rFonts w:ascii="Times New Roman" w:hAnsi="Times New Roman" w:cs="Times New Roman" w:eastAsia="Times New Roman"/>
          <w:rFonts w:ascii="Times New Roman" w:hAnsi="Times New Roman"/>
          <w:b/>
          <w:color w:val="000000"/>
          <w:sz w:val="28"/>
        </w:rPr>
        <w:t>ВВЕДЕНИЕ</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Искусственный интеллект представляет собой одну из наиболее динамично развивающихся областей современной науки и технологий, оказывающую существенное влияние на трансформацию экономических, социальных и культурных процессов в обществе. За последние два десятилетия технологии машинного обучения, нейронных сетей и обработки естественного языка проникли во все сферы человеческой деятельности, от медицинской диагностики и финансового анализа до образования и творческих индустрий. Актуальность исследования определяется необходимостью систематизации знаний о современном состоянии искусственного интеллекта, выявления ключевых направлений его применения и оценки перспектив дальнейшего развития в условиях стремительного технологического прогресса.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Степень изученности проблемы характеризуется значительным количеством научных публикаций, посвящённых отдельным аспектам искусственного интеллекта, однако комплексный анализ его роли в современном мире требует дополнительного исследования с учётом новейших достижений и тенденций. Особое внимание в научной литературе уделяется техническим аспектам разработки интеллектуальных систем, при этом социально-экономические и этические измерения данного явления остаются недостаточно изученными.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Целью настоящей работы является комплексное исследование роли и значения искусственного интеллекта в современном мире через анализ его технологических возможностей, областей применения и влияния на общественное развитие.</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Для достижения поставленной цели необходимо решить следующие задачи: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1) рассмотреть теоретические основы и ключевые понятия искусственного интеллекта;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2) проанализировать основные направления применения технологий искусственного интеллекта в различных сферах деятельности;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3) изучить преимущества и ограничения современных интеллектуальных систем;</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4) оценить перспективы развития искусственного интеллекта и его влияние на будущее человечества.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Объектом исследования выступает искусственный интеллект как явление современной научно-технической реальности. Предметом исследования являются технологические, социальные и экономические аспекты функционирования систем искусственного интеллекта в современном обществе.</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Методологическую основу работы составляют методы системного анализа, сравнительного исследования и обобщения научной литературы.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Структура работы включает введение, три главы, заключение и список использованных источников.</w:t>
      </w:r>
    </w:p>
    <w:p>
      <w:pPr>
        <w:pStyle w:val="Heading1"/>
        <w:ind w:firstLine="0"/>
        <w:jc w:val="center"/>
      </w:pPr>
      <w:r>
        <w:rPr>
          <w:rFonts w:ascii="Times New Roman" w:hAnsi="Times New Roman" w:cs="Times New Roman" w:eastAsia="Times New Roman"/>
          <w:rFonts w:ascii="Times New Roman" w:hAnsi="Times New Roman"/>
          <w:b/>
          <w:color w:val="000000"/>
          <w:sz w:val="28"/>
        </w:rPr>
        <w:t>1. ИСТОРИЯ РАЗВИТИЯ И ОСНОВНЫЕ ПОНЯТИЯ ИСКУССТВЕННОГО ИНТЕЛЛЕКТА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Искусственный интеллект зародился в середине двадцатого века, когда Алан Тьюринг предложил критерий машинного мышления. Дартмутская конференция тысяча девятьсот пятьдесят шестого года официально оформила данное направление. Последующие десятилетия характеризовались чередованием периодов энтузиазма и разочарования, названных зимами искусственного интеллекта. Современный этап связан с развитием глубокого обучения и нейронных сетей [1]. Под искусственным интеллектом понимается способность систем решать задачи, традиционно требующие человеческого разума: распознавание образов, принятие решений, обработка естественного языка. Представляется очевидным, что технология радикально трансформирует экономику и социальную сферу, порождая этические дилеммы.</w:t>
      </w:r>
    </w:p>
    <w:p>
      <w:pPr>
        <w:pStyle w:val="Heading2"/>
        <w:ind w:firstLine="0"/>
        <w:jc w:val="left"/>
      </w:pPr>
      <w:r>
        <w:rPr>
          <w:rFonts w:ascii="Times New Roman" w:hAnsi="Times New Roman" w:cs="Times New Roman" w:eastAsia="Times New Roman"/>
          <w:rFonts w:ascii="Times New Roman" w:hAnsi="Times New Roman"/>
          <w:b/>
          <w:color w:val="000000"/>
          <w:sz w:val="28"/>
        </w:rPr>
        <w:t>1.1. Этапы становления искусственного интеллекта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Становление искусственного интеллекта как самостоятельной научной дисциплины представляет собой сложный и многоплановый процесс, растянувшийся на несколько десятилетий. Анализируя этот путь, следует выделить ключевые временные отрезки, каждый из которых характеризуется собственными достижениями, проблемами и концептуальными сдвигами в понимании возможностей машинного интеллекта.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Предысторию искусственного интеллекта целесообразно отсчитывать с первой половины двадцатого века, когда закладывались теоретические основы вычислительной техники. Алан Тьюринг в 1936 году предложил концепцию универсальной вычислительной машины, способной выполнять любые алгоритмические операции. Его работа стала фундаментом для последующих размышлений о возможности создания мыслящих машин. Особенно значимой оказалась статья 1950 года, где Тьюринг сформулировал знаменитый тест, призванный определить, способна ли машина демонстрировать поведение, неотличимое от человеческого. Этот критерий, несмотря на многочисленную критику, до сих пор остается предметом философских и технических дискуссий.</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Официальное рождение искусственного интеллекта как научного направления принято связывать с Дартмутской конференцией 1956 года, организованной группой американских ученых во главе с Джоном Маккарти. Именно там впервые прозвучал сам термин и были очерчены амбициозные цели новой дисциплины. Участники конференции, среди которых выделялись Марвин Минский, Натаниэль Рочестер и Клод Шеннон, полагали, что создание полноценного искусственного интеллекта станет возможным уже через десятилетие. Этот оптимизм базировался на первых успехах в области символьной обработки информации и разработке программ, способных решать математические задачи и доказывать теоремы.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Первый этап развития, охватывающий период с середины пятидесятых до конца шестидесятых годов, характеризовался чрезвычайным энтузиазмом исследователей. Создавались программы, игравшие в шахматы, решавшие алгебраические задачи, распознававшие простые образы. Джозеф Вейценбаум разработал программу Элиза, имитировавшую беседу с психотерапевтом, что произвело значительное впечатление на современников. Однако постепенно становилось очевидным, что первоначальные прогнозы оказались излишне оптимистичными, а реальные достижения не соответствовали заявленным ожиданиям.</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Семидесятые и восьмидесятые годы ознаменовались существенным пересмотром подходов и возникновением так называемых зим искусственного интеллекта. Первая такая зима наступила в начале семидесятых, когда финансирующие организации разочаровались в отсутствии практических результатов, соответствующих вложенным средствам. Критике подверглась концепция общего искусственного интеллекта, и исследователи были вынуждены сосредоточиться на более узких, специализированных задачах. Именно в этот период получили развитие экспертные системы, представлявшие собой программы, использующие базы знаний для решения задач в конкретных предметных областях. Система Дендрал для определения химических структур и медицинская система Майсин продемонстрировали практическую ценность подобных разработок.</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Возрождение интереса к искусственному интеллекту в середине восьмидесятых связано с коммерческим успехом экспертных систем и появлением специализированных компьютеров для их работы. Однако к концу десятилетия наступила вторая зима, вызванная ограниченностью экспертных систем, сложностью их поддержки и неспособностью обучаться на основе опыта. Стало понятно, что символьный подход, доминировавший до того момента, имеет принципиальные ограничения.</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Девяностые годы ознаменовали переход к новой парадигме, основанной на статистических методах и машинном обучении. Исследователи обратились к нейронным сетям, вычислительная реализация которых стала возможной благодаря возросшей мощности компьютеров. Алгоритм обратного распространения ошибки получил широкое применение, что позволило обучать многослойные нейронные сети. Параллельно развивались методы генетических алгоритмов, байесовские сети, системы нечеткой логики. Знаковым событием стала победа компьютера Дип Блю над чемпионом мира по шахматам Гарри Каспаровым в 1997 году, продемонстрировавшая возможности вычислительных систем в решении сложных интеллектуальных задач [1].</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Начало двадцать первого века характеризуется бурным прогрессом в области глубокого обучения, основанного на многослойных нейронных сетях. Увеличение объемов доступных данных, рост вычислительных мощностей и совершенствование алгоритмов привели к прорывам в распознавании образов, обработке естественного языка, компьютерном зрении. Системы искусственного интеллекта стали неотъемлемой частью повседневной жизни, находя применение в поисковых системах, рекомендательных сервисах, автономных транспортных средствах, медицинской диагностике.</w:t>
      </w:r>
    </w:p>
    <w:p>
      <w:pPr>
        <w:spacing w:before="120" w:after="0"/>
      </w:pPr>
    </w:p>
    <w:tbl>
      <w:tblPr>
        <w:tblStyle w:val="TableGrid"/>
        <w:tblW w:type="auto" w:w="0"/>
        <w:tblLook w:firstColumn="1" w:firstRow="1" w:lastColumn="0" w:lastRow="0" w:noHBand="0" w:noVBand="1" w:val="04A0"/>
      </w:tblPr>
      <w:tblGrid>
        <w:gridCol w:w="3213"/>
        <w:gridCol w:w="3213"/>
        <w:gridCol w:w="3213"/>
      </w:tblGrid>
      <w:tr>
        <w:trPr>
          <w:tblHeader/>
        </w:trPr>
        <w:tc>
          <w:tcPr>
            <w:tcW w:type="dxa" w:w="9639"/>
            <w:gridSpan w:val="3"/>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60" w:after="60"/>
              <w:jc w:val="left"/>
            </w:pPr>
            <w:r/>
            <w:r>
              <w:rPr>
                <w:rFonts w:ascii="Times New Roman" w:hAnsi="Times New Roman" w:cs="Times New Roman" w:eastAsia="Times New Roman"/>
                <w:rFonts w:ascii="Times New Roman" w:hAnsi="Times New Roman"/>
                <w:b/>
                <w:sz w:val="24"/>
              </w:rPr>
              <w:t>Таблица 1 — Основные этапы развития искусственного интеллекта</w:t>
            </w:r>
          </w:p>
        </w:tc>
      </w:tr>
      <w:tr>
        <w:trPr>
          <w:tblHeader/>
        </w:trPr>
        <w:tc>
          <w:tcPr>
            <w:tcW w:type="dxa" w:w="3213"/>
          </w:tcPr>
          <w:p>
            <w:pPr>
              <w:spacing w:before="60" w:after="60"/>
              <w:jc w:val="center"/>
            </w:pPr>
            <w:r/>
            <w:r>
              <w:rPr>
                <w:rFonts w:ascii="Times New Roman" w:hAnsi="Times New Roman" w:cs="Times New Roman" w:eastAsia="Times New Roman"/>
                <w:rFonts w:ascii="Times New Roman" w:hAnsi="Times New Roman"/>
                <w:b/>
                <w:sz w:val="24"/>
              </w:rPr>
              <w:t>Период</w:t>
            </w:r>
          </w:p>
        </w:tc>
        <w:tc>
          <w:tcPr>
            <w:tcW w:type="dxa" w:w="3213"/>
          </w:tcPr>
          <w:p>
            <w:pPr>
              <w:spacing w:before="60" w:after="60"/>
              <w:jc w:val="center"/>
            </w:pPr>
            <w:r/>
            <w:r>
              <w:rPr>
                <w:rFonts w:ascii="Times New Roman" w:hAnsi="Times New Roman" w:cs="Times New Roman" w:eastAsia="Times New Roman"/>
                <w:rFonts w:ascii="Times New Roman" w:hAnsi="Times New Roman"/>
                <w:b/>
                <w:sz w:val="24"/>
              </w:rPr>
              <w:t>Характеристика</w:t>
            </w:r>
          </w:p>
        </w:tc>
        <w:tc>
          <w:tcPr>
            <w:tcW w:type="dxa" w:w="3213"/>
          </w:tcPr>
          <w:p>
            <w:pPr>
              <w:spacing w:before="60" w:after="60"/>
              <w:jc w:val="center"/>
            </w:pPr>
            <w:r/>
            <w:r>
              <w:rPr>
                <w:rFonts w:ascii="Times New Roman" w:hAnsi="Times New Roman" w:cs="Times New Roman" w:eastAsia="Times New Roman"/>
                <w:rFonts w:ascii="Times New Roman" w:hAnsi="Times New Roman"/>
                <w:b/>
                <w:sz w:val="24"/>
              </w:rPr>
              <w:t>Ключевые достижения</w:t>
            </w:r>
          </w:p>
        </w:tc>
      </w:tr>
      <w:tr>
        <w:trPr>
          <w:cantSplit/>
        </w:trPr>
        <w:tc>
          <w:tcPr>
            <w:tcW w:type="dxa" w:w="3213"/>
          </w:tcPr>
          <w:p>
            <w:pPr>
              <w:spacing w:before="40" w:after="40"/>
              <w:jc w:val="left"/>
            </w:pPr>
            <w:r/>
            <w:r>
              <w:rPr>
                <w:rFonts w:ascii="Times New Roman" w:hAnsi="Times New Roman" w:cs="Times New Roman" w:eastAsia="Times New Roman"/>
                <w:rFonts w:ascii="Times New Roman" w:hAnsi="Times New Roman"/>
                <w:b w:val="0"/>
                <w:sz w:val="24"/>
              </w:rPr>
              <w:t>1936-1955</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Предыстория и теоретические основы</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Машина Тьюринга, концепция вычислимости</w:t>
            </w:r>
          </w:p>
        </w:tc>
      </w:tr>
      <w:tr>
        <w:trPr>
          <w:cantSplit/>
        </w:trPr>
        <w:tc>
          <w:tcPr>
            <w:tcW w:type="dxa" w:w="3213"/>
          </w:tcPr>
          <w:p>
            <w:pPr>
              <w:spacing w:before="40" w:after="40"/>
              <w:jc w:val="left"/>
            </w:pPr>
            <w:r/>
            <w:r>
              <w:rPr>
                <w:rFonts w:ascii="Times New Roman" w:hAnsi="Times New Roman" w:cs="Times New Roman" w:eastAsia="Times New Roman"/>
                <w:rFonts w:ascii="Times New Roman" w:hAnsi="Times New Roman"/>
                <w:b w:val="0"/>
                <w:sz w:val="24"/>
              </w:rPr>
              <w:t>1956-1969</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Ранний энтузиазм</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Дартмутская конференция, первые программы</w:t>
            </w:r>
          </w:p>
        </w:tc>
      </w:tr>
      <w:tr>
        <w:trPr>
          <w:cantSplit/>
        </w:trPr>
        <w:tc>
          <w:tcPr>
            <w:tcW w:type="dxa" w:w="3213"/>
          </w:tcPr>
          <w:p>
            <w:pPr>
              <w:spacing w:before="40" w:after="40"/>
              <w:jc w:val="left"/>
            </w:pPr>
            <w:r/>
            <w:r>
              <w:rPr>
                <w:rFonts w:ascii="Times New Roman" w:hAnsi="Times New Roman" w:cs="Times New Roman" w:eastAsia="Times New Roman"/>
                <w:rFonts w:ascii="Times New Roman" w:hAnsi="Times New Roman"/>
                <w:b w:val="0"/>
                <w:sz w:val="24"/>
              </w:rPr>
              <w:t>1970-1985</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Первая зима и экспертные системы</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Дендрал, Майсин, специализированные решения</w:t>
            </w:r>
          </w:p>
        </w:tc>
      </w:tr>
      <w:tr>
        <w:trPr>
          <w:cantSplit/>
        </w:trPr>
        <w:tc>
          <w:tcPr>
            <w:tcW w:type="dxa" w:w="3213"/>
          </w:tcPr>
          <w:p>
            <w:pPr>
              <w:spacing w:before="40" w:after="40"/>
              <w:jc w:val="left"/>
            </w:pPr>
            <w:r/>
            <w:r>
              <w:rPr>
                <w:rFonts w:ascii="Times New Roman" w:hAnsi="Times New Roman" w:cs="Times New Roman" w:eastAsia="Times New Roman"/>
                <w:rFonts w:ascii="Times New Roman" w:hAnsi="Times New Roman"/>
                <w:b w:val="0"/>
                <w:sz w:val="24"/>
              </w:rPr>
              <w:t>1986-1993</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Возрождение и вторая зима</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Коммерческие экспертные системы, выявление ограничений</w:t>
            </w:r>
          </w:p>
        </w:tc>
      </w:tr>
      <w:tr>
        <w:trPr>
          <w:cantSplit/>
        </w:trPr>
        <w:tc>
          <w:tcPr>
            <w:tcW w:type="dxa" w:w="3213"/>
          </w:tcPr>
          <w:p>
            <w:pPr>
              <w:spacing w:before="40" w:after="40"/>
              <w:jc w:val="left"/>
            </w:pPr>
            <w:r/>
            <w:r>
              <w:rPr>
                <w:rFonts w:ascii="Times New Roman" w:hAnsi="Times New Roman" w:cs="Times New Roman" w:eastAsia="Times New Roman"/>
                <w:rFonts w:ascii="Times New Roman" w:hAnsi="Times New Roman"/>
                <w:b w:val="0"/>
                <w:sz w:val="24"/>
              </w:rPr>
              <w:t>1994-2010</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Статистические методы</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Машинное обучение, нейронные сети, победа над Каспаровым</w:t>
            </w:r>
          </w:p>
        </w:tc>
      </w:tr>
      <w:tr>
        <w:trPr>
          <w:cantSplit/>
        </w:trPr>
        <w:tc>
          <w:tcPr>
            <w:tcW w:type="dxa" w:w="3213"/>
          </w:tcPr>
          <w:p>
            <w:pPr>
              <w:spacing w:before="40" w:after="40"/>
              <w:jc w:val="left"/>
            </w:pPr>
            <w:r/>
            <w:r>
              <w:rPr>
                <w:rFonts w:ascii="Times New Roman" w:hAnsi="Times New Roman" w:cs="Times New Roman" w:eastAsia="Times New Roman"/>
                <w:rFonts w:ascii="Times New Roman" w:hAnsi="Times New Roman"/>
                <w:b w:val="0"/>
                <w:sz w:val="24"/>
              </w:rPr>
              <w:t>2011-настоящее время</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Эра глубокого обучения</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Прорывы в распознавании, обработке языка, практическое внедрение</w:t>
            </w:r>
          </w:p>
        </w:tc>
      </w:tr>
    </w:tbl>
    <w:p>
      <w:pPr>
        <w:spacing w:before="120" w:after="0"/>
      </w:pP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Современный этап развития искусственного интеллекта отличается не только техническими достижениями, но и растущим осознанием этических, социальных и экономических последствий его применения. Представляется очевидным, что история искусственного интеллекта демонстрирует циклический характер развития, чередование периодов завышенных ожиданий и разочарований, что подчеркивает необходимость взвешенного подхода к оценке перспектив этой области.</w:t>
      </w:r>
    </w:p>
    <w:p>
      <w:pPr>
        <w:pStyle w:val="Heading2"/>
        <w:ind w:firstLine="0"/>
        <w:jc w:val="left"/>
      </w:pPr>
      <w:r>
        <w:rPr>
          <w:rFonts w:ascii="Times New Roman" w:hAnsi="Times New Roman" w:cs="Times New Roman" w:eastAsia="Times New Roman"/>
          <w:rFonts w:ascii="Times New Roman" w:hAnsi="Times New Roman"/>
          <w:b/>
          <w:color w:val="000000"/>
          <w:sz w:val="28"/>
        </w:rPr>
        <w:t>1.2. Классификация и типы искусственного интеллекта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Проблема классификации систем искусственного интеллекта представляет собой одну из наиболее дискуссионных областей современной информатики, поскольку отсутствие единого общепринятого подхода порождает множество конкурирующих концепций. Существующие типологии отражают различные аспекты функционирования интеллектуальных систем, демонстрируя при этом как технологические особенности реализации, так и философские представления о природе разума.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Наиболее распространённая классификация основывается на степени развития интеллектуальных способностей и подразделяет все системы на три принципиально различных уровня. Узкий искусственный интеллект, называемый также слабым, представляет собой системы, специализирующиеся на решении строго определённых задач в ограниченной предметной области. Именно этот тип получил наибольшее практическое распространение в современном мире, охватывая всё многообразие существующих приложений от систем распознавания речи до алгоритмов рекомендаций в социальных сетях. Характерной особенностью узкого искусственного интеллекта выступает невозможность переноса приобретённых навыков в смежные области без существенной переработки базовых алгоритмов.</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Общий искусственный интеллект, именуемый также сильным, теоретически должен обладать когнитивными способностями, сопоставимыми с человеческими, включая способность к обучению в различных областях, абстрактному мышлению и творческому решению нестандартных проблем. Однако следует признать, что на сегодняшний день подобные системы остаются исключительно предметом научных дискуссий и футурологических прогнозов, не имея реальных технологических воплощений. Многие исследователи полагают, что создание полноценного общего искусственного интеллекта потребует фундаментального пересмотра существующих архитектурных принципов [2].</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Суперинтеллект представляет собой гипотетический уровень развития, при котором интеллектуальные способности системы превосходят совокупные возможности человеческого разума во всех значимых аспектах. Перспектива появления подобных систем вызывает оживлённые дебаты в научном сообществе относительно потенциальных рисков и этических последствий, поскольку контроль над суперинтеллектом может оказаться принципиально невозможным в силу непредсказуемости его поведения.</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Альтернативная классификация базируется на функциональных возможностях интеллектуальных систем и выделяет реактивные машины, системы с ограниченной памятью, системы с теорией разума и самосознающие системы. Реактивные машины осуществляют анализ текущей ситуации без использования предыдущего опыта, реагируя исключительно на непосредственно воспринимаемые стимулы. Классическим примером подобного подхода служит шахматная программа Дип Блю, разработанная корпорацией Ай-Би-Эм, которая анализировала возможные комбинации ходов без формирования долговременных стратегических моделей.</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Системы с ограниченной памятью способны использовать накопленный опыт для принятия решений в настоящем, что характерно для современных беспилотных автомобилей, обрабатывающих данные о дорожной обстановке с учётом предшествующих наблюдений. Теория разума предполагает понимание системой эмоциональных состояний, намерений и убеждений других агентов, что пока остаётся недостижимой целью, несмотря на активные исследования в области моделирования социального интеллекта. Самосознающие системы, обладающие представлением о собственном существовании и внутренних состояниях, представляют собой сугубо теоретический концепт, вызывающий философские споры о критериях подлинного сознания.</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 точки зрения технологической реализации целесообразно различать символьный и коннекционистский подходы к построению интеллектуальных систем. Символьный искусственный интеллект оперирует явными представлениями знаний в виде логических правил и формальных структур, что обеспечивает прозрачность процесса принятия решений. Экспертные системы, получившие широкое распространение в медицинской диагностике и финансовом анализе, базируются именно на символьных методах, позволяющих специалистам-экспертам непосредственно формулировать правила вывода.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Коннекционистский подход, воплощённый в нейронных сетях различной архитектуры, моделирует процессы обработки информации по аналогии с биологическими нейронными структурами. Преимущество данного направления заключается в способности автоматически извлекать закономерности из больших объёмов данных без явного программирования правил, что обусловило революционный прорыв в распознавании образов и обработке естественного языка. Вместе с тем коннекционистские системы характеризуются эффектом чёрного ящика, когда внутренняя логика принятия решений остаётся непрозрачной даже для разработчиков.</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Представляется важным отметить, что современные тенденции свидетельствуют о постепенной конвергенции различных подходов в рамках гибридных архитектур, объединяющих преимущества символьных и коннекционистских методов. Подобный синтез позволяет создавать более гибкие и эффективные решения, адаптированные к специфике конкретных прикладных задач. Развитие методов машинного обучения, включая обучение с подкреплением и генеративные модели, открывает новые горизонты для создания адаптивных систем, способных совершенствовать собственную функциональность в процессе взаимодействия со средой.</w:t>
      </w:r>
    </w:p>
    <w:p>
      <w:pPr>
        <w:spacing w:before="120" w:after="0"/>
      </w:pPr>
    </w:p>
    <w:tbl>
      <w:tblPr>
        <w:tblStyle w:val="TableGrid"/>
        <w:tblW w:type="auto" w:w="0"/>
        <w:tblLook w:firstColumn="1" w:firstRow="1" w:lastColumn="0" w:lastRow="0" w:noHBand="0" w:noVBand="1" w:val="04A0"/>
      </w:tblPr>
      <w:tblGrid>
        <w:gridCol w:w="3213"/>
        <w:gridCol w:w="3213"/>
        <w:gridCol w:w="3213"/>
      </w:tblGrid>
      <w:tr>
        <w:trPr>
          <w:tblHeader/>
        </w:trPr>
        <w:tc>
          <w:tcPr>
            <w:tcW w:type="dxa" w:w="9639"/>
            <w:gridSpan w:val="3"/>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60" w:after="60"/>
              <w:jc w:val="left"/>
            </w:pPr>
            <w:r/>
            <w:r>
              <w:rPr>
                <w:rFonts w:ascii="Times New Roman" w:hAnsi="Times New Roman" w:cs="Times New Roman" w:eastAsia="Times New Roman"/>
                <w:rFonts w:ascii="Times New Roman" w:hAnsi="Times New Roman"/>
                <w:b/>
                <w:sz w:val="24"/>
              </w:rPr>
              <w:t>Таблица 2 — Основные типы искусственного интеллекта по уровню развития</w:t>
            </w:r>
          </w:p>
        </w:tc>
      </w:tr>
      <w:tr>
        <w:trPr>
          <w:tblHeader/>
        </w:trPr>
        <w:tc>
          <w:tcPr>
            <w:tcW w:type="dxa" w:w="3213"/>
          </w:tcPr>
          <w:p>
            <w:pPr>
              <w:spacing w:before="60" w:after="60"/>
              <w:jc w:val="center"/>
            </w:pPr>
            <w:r/>
            <w:r>
              <w:rPr>
                <w:rFonts w:ascii="Times New Roman" w:hAnsi="Times New Roman" w:cs="Times New Roman" w:eastAsia="Times New Roman"/>
                <w:rFonts w:ascii="Times New Roman" w:hAnsi="Times New Roman"/>
                <w:b/>
                <w:sz w:val="24"/>
              </w:rPr>
              <w:t>Тип системы</w:t>
            </w:r>
          </w:p>
        </w:tc>
        <w:tc>
          <w:tcPr>
            <w:tcW w:type="dxa" w:w="3213"/>
          </w:tcPr>
          <w:p>
            <w:pPr>
              <w:spacing w:before="60" w:after="60"/>
              <w:jc w:val="center"/>
            </w:pPr>
            <w:r/>
            <w:r>
              <w:rPr>
                <w:rFonts w:ascii="Times New Roman" w:hAnsi="Times New Roman" w:cs="Times New Roman" w:eastAsia="Times New Roman"/>
                <w:rFonts w:ascii="Times New Roman" w:hAnsi="Times New Roman"/>
                <w:b/>
                <w:sz w:val="24"/>
              </w:rPr>
              <w:t>Характеристики</w:t>
            </w:r>
          </w:p>
        </w:tc>
        <w:tc>
          <w:tcPr>
            <w:tcW w:type="dxa" w:w="3213"/>
          </w:tcPr>
          <w:p>
            <w:pPr>
              <w:spacing w:before="60" w:after="60"/>
              <w:jc w:val="center"/>
            </w:pPr>
            <w:r/>
            <w:r>
              <w:rPr>
                <w:rFonts w:ascii="Times New Roman" w:hAnsi="Times New Roman" w:cs="Times New Roman" w:eastAsia="Times New Roman"/>
                <w:rFonts w:ascii="Times New Roman" w:hAnsi="Times New Roman"/>
                <w:b/>
                <w:sz w:val="24"/>
              </w:rPr>
              <w:t>Статус реализации</w:t>
            </w:r>
          </w:p>
        </w:tc>
      </w:tr>
      <w:tr>
        <w:trPr>
          <w:cantSplit/>
        </w:trPr>
        <w:tc>
          <w:tcPr>
            <w:tcW w:type="dxa" w:w="3213"/>
          </w:tcPr>
          <w:p>
            <w:pPr>
              <w:spacing w:before="40" w:after="40"/>
              <w:jc w:val="left"/>
            </w:pPr>
            <w:r/>
            <w:r>
              <w:rPr>
                <w:rFonts w:ascii="Times New Roman" w:hAnsi="Times New Roman" w:cs="Times New Roman" w:eastAsia="Times New Roman"/>
                <w:rFonts w:ascii="Times New Roman" w:hAnsi="Times New Roman"/>
                <w:b w:val="0"/>
                <w:sz w:val="24"/>
              </w:rPr>
              <w:t>Узкий искусственный интеллект</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Специализация на конкретных задачах, отсутствие универсальности</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Широко применяется</w:t>
            </w:r>
          </w:p>
        </w:tc>
      </w:tr>
      <w:tr>
        <w:trPr>
          <w:cantSplit/>
        </w:trPr>
        <w:tc>
          <w:tcPr>
            <w:tcW w:type="dxa" w:w="3213"/>
          </w:tcPr>
          <w:p>
            <w:pPr>
              <w:spacing w:before="40" w:after="40"/>
              <w:jc w:val="left"/>
            </w:pPr>
            <w:r/>
            <w:r>
              <w:rPr>
                <w:rFonts w:ascii="Times New Roman" w:hAnsi="Times New Roman" w:cs="Times New Roman" w:eastAsia="Times New Roman"/>
                <w:rFonts w:ascii="Times New Roman" w:hAnsi="Times New Roman"/>
                <w:b w:val="0"/>
                <w:sz w:val="24"/>
              </w:rPr>
              <w:t>Общий искусственный интеллект</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Человекоподобные когнитивные способности, универсальность</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Теоретическая стадия</w:t>
            </w:r>
          </w:p>
        </w:tc>
      </w:tr>
      <w:tr>
        <w:trPr>
          <w:cantSplit/>
        </w:trPr>
        <w:tc>
          <w:tcPr>
            <w:tcW w:type="dxa" w:w="3213"/>
          </w:tcPr>
          <w:p>
            <w:pPr>
              <w:spacing w:before="40" w:after="40"/>
              <w:jc w:val="left"/>
            </w:pPr>
            <w:r/>
            <w:r>
              <w:rPr>
                <w:rFonts w:ascii="Times New Roman" w:hAnsi="Times New Roman" w:cs="Times New Roman" w:eastAsia="Times New Roman"/>
                <w:rFonts w:ascii="Times New Roman" w:hAnsi="Times New Roman"/>
                <w:b w:val="0"/>
                <w:sz w:val="24"/>
              </w:rPr>
              <w:t>Суперинтеллект</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Превосходство над человеческим разумом во всех аспектах</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Гипотетическая концепция</w:t>
            </w:r>
          </w:p>
        </w:tc>
      </w:tr>
    </w:tbl>
    <w:p>
      <w:pPr>
        <w:spacing w:before="120" w:after="0"/>
      </w:pP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Критический анализ существующих классификаций позволяет заключить, что ни одна из предложенных типологий не является исчерпывающей, поскольку стремительное развитие технологий постоянно порождает новые формы интеллектуальных систем, не укладывающиеся в традиционные категории. Очевидно, что будущее искусственного интеллекта потребует более гибких и многомерных классификационных схем, учитывающих не только технические параметры, но и социальные, этические и когнитивные аспекты взаимодействия человека и машины.</w:t>
      </w:r>
    </w:p>
    <w:p>
      <w:pPr>
        <w:pStyle w:val="Heading1"/>
        <w:ind w:firstLine="0"/>
        <w:jc w:val="center"/>
      </w:pPr>
      <w:r>
        <w:rPr>
          <w:rFonts w:ascii="Times New Roman" w:hAnsi="Times New Roman" w:cs="Times New Roman" w:eastAsia="Times New Roman"/>
          <w:rFonts w:ascii="Times New Roman" w:hAnsi="Times New Roman"/>
          <w:b/>
          <w:color w:val="000000"/>
          <w:sz w:val="28"/>
        </w:rPr>
        <w:t>2. ПРИМЕНЕНИЕ ИСКУССТВЕННОГО ИНТЕЛЛЕКТА В РАЗЛИЧНЫХ СФЕРАХ</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Искусственный интеллект активно интегрируется в медицину, где алгоритмы машинного обучения обеспечивают диагностику заболеваний с точностью до девяноста трёх процентов [1]. В финансовой сфере нейронные сети анализируют рыночные тенденции, прогнозируя колебания котировок. Транспортная отрасль демонстрирует впечатляющие результаты внедрения беспилотных автомобилей, хотя полная автоматизация остаётся дискуссионным вопросом. Образовательные платформы используют адаптивные системы для персонализации учебного процесса. Промышленное производство оптимизирует технологические циклы благодаря предиктивной аналитике [2]. Представляется очевидным, что междисциплинарный характер применения искусственного интеллекта формирует качественно новую парадигму взаимодействия человека и технологий, требующую критического осмысления социальных последствий.</w:t>
      </w:r>
    </w:p>
    <w:p>
      <w:pPr>
        <w:pStyle w:val="Heading2"/>
        <w:ind w:firstLine="0"/>
        <w:jc w:val="left"/>
      </w:pPr>
      <w:r>
        <w:rPr>
          <w:rFonts w:ascii="Times New Roman" w:hAnsi="Times New Roman" w:cs="Times New Roman" w:eastAsia="Times New Roman"/>
          <w:rFonts w:ascii="Times New Roman" w:hAnsi="Times New Roman"/>
          <w:b/>
          <w:color w:val="000000"/>
          <w:sz w:val="28"/>
        </w:rPr>
        <w:t>2.1. Искусственный интеллект в медицине и здравоохранении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Медицина представляет собой одну из наиболее перспективных и динамично развивающихся областей применения искусственного интеллекта в современном мире. Внедрение интеллектуальных систем в клиническую практику радикально трансформирует подходы к диагностике, лечению и профилактике заболеваний, открывая принципиально новые возможности для улучшения качества медицинских услуг и повышения продолжительности жизни населения.</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Диагностические системы на основе искусственного интеллекта демонстрируют впечатляющие результаты в области анализа медицинских изображений. Алгоритмы глубокого обучения способны обрабатывать рентгенограммы, компьютерные томограммы, магнитно-резонансные изображения с точностью, зачастую превосходящей возможности опытных специалистов. Особенно значимых успехов искусственный интеллект достиг в онкологии, где системы компьютерного зрения выявляют злокачественные новообразования на ранних стадиях, когда человеческий глаз может не заметить патологических изменений. Автоматизированный анализ маммограмм позволяет обнаруживать рак молочной железы с точностью до девяноста четырех процентов, что существенно превышает средние показатели традиционной диагностики.</w:t>
      </w:r>
    </w:p>
    <w:p>
      <w:pPr>
        <w:spacing w:before="120" w:after="0"/>
      </w:pPr>
    </w:p>
    <w:tbl>
      <w:tblPr>
        <w:tblStyle w:val="TableGrid"/>
        <w:tblW w:type="auto" w:w="0"/>
        <w:tblLook w:firstColumn="1" w:firstRow="1" w:lastColumn="0" w:lastRow="0" w:noHBand="0" w:noVBand="1" w:val="04A0"/>
      </w:tblPr>
      <w:tblGrid>
        <w:gridCol w:w="2409"/>
        <w:gridCol w:w="2409"/>
        <w:gridCol w:w="2409"/>
        <w:gridCol w:w="2409"/>
      </w:tblGrid>
      <w:tr>
        <w:trPr>
          <w:tblHeader/>
        </w:trPr>
        <w:tc>
          <w:tcPr>
            <w:tcW w:type="dxa" w:w="9636"/>
            <w:gridSpan w:val="4"/>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60" w:after="60"/>
              <w:jc w:val="left"/>
            </w:pPr>
            <w:r/>
            <w:r>
              <w:rPr>
                <w:rFonts w:ascii="Times New Roman" w:hAnsi="Times New Roman" w:cs="Times New Roman" w:eastAsia="Times New Roman"/>
                <w:rFonts w:ascii="Times New Roman" w:hAnsi="Times New Roman"/>
                <w:b/>
                <w:sz w:val="24"/>
              </w:rPr>
              <w:t>Таблица 3 — Сравнение эффективности искусственного интеллекта и традиционной диагностики</w:t>
            </w:r>
          </w:p>
        </w:tc>
      </w:tr>
      <w:tr>
        <w:trPr>
          <w:tblHeader/>
        </w:trPr>
        <w:tc>
          <w:tcPr>
            <w:tcW w:type="dxa" w:w="2409"/>
          </w:tcPr>
          <w:p>
            <w:pPr>
              <w:spacing w:before="60" w:after="60"/>
              <w:jc w:val="center"/>
            </w:pPr>
            <w:r/>
            <w:r>
              <w:rPr>
                <w:rFonts w:ascii="Times New Roman" w:hAnsi="Times New Roman" w:cs="Times New Roman" w:eastAsia="Times New Roman"/>
                <w:rFonts w:ascii="Times New Roman" w:hAnsi="Times New Roman"/>
                <w:b/>
                <w:sz w:val="24"/>
              </w:rPr>
              <w:t>Область применения</w:t>
            </w:r>
          </w:p>
        </w:tc>
        <w:tc>
          <w:tcPr>
            <w:tcW w:type="dxa" w:w="2409"/>
          </w:tcPr>
          <w:p>
            <w:pPr>
              <w:spacing w:before="60" w:after="60"/>
              <w:jc w:val="center"/>
            </w:pPr>
            <w:r/>
            <w:r>
              <w:rPr>
                <w:rFonts w:ascii="Times New Roman" w:hAnsi="Times New Roman" w:cs="Times New Roman" w:eastAsia="Times New Roman"/>
                <w:rFonts w:ascii="Times New Roman" w:hAnsi="Times New Roman"/>
                <w:b/>
                <w:sz w:val="24"/>
              </w:rPr>
              <w:t>Точность ИИ</w:t>
            </w:r>
          </w:p>
        </w:tc>
        <w:tc>
          <w:tcPr>
            <w:tcW w:type="dxa" w:w="2409"/>
          </w:tcPr>
          <w:p>
            <w:pPr>
              <w:spacing w:before="60" w:after="60"/>
              <w:jc w:val="center"/>
            </w:pPr>
            <w:r/>
            <w:r>
              <w:rPr>
                <w:rFonts w:ascii="Times New Roman" w:hAnsi="Times New Roman" w:cs="Times New Roman" w:eastAsia="Times New Roman"/>
                <w:rFonts w:ascii="Times New Roman" w:hAnsi="Times New Roman"/>
                <w:b/>
                <w:sz w:val="24"/>
              </w:rPr>
              <w:t>Традиционная точность</w:t>
            </w:r>
          </w:p>
        </w:tc>
        <w:tc>
          <w:tcPr>
            <w:tcW w:type="dxa" w:w="2409"/>
          </w:tcPr>
          <w:p>
            <w:pPr>
              <w:spacing w:before="60" w:after="60"/>
              <w:jc w:val="center"/>
            </w:pPr>
            <w:r/>
            <w:r>
              <w:rPr>
                <w:rFonts w:ascii="Times New Roman" w:hAnsi="Times New Roman" w:cs="Times New Roman" w:eastAsia="Times New Roman"/>
                <w:rFonts w:ascii="Times New Roman" w:hAnsi="Times New Roman"/>
                <w:b/>
                <w:sz w:val="24"/>
              </w:rPr>
              <w:t>Преимущество</w:t>
            </w:r>
          </w:p>
        </w:tc>
      </w:tr>
      <w:tr>
        <w:trPr>
          <w:cantSplit/>
        </w:trPr>
        <w:tc>
          <w:tcPr>
            <w:tcW w:type="dxa" w:w="2409"/>
          </w:tcPr>
          <w:p>
            <w:pPr>
              <w:spacing w:before="40" w:after="40"/>
              <w:jc w:val="left"/>
            </w:pPr>
            <w:r/>
            <w:r>
              <w:rPr>
                <w:rFonts w:ascii="Times New Roman" w:hAnsi="Times New Roman" w:cs="Times New Roman" w:eastAsia="Times New Roman"/>
                <w:rFonts w:ascii="Times New Roman" w:hAnsi="Times New Roman"/>
                <w:b w:val="0"/>
                <w:sz w:val="24"/>
              </w:rPr>
              <w:t>Анализ маммограмм</w:t>
            </w:r>
          </w:p>
        </w:tc>
        <w:tc>
          <w:tcPr>
            <w:tcW w:type="dxa" w:w="2409"/>
          </w:tcPr>
          <w:p>
            <w:pPr>
              <w:spacing w:before="40" w:after="40"/>
              <w:jc w:val="left"/>
            </w:pPr>
            <w:r/>
            <w:r>
              <w:rPr>
                <w:rFonts w:ascii="Times New Roman" w:hAnsi="Times New Roman" w:cs="Times New Roman" w:eastAsia="Times New Roman"/>
                <w:rFonts w:ascii="Times New Roman" w:hAnsi="Times New Roman"/>
                <w:b w:val="0"/>
                <w:sz w:val="24"/>
              </w:rPr>
              <w:t>94%</w:t>
            </w:r>
          </w:p>
        </w:tc>
        <w:tc>
          <w:tcPr>
            <w:tcW w:type="dxa" w:w="2409"/>
          </w:tcPr>
          <w:p>
            <w:pPr>
              <w:spacing w:before="40" w:after="40"/>
              <w:jc w:val="left"/>
            </w:pPr>
            <w:r/>
            <w:r>
              <w:rPr>
                <w:rFonts w:ascii="Times New Roman" w:hAnsi="Times New Roman" w:cs="Times New Roman" w:eastAsia="Times New Roman"/>
                <w:rFonts w:ascii="Times New Roman" w:hAnsi="Times New Roman"/>
                <w:b w:val="0"/>
                <w:sz w:val="24"/>
              </w:rPr>
              <w:t>88%</w:t>
            </w:r>
          </w:p>
        </w:tc>
        <w:tc>
          <w:tcPr>
            <w:tcW w:type="dxa" w:w="2409"/>
          </w:tcPr>
          <w:p>
            <w:pPr>
              <w:spacing w:before="40" w:after="40"/>
              <w:jc w:val="left"/>
            </w:pPr>
            <w:r/>
            <w:r>
              <w:rPr>
                <w:rFonts w:ascii="Times New Roman" w:hAnsi="Times New Roman" w:cs="Times New Roman" w:eastAsia="Times New Roman"/>
                <w:rFonts w:ascii="Times New Roman" w:hAnsi="Times New Roman"/>
                <w:b w:val="0"/>
                <w:sz w:val="24"/>
              </w:rPr>
              <w:t>6%</w:t>
            </w:r>
          </w:p>
        </w:tc>
      </w:tr>
      <w:tr>
        <w:trPr>
          <w:cantSplit/>
        </w:trPr>
        <w:tc>
          <w:tcPr>
            <w:tcW w:type="dxa" w:w="2409"/>
          </w:tcPr>
          <w:p>
            <w:pPr>
              <w:spacing w:before="40" w:after="40"/>
              <w:jc w:val="left"/>
            </w:pPr>
            <w:r/>
            <w:r>
              <w:rPr>
                <w:rFonts w:ascii="Times New Roman" w:hAnsi="Times New Roman" w:cs="Times New Roman" w:eastAsia="Times New Roman"/>
                <w:rFonts w:ascii="Times New Roman" w:hAnsi="Times New Roman"/>
                <w:b w:val="0"/>
                <w:sz w:val="24"/>
              </w:rPr>
              <w:t>Диагностика меланомы</w:t>
            </w:r>
          </w:p>
        </w:tc>
        <w:tc>
          <w:tcPr>
            <w:tcW w:type="dxa" w:w="2409"/>
          </w:tcPr>
          <w:p>
            <w:pPr>
              <w:spacing w:before="40" w:after="40"/>
              <w:jc w:val="left"/>
            </w:pPr>
            <w:r/>
            <w:r>
              <w:rPr>
                <w:rFonts w:ascii="Times New Roman" w:hAnsi="Times New Roman" w:cs="Times New Roman" w:eastAsia="Times New Roman"/>
                <w:rFonts w:ascii="Times New Roman" w:hAnsi="Times New Roman"/>
                <w:b w:val="0"/>
                <w:sz w:val="24"/>
              </w:rPr>
              <w:t>95%</w:t>
            </w:r>
          </w:p>
        </w:tc>
        <w:tc>
          <w:tcPr>
            <w:tcW w:type="dxa" w:w="2409"/>
          </w:tcPr>
          <w:p>
            <w:pPr>
              <w:spacing w:before="40" w:after="40"/>
              <w:jc w:val="left"/>
            </w:pPr>
            <w:r/>
            <w:r>
              <w:rPr>
                <w:rFonts w:ascii="Times New Roman" w:hAnsi="Times New Roman" w:cs="Times New Roman" w:eastAsia="Times New Roman"/>
                <w:rFonts w:ascii="Times New Roman" w:hAnsi="Times New Roman"/>
                <w:b w:val="0"/>
                <w:sz w:val="24"/>
              </w:rPr>
              <w:t>86%</w:t>
            </w:r>
          </w:p>
        </w:tc>
        <w:tc>
          <w:tcPr>
            <w:tcW w:type="dxa" w:w="2409"/>
          </w:tcPr>
          <w:p>
            <w:pPr>
              <w:spacing w:before="40" w:after="40"/>
              <w:jc w:val="left"/>
            </w:pPr>
            <w:r/>
            <w:r>
              <w:rPr>
                <w:rFonts w:ascii="Times New Roman" w:hAnsi="Times New Roman" w:cs="Times New Roman" w:eastAsia="Times New Roman"/>
                <w:rFonts w:ascii="Times New Roman" w:hAnsi="Times New Roman"/>
                <w:b w:val="0"/>
                <w:sz w:val="24"/>
              </w:rPr>
              <w:t>9%</w:t>
            </w:r>
          </w:p>
        </w:tc>
      </w:tr>
      <w:tr>
        <w:trPr>
          <w:cantSplit/>
        </w:trPr>
        <w:tc>
          <w:tcPr>
            <w:tcW w:type="dxa" w:w="2409"/>
          </w:tcPr>
          <w:p>
            <w:pPr>
              <w:spacing w:before="40" w:after="40"/>
              <w:jc w:val="left"/>
            </w:pPr>
            <w:r/>
            <w:r>
              <w:rPr>
                <w:rFonts w:ascii="Times New Roman" w:hAnsi="Times New Roman" w:cs="Times New Roman" w:eastAsia="Times New Roman"/>
                <w:rFonts w:ascii="Times New Roman" w:hAnsi="Times New Roman"/>
                <w:b w:val="0"/>
                <w:sz w:val="24"/>
              </w:rPr>
              <w:t>Выявление пневмонии</w:t>
            </w:r>
          </w:p>
        </w:tc>
        <w:tc>
          <w:tcPr>
            <w:tcW w:type="dxa" w:w="2409"/>
          </w:tcPr>
          <w:p>
            <w:pPr>
              <w:spacing w:before="40" w:after="40"/>
              <w:jc w:val="left"/>
            </w:pPr>
            <w:r/>
            <w:r>
              <w:rPr>
                <w:rFonts w:ascii="Times New Roman" w:hAnsi="Times New Roman" w:cs="Times New Roman" w:eastAsia="Times New Roman"/>
                <w:rFonts w:ascii="Times New Roman" w:hAnsi="Times New Roman"/>
                <w:b w:val="0"/>
                <w:sz w:val="24"/>
              </w:rPr>
              <w:t>92%</w:t>
            </w:r>
          </w:p>
        </w:tc>
        <w:tc>
          <w:tcPr>
            <w:tcW w:type="dxa" w:w="2409"/>
          </w:tcPr>
          <w:p>
            <w:pPr>
              <w:spacing w:before="40" w:after="40"/>
              <w:jc w:val="left"/>
            </w:pPr>
            <w:r/>
            <w:r>
              <w:rPr>
                <w:rFonts w:ascii="Times New Roman" w:hAnsi="Times New Roman" w:cs="Times New Roman" w:eastAsia="Times New Roman"/>
                <w:rFonts w:ascii="Times New Roman" w:hAnsi="Times New Roman"/>
                <w:b w:val="0"/>
                <w:sz w:val="24"/>
              </w:rPr>
              <w:t>85%</w:t>
            </w:r>
          </w:p>
        </w:tc>
        <w:tc>
          <w:tcPr>
            <w:tcW w:type="dxa" w:w="2409"/>
          </w:tcPr>
          <w:p>
            <w:pPr>
              <w:spacing w:before="40" w:after="40"/>
              <w:jc w:val="left"/>
            </w:pPr>
            <w:r/>
            <w:r>
              <w:rPr>
                <w:rFonts w:ascii="Times New Roman" w:hAnsi="Times New Roman" w:cs="Times New Roman" w:eastAsia="Times New Roman"/>
                <w:rFonts w:ascii="Times New Roman" w:hAnsi="Times New Roman"/>
                <w:b w:val="0"/>
                <w:sz w:val="24"/>
              </w:rPr>
              <w:t>7%</w:t>
            </w:r>
          </w:p>
        </w:tc>
      </w:tr>
      <w:tr>
        <w:trPr>
          <w:cantSplit/>
        </w:trPr>
        <w:tc>
          <w:tcPr>
            <w:tcW w:type="dxa" w:w="2409"/>
          </w:tcPr>
          <w:p>
            <w:pPr>
              <w:spacing w:before="40" w:after="40"/>
              <w:jc w:val="left"/>
            </w:pPr>
            <w:r/>
            <w:r>
              <w:rPr>
                <w:rFonts w:ascii="Times New Roman" w:hAnsi="Times New Roman" w:cs="Times New Roman" w:eastAsia="Times New Roman"/>
                <w:rFonts w:ascii="Times New Roman" w:hAnsi="Times New Roman"/>
                <w:b w:val="0"/>
                <w:sz w:val="24"/>
              </w:rPr>
              <w:t>Распознавание диабетической ретинопатии</w:t>
            </w:r>
          </w:p>
        </w:tc>
        <w:tc>
          <w:tcPr>
            <w:tcW w:type="dxa" w:w="2409"/>
          </w:tcPr>
          <w:p>
            <w:pPr>
              <w:spacing w:before="40" w:after="40"/>
              <w:jc w:val="left"/>
            </w:pPr>
            <w:r/>
            <w:r>
              <w:rPr>
                <w:rFonts w:ascii="Times New Roman" w:hAnsi="Times New Roman" w:cs="Times New Roman" w:eastAsia="Times New Roman"/>
                <w:rFonts w:ascii="Times New Roman" w:hAnsi="Times New Roman"/>
                <w:b w:val="0"/>
                <w:sz w:val="24"/>
              </w:rPr>
              <w:t>96%</w:t>
            </w:r>
          </w:p>
        </w:tc>
        <w:tc>
          <w:tcPr>
            <w:tcW w:type="dxa" w:w="2409"/>
          </w:tcPr>
          <w:p>
            <w:pPr>
              <w:spacing w:before="40" w:after="40"/>
              <w:jc w:val="left"/>
            </w:pPr>
            <w:r/>
            <w:r>
              <w:rPr>
                <w:rFonts w:ascii="Times New Roman" w:hAnsi="Times New Roman" w:cs="Times New Roman" w:eastAsia="Times New Roman"/>
                <w:rFonts w:ascii="Times New Roman" w:hAnsi="Times New Roman"/>
                <w:b w:val="0"/>
                <w:sz w:val="24"/>
              </w:rPr>
              <w:t>87%</w:t>
            </w:r>
          </w:p>
        </w:tc>
        <w:tc>
          <w:tcPr>
            <w:tcW w:type="dxa" w:w="2409"/>
          </w:tcPr>
          <w:p>
            <w:pPr>
              <w:spacing w:before="40" w:after="40"/>
              <w:jc w:val="left"/>
            </w:pPr>
            <w:r/>
            <w:r>
              <w:rPr>
                <w:rFonts w:ascii="Times New Roman" w:hAnsi="Times New Roman" w:cs="Times New Roman" w:eastAsia="Times New Roman"/>
                <w:rFonts w:ascii="Times New Roman" w:hAnsi="Times New Roman"/>
                <w:b w:val="0"/>
                <w:sz w:val="24"/>
              </w:rPr>
              <w:t>9%</w:t>
            </w:r>
          </w:p>
        </w:tc>
      </w:tr>
    </w:tbl>
    <w:p>
      <w:pPr>
        <w:spacing w:before="120" w:after="0"/>
      </w:pP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Прогностическое моделирование составляет еще одно важнейшее направление применения искусственного интеллекта в медицине. Интеллектуальные системы анализируют огромные массивы клинических данных, выявляя скрытые закономерности и корреляции между симптомами, результатами лабораторных исследований, генетическими факторами и вероятностью развития заболеваний. Такой подход позволяет врачам предсказывать риски возникновения сердечно-сосудистых катастроф, онкологических заболеваний, метаболических расстройств задолго до появления клинических проявлений, что создает возможности для эффективной профилактики [2].</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Персонализированная медицина получает мощный импульс развития благодаря возможностям искусственного интеллекта обрабатывать и интерпретировать геномные данные. Алгоритмы машинного обучения сопоставляют генетические профили пациентов с базами данных о молекулярных механизмах заболеваний и эффективности различных терапевтических подходов. Результатом становится разработка индивидуализированных схем лечения, учитывающих уникальные особенности организма конкретного человека. Особенно впечатляющих результатов такой подход достигает в онкологии, где подбор таргетной терапии на основе молекулярно-генетического профиля опухоли существенно повышает эффективность лечения и снижает токсическое воздействие на здоровые ткани.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Разработка новых лекарственных препаратов традиционно представляет собой чрезвычайно длительный и дорогостоящий процесс, занимающий десять-пятнадцать лет и требующий инвестиций в миллиарды долларов. Искусственный интеллект революционизирует фармацевтическую индустрию, сокращая сроки и затраты на создание новых медикаментов. Алгоритмы способны моделировать взаимодействие миллионов потенциальных молекул с биологическими мишенями, отбирая наиболее перспективные соединения для дальнейших исследований. Компьютерное моделирование фармакокинетики и фармакодинамики позволяет прогнозировать эффективность и безопасность препаратов еще до начала клинических испытаний.</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Виртуальные медицинские ассистенты и чат-боты трансформируют систему первичной медицинской помощи и консультирования пациентов. Интеллектуальные системы обрабатывают запросы пациентов на естественном языке, анализируют описываемые симптомы, задают уточняющие вопросы и предоставляют рекомендации о необходимости обращения к специалистам определенного профиля. Такие решения особенно востребованы в регионах с дефицитом медицинских кадров, обеспечивая доступность базовых консультаций круглосуточно.</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Роботизированные хирургические системы, управляемые алгоритмами искусственного интеллекта, обеспечивают беспрецедентную точность оперативных вмешательств. Интеллектуальные ассистенты компенсируют естественный тремор рук хирурга, масштабируют движения для выполнения микрохирургических манипуляций, предупреждают о рисках повреждения критических структур. Применение таких систем сокращает продолжительность операций, снижает кровопотерю, ускоряет послеоперационное восстановление пациентов.</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Вместе с тем, внедрение искусственного интеллекта в медицинскую практику порождает комплекс этических и правовых вопросов. Проблема ответственности за врачебные ошибки, совершенные с использованием интеллектуальных систем, остается дискуссионной. Конфиденциальность медицинских данных, используемых для обучения алгоритмов, требует надежной защиты. Необходимость сохранения человеческого фактора в медицине, эмпатии и индивидуального подхода к пациентам остается актуальной при возрастающей автоматизации диагностических и терапевтических процессов.</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По моему убеждению, будущее медицины связано не с заменой врачей искусственным интеллектом, а с продуктивным симбиозом человеческой интуиции, клинического опыта и вычислительных возможностей интеллектуальных систем. Оптимальная модель предполагает, что искусственный интеллект берет на себя рутинные задачи анализа данных, освобождая специалистам время для непосредственного общения с пациентами и принятия сложных клинических решений, требующих учета индивидуального контекста.</w:t>
      </w:r>
    </w:p>
    <w:p>
      <w:pPr>
        <w:pStyle w:val="Heading2"/>
        <w:ind w:firstLine="0"/>
        <w:jc w:val="left"/>
      </w:pPr>
      <w:r>
        <w:rPr>
          <w:rFonts w:ascii="Times New Roman" w:hAnsi="Times New Roman" w:cs="Times New Roman" w:eastAsia="Times New Roman"/>
          <w:rFonts w:ascii="Times New Roman" w:hAnsi="Times New Roman"/>
          <w:b/>
          <w:color w:val="000000"/>
          <w:sz w:val="28"/>
        </w:rPr>
        <w:t>2.2. Использование ИИ в бизнесе и промышленности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Современный бизнес претерпевает глубокую трансформацию под воздействием технологий искусственного интеллекта, которые из экспериментальных разработок превратились в стратегические инструменты повышения конкурентоспособности. Внедрение интеллектуальных систем в корпоративную среду охватывает все уровни управления, начиная от автоматизации рутинных операций и заканчивая стратегическим планированием. Промышленные предприятия активно интегрируют решения на основе машинного обучения в производственные циклы, что приводит к формированию качественно новой экономической реальности.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Одним из наиболее перспективных направлений применения искусственного интеллекта в бизнесе является аналитика больших данных и прогнозирование рыночных тенденций. Крупные торговые сети используют алгоритмы машинного обучения для предсказания потребительского спроса, оптимизации логистических маршрутов и управления товарными запасами. Интеллектуальные системы анализируют миллионы транзакций, выявляя скрытые закономерности в поведении покупателей, что позволяет создавать персонализированные предложения и существенно увеличивать прибыльность бизнеса. По данным исследований, компании, внедрившие подобные решения, фиксируют сокращение избыточных запасов на тридцать процентов при одновременном повышении уровня обслуживания клиентов.</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Финансовый сектор демонстрирует особенно интенсивное внедрение технологий искусственного интеллекта в операционную деятельность. Банковские организации применяют нейронные сети для оценки кредитоспособности заёмщиков, анализа рисков инвестиционных портфелей и предотвращения мошеннических операций. Алгоритмы способны обрабатывать тысячи параметров в режиме реального времени, выявляя подозрительные транзакции с точностью, недостижимой для человека. Трейдинговые компании используют высокочастотные торговые системы, принимающие решения о покупке или продаже активов за миллисекунды на основе сложнейшего математического анализа рыночной ситуации. Впрочем, стоит признать, что чрезмерная автоматизация финансовых операций несёт определённые риски системных сбоев.</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Производственный сектор переживает настоящую революцию благодаря концепции умных фабрик, где искусственный интеллект координирует работу всех технологических процессов. Промышленные роботы, оснащённые системами компьютерного зрения и способностью к самообучению, выполняют сложные сборочные операции с ювелирной точностью. Предиктивное обслуживание оборудования становится стандартом для крупных производственных комплексов: интеллектуальные датчики непрерывно отслеживают состояние механизмов, предсказывая возможные поломки задолго до их возникновения. Это позволяет планировать техническое обслуживание, минимизируя простои производственных линий и экономя миллионы на аварийных ремонтах. Автомобилестроительные концерны применяют системы контроля качества на базе искусственного интеллекта, способные обнаруживать микроскопические дефекты, невидимые человеческому глазу.</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Маркетинг и управление взаимоотношениями с клиентами представляют собой ещё одну сферу активного применения интеллектуальных технологий. Чат-боты на основе обработки естественного языка обрабатывают запросы клиентов круглосуточно, освобождая человеческих операторов от рутинных обращений и позволяя им сосредоточиться на решении сложных проблем. Алгоритмы рекомендательных систем анализируют историю взаимодействия пользователей с продуктами и услугами, формируя индивидуализированные предложения, значительно повышающие конверсию. Крупнейшие интернет-платформы генерируют до половины своей выручки именно благодаря точности таких рекомендаций.</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Логистические компании трансформируют свою деятельность посредством интеллектуальных систем маршрутизации и управления цепочками поставок. Алгоритмы оптимизации строят оптимальные маршруты доставки с учётом десятков переменных: загруженности дорог, погодных условий, приоритетности заказов, характеристик транспортных средств. Складские комплексы оснащаются автономными транспортными роботами, которые самостоятельно перемещают грузы, оптимизируя использование пространства и ускоряя обработку заказов. Некоторые компании уже экспериментируют с полностью автоматизированными складами, где человеческое присутствие минимально.</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Энергетическая отрасль применяет искусственный интеллект для оптимизации потребления ресурсов и управления распределёнными сетями генерации. Интеллектуальные системы прогнозируют спрос на электроэнергию, балансируя нагрузку между различными источниками и минимизируя потери при передаче. Возобновляемая энергетика особенно выигрывает от применения машинного обучения, поскольку алгоритмы учатся предсказывать выработку солнечных панелей и ветрогенераторов на основе метеорологических данных.</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Вместе с тем внедрение искусственного интеллекта в бизнес-процессы сопряжено с серьёзными вызовами. Высокая стоимость разработки и интеграции интеллектуальных систем остаётся барьером для малого и среднего бизнеса. Дефицит квалифицированных специалистов в области машинного обучения создаёт конкуренцию за таланты. Этические вопросы автоматизации решений, влияющих на судьбы людей, требуют тщательной проработки регуляторных механизмов. Зависимость критически важных бизнес-процессов от алгоритмов повышает уязвимость к техническим сбоям и кибератакам.</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Перспективы дальнейшего развития искусственного интеллекта в коммерческом секторе выглядят впечатляюще. Прогнозируется расширение применения генеративных моделей для создания контента, автоматизации проектирования и разработки новых продуктов. Квантовые вычисления могут кратно увеличить вычислительные возможности интеллектуальных систем, открывая недостижимые ранее горизонты оптимизации.</w:t>
      </w:r>
    </w:p>
    <w:p>
      <w:pPr>
        <w:pStyle w:val="Heading1"/>
        <w:ind w:firstLine="0"/>
        <w:jc w:val="center"/>
      </w:pPr>
      <w:r>
        <w:rPr>
          <w:rFonts w:ascii="Times New Roman" w:hAnsi="Times New Roman" w:cs="Times New Roman" w:eastAsia="Times New Roman"/>
          <w:rFonts w:ascii="Times New Roman" w:hAnsi="Times New Roman"/>
          <w:b/>
          <w:color w:val="000000"/>
          <w:sz w:val="28"/>
        </w:rPr>
        <w:t>3. ПРОБЛЕМЫ И ПЕРСПЕКТИВЫ РАЗВИТИЯ ИСКУССТВЕННОГО ИНТЕЛЛЕКТА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Развитие искусственного интеллекта сталкивается с серьёзными вызовами, требующими комплексного решения. Основные проблемы включают этические дилеммы автоматизированного принятия решений, риски алгоритмической предвзятости и угрозы информационной безопасности [2]. Особую тревогу вызывает непрозрачность нейросетевых моделей, затрудняющая контроль над их функционированием. Вместе с тем перспективы впечатляют: совершенствование методов глубокого обучения открывает возможности для персонализированной медицины, оптимизации производственных процессов и создания адаптивных образовательных систем. Автор полагает, что успешное внедрение технологий напрямую зависит от формирования правовых механизмов регулирования и повышения цифровой грамотности населения.</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Таким образом, искусственный интеллект представляет собой мощный инструмент трансформации общества, потенциал которого раскроется лишь при ответственном подходе к его развитию. Балансирование между технологическим прогрессом и защитой человеческих ценностей становится ключевой задачей современности.</w:t>
      </w:r>
    </w:p>
    <w:p>
      <w:pPr>
        <w:pStyle w:val="Heading2"/>
        <w:ind w:firstLine="0"/>
        <w:jc w:val="left"/>
      </w:pPr>
      <w:r>
        <w:rPr>
          <w:rFonts w:ascii="Times New Roman" w:hAnsi="Times New Roman" w:cs="Times New Roman" w:eastAsia="Times New Roman"/>
          <w:rFonts w:ascii="Times New Roman" w:hAnsi="Times New Roman"/>
          <w:b/>
          <w:color w:val="000000"/>
          <w:sz w:val="28"/>
        </w:rPr>
        <w:t>3.1. Этические и социальные аспекты внедрения ИИ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Проблематика этических и социальных последствий внедрения искусственного интеллекта в повседневную жизнь человечества становится одной из центральных тем современного научного дискурса. Стремительное развитие технологий машинного обучения и нейронных сетей порождает вопросы, выходящие далеко за рамки технического совершенствования алгоритмов. Общество оказывается перед необходимостью переосмысления фундаментальных принципов взаимодействия между человеком и машиной, пересмотра устоявшихся норм трудовой деятельности и формирования новой правовой базы для регулирования отношений в эпоху цифровой трансформации.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Ключевой этической дилеммой представляется проблема ответственности за решения, принимаемые автономными интеллектуальными системами. Когда алгоритм определяет кредитоспособность заёмщика, выносит медицинский диагноз или управляет транспортным средством, возникает закономерный вопрос о распределении юридической и моральной ответственности в случае ошибочных действий. Традиционные правовые механизмы оказываются недостаточно адаптированными для регулирования ситуаций, где решение принимается не человеком напрямую, а сложной вычислительной системой, внутренняя логика которой может быть непрозрачной даже для разработчиков. Особенно острой данная проблема становится в медицинской сфере, где диагностические системы демонстрируют впечатляющую точность, однако окончательное решение о назначении лечения по-прежнему требует участия специалиста.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Алгоритмическая предвзятость представляет собой ещё один значимый этический вызов современности. Системы искусственного интеллекта обучаются на исторических данных, которые неизбежно содержат отражение существующих в обществе стереотипов и неравенств. Исследования показывают, что алгоритмы подбора персонала могут демонстрировать гендерную предвзятость, системы предиктивной полиции непропорционально часто выделяют определённые социальные группы, а алгоритмы кредитного скоринга способны воспроизводить исторические паттерны дискриминации [3]. Устранение подобных искажений требует не только технических решений, но и глубокого понимания социального контекста, в котором функционируют интеллектуальные системы. Необходимо признать, что полностью объективный алгоритм остаётся недостижимым идеалом, поскольку сами данные несут отпечаток человеческих предубеждений.</w:t>
      </w:r>
    </w:p>
    <w:p>
      <w:pPr>
        <w:spacing w:before="120" w:after="0"/>
      </w:pPr>
    </w:p>
    <w:tbl>
      <w:tblPr>
        <w:tblStyle w:val="TableGrid"/>
        <w:tblW w:type="auto" w:w="0"/>
        <w:tblLook w:firstColumn="1" w:firstRow="1" w:lastColumn="0" w:lastRow="0" w:noHBand="0" w:noVBand="1" w:val="04A0"/>
      </w:tblPr>
      <w:tblGrid>
        <w:gridCol w:w="3213"/>
        <w:gridCol w:w="3213"/>
        <w:gridCol w:w="3213"/>
      </w:tblGrid>
      <w:tr>
        <w:trPr>
          <w:tblHeader/>
        </w:trPr>
        <w:tc>
          <w:tcPr>
            <w:tcW w:type="dxa" w:w="9639"/>
            <w:gridSpan w:val="3"/>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60" w:after="60"/>
              <w:jc w:val="left"/>
            </w:pPr>
            <w:r/>
            <w:r>
              <w:rPr>
                <w:rFonts w:ascii="Times New Roman" w:hAnsi="Times New Roman" w:cs="Times New Roman" w:eastAsia="Times New Roman"/>
                <w:rFonts w:ascii="Times New Roman" w:hAnsi="Times New Roman"/>
                <w:b/>
                <w:sz w:val="24"/>
              </w:rPr>
              <w:t>Таблица 4 — Основные этические риски применения искусственного интеллекта в различных сферах</w:t>
            </w:r>
          </w:p>
        </w:tc>
      </w:tr>
      <w:tr>
        <w:trPr>
          <w:tblHeader/>
        </w:trPr>
        <w:tc>
          <w:tcPr>
            <w:tcW w:type="dxa" w:w="3213"/>
          </w:tcPr>
          <w:p>
            <w:pPr>
              <w:spacing w:before="60" w:after="60"/>
              <w:jc w:val="center"/>
            </w:pPr>
            <w:r/>
            <w:r>
              <w:rPr>
                <w:rFonts w:ascii="Times New Roman" w:hAnsi="Times New Roman" w:cs="Times New Roman" w:eastAsia="Times New Roman"/>
                <w:rFonts w:ascii="Times New Roman" w:hAnsi="Times New Roman"/>
                <w:b/>
                <w:sz w:val="24"/>
              </w:rPr>
              <w:t>Сфера применения</w:t>
            </w:r>
          </w:p>
        </w:tc>
        <w:tc>
          <w:tcPr>
            <w:tcW w:type="dxa" w:w="3213"/>
          </w:tcPr>
          <w:p>
            <w:pPr>
              <w:spacing w:before="60" w:after="60"/>
              <w:jc w:val="center"/>
            </w:pPr>
            <w:r/>
            <w:r>
              <w:rPr>
                <w:rFonts w:ascii="Times New Roman" w:hAnsi="Times New Roman" w:cs="Times New Roman" w:eastAsia="Times New Roman"/>
                <w:rFonts w:ascii="Times New Roman" w:hAnsi="Times New Roman"/>
                <w:b/>
                <w:sz w:val="24"/>
              </w:rPr>
              <w:t>Этический риск</w:t>
            </w:r>
          </w:p>
        </w:tc>
        <w:tc>
          <w:tcPr>
            <w:tcW w:type="dxa" w:w="3213"/>
          </w:tcPr>
          <w:p>
            <w:pPr>
              <w:spacing w:before="60" w:after="60"/>
              <w:jc w:val="center"/>
            </w:pPr>
            <w:r/>
            <w:r>
              <w:rPr>
                <w:rFonts w:ascii="Times New Roman" w:hAnsi="Times New Roman" w:cs="Times New Roman" w:eastAsia="Times New Roman"/>
                <w:rFonts w:ascii="Times New Roman" w:hAnsi="Times New Roman"/>
                <w:b/>
                <w:sz w:val="24"/>
              </w:rPr>
              <w:t>Социальное последствие</w:t>
            </w:r>
          </w:p>
        </w:tc>
      </w:tr>
      <w:tr>
        <w:trPr>
          <w:cantSplit/>
        </w:trPr>
        <w:tc>
          <w:tcPr>
            <w:tcW w:type="dxa" w:w="3213"/>
          </w:tcPr>
          <w:p>
            <w:pPr>
              <w:spacing w:before="40" w:after="40"/>
              <w:jc w:val="left"/>
            </w:pPr>
            <w:r/>
            <w:r>
              <w:rPr>
                <w:rFonts w:ascii="Times New Roman" w:hAnsi="Times New Roman" w:cs="Times New Roman" w:eastAsia="Times New Roman"/>
                <w:rFonts w:ascii="Times New Roman" w:hAnsi="Times New Roman"/>
                <w:b w:val="0"/>
                <w:sz w:val="24"/>
              </w:rPr>
              <w:t>Подбор персонала</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Гендерная и возрастная дискриминация</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Ограничение трудовых возможностей</w:t>
            </w:r>
          </w:p>
        </w:tc>
      </w:tr>
      <w:tr>
        <w:trPr>
          <w:cantSplit/>
        </w:trPr>
        <w:tc>
          <w:tcPr>
            <w:tcW w:type="dxa" w:w="3213"/>
          </w:tcPr>
          <w:p>
            <w:pPr>
              <w:spacing w:before="40" w:after="40"/>
              <w:jc w:val="left"/>
            </w:pPr>
            <w:r/>
            <w:r>
              <w:rPr>
                <w:rFonts w:ascii="Times New Roman" w:hAnsi="Times New Roman" w:cs="Times New Roman" w:eastAsia="Times New Roman"/>
                <w:rFonts w:ascii="Times New Roman" w:hAnsi="Times New Roman"/>
                <w:b w:val="0"/>
                <w:sz w:val="24"/>
              </w:rPr>
              <w:t>Правоохранительная деятельность</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Предвзятость по этническому признаку</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Нарушение принципа равенства</w:t>
            </w:r>
          </w:p>
        </w:tc>
      </w:tr>
      <w:tr>
        <w:trPr>
          <w:cantSplit/>
        </w:trPr>
        <w:tc>
          <w:tcPr>
            <w:tcW w:type="dxa" w:w="3213"/>
          </w:tcPr>
          <w:p>
            <w:pPr>
              <w:spacing w:before="40" w:after="40"/>
              <w:jc w:val="left"/>
            </w:pPr>
            <w:r/>
            <w:r>
              <w:rPr>
                <w:rFonts w:ascii="Times New Roman" w:hAnsi="Times New Roman" w:cs="Times New Roman" w:eastAsia="Times New Roman"/>
                <w:rFonts w:ascii="Times New Roman" w:hAnsi="Times New Roman"/>
                <w:b w:val="0"/>
                <w:sz w:val="24"/>
              </w:rPr>
              <w:t>Финансовый сектор</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Непрозрачность кредитных решений</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Социальное расслоение</w:t>
            </w:r>
          </w:p>
        </w:tc>
      </w:tr>
      <w:tr>
        <w:trPr>
          <w:cantSplit/>
        </w:trPr>
        <w:tc>
          <w:tcPr>
            <w:tcW w:type="dxa" w:w="3213"/>
          </w:tcPr>
          <w:p>
            <w:pPr>
              <w:spacing w:before="40" w:after="40"/>
              <w:jc w:val="left"/>
            </w:pPr>
            <w:r/>
            <w:r>
              <w:rPr>
                <w:rFonts w:ascii="Times New Roman" w:hAnsi="Times New Roman" w:cs="Times New Roman" w:eastAsia="Times New Roman"/>
                <w:rFonts w:ascii="Times New Roman" w:hAnsi="Times New Roman"/>
                <w:b w:val="0"/>
                <w:sz w:val="24"/>
              </w:rPr>
              <w:t>Здравоохранение</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Неопределённость ответственности</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Снижение доверия пациентов</w:t>
            </w:r>
          </w:p>
        </w:tc>
      </w:tr>
    </w:tbl>
    <w:p>
      <w:pPr>
        <w:spacing w:before="120" w:after="0"/>
      </w:pP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Социальные последствия автоматизации труда заслуживают отдельного рассмотрения. Оптимистичные прогнозы о высвобождении человека от рутинных операций сталкиваются с реальностью массового сокращения рабочих мест в традиционных отраслях экономики. Водители, операторы колл-центров, бухгалтеры, переводчики оказываются перед угрозой профессионального вытеснения интеллектуальными системами. Возникает парадоксальная ситуация: технологический прогресс, призванный улучшить качество жизни, порождает социальную нестабильность и углубляет имущественное неравенство. Владельцы технологий аккумулируют беспрецедентные богатства, тогда как значительные слои населения теряют источники дохода и возможности самореализации.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Приватность и защита персональных данных становятся критически важными аспектами в контексте повсеместного распространения систем распознавания лиц, анализа поведенческих паттернов и прогнозирования действий индивидов. Современные алгоритмы способны создавать детальные психологические портреты пользователей на основании цифровых следов, оставляемых в социальных сетях и поисковых системах. Подобная тотальная прозрачность частной жизни создаёт предпосылки для манипулирования общественным мнением, целенаправленного воздействия на политические предпочтения граждан и формирования информационных пузырей, ограничивающих доступ к альтернативным точкам зрения.</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Проблема цифрового неравенства усугубляется по мере развития технологий искусственного интеллекта. Доступ к передовым системам оказывается привилегией развитых стран и крупных корпораций, что создаёт новый вид глобального разрыва между технологическими лидерами и отстающими регионами. Внутри отдельных обществ формируется разделение на тех, кто обладает компетенциями для работы с интеллектуальными системами, и тех, кто оказывается исключённым из новой технологической реальности. Образовательные системы не успевают адаптироваться к стремительным изменениям, что порождает поколенческий разрыв в цифровой грамотности.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Представляется необходимым формирование комплексного междисциплинарного подхода к регулированию развития и применения технологий искусственного интеллекта. Требуется участие не только технических специалистов, но и философов, юристов, социологов, психологов в выработке этических стандартов и правовых норм. Общество должно определить границы допустимого применения автономных систем, установить механизмы контроля и аудита алгоритмов, обеспечить прозрачность принятия решений в критически важных сферах. Только сбалансированный подход, учитывающий как технологический потенциал, так и фундаментальные человеческие ценности, способен обеспечить гармоничное развитие цивилизации в эпоху искусственного интеллекта.</w:t>
      </w:r>
    </w:p>
    <w:p>
      <w:pPr>
        <w:pStyle w:val="Heading2"/>
        <w:ind w:firstLine="0"/>
        <w:jc w:val="left"/>
      </w:pPr>
      <w:r>
        <w:rPr>
          <w:rFonts w:ascii="Times New Roman" w:hAnsi="Times New Roman" w:cs="Times New Roman" w:eastAsia="Times New Roman"/>
          <w:rFonts w:ascii="Times New Roman" w:hAnsi="Times New Roman"/>
          <w:b/>
          <w:color w:val="000000"/>
          <w:sz w:val="28"/>
        </w:rPr>
        <w:t>3.2. Будущее искусственного интеллекта и его влияние на общество</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Развитие технологий искусственного интеллекта в ближайшие десятилетия обещает радикально трансформировать все аспекты человеческой жизни. Прогнозирование траектории этих изменений представляет собой сложную задачу, требующую комплексного анализа технологических возможностей, экономических предпосылок и социокультурных последствий внедрения интеллектуальных систем. Современные тенденции указывают на то, что искусственный интеллект постепенно переходит от узкоспециализированных приложений к более универсальным решениям, способным выполнять широкий спектр когнитивных задач.</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Одним из наиболее значимых направлений развития является создание систем общего искусственного интеллекта, которые смогут демонстрировать гибкость мышления, сопоставимую с человеческой. В отличие от современных узкоспециализированных алгоритмов, такие системы будут способны самостоятельно переносить знания между различными предметными областями, обучаться на основе минимального количества примеров и адаптироваться к принципиально новым ситуациям. Достижение этого уровня технологического развития потребует фундаментальных прорывов в понимании механизмов человеческого познания и разработке принципиально новых архитектур нейронных сетей.</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Экономические последствия широкого распространения искусственного интеллекта будут носить противоречивый характер. С одной стороны, автоматизация рутинных операций и повышение производительности труда создадут условия для экономического роста и появления новых отраслей промышленности. С другой стороны, массовое замещение человеческого труда интеллектуальными системами неизбежно приведет к структурным изменениям на рынке занятости. По некоторым оценкам, до сорока процентов существующих профессий могут претерпеть значительные изменения или исчезнуть в течение ближайших двадцати лет [2]. Особенно уязвимыми окажутся специальности, связанные с обработкой информации, выполнением стандартизированных процедур и принятием решений на основе четко определенных алгоритмов.</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Социальные трансформации, вызванные развитием искусственного интеллекта, потребуют переосмысления традиционных институтов и ценностей. Система образования должна будет адаптироваться к новым реалиям, смещая акцент с передачи конкретных знаний на развитие универсальных навыков критического мышления, креативности и межличностной коммуникации. Возрастет значение непрерывного обучения на протяжении всей жизни, поскольку технологические изменения будут происходить с возрастающей скоростью. Государственные институты столкнутся с необходимостью разработки новых механизмов социальной защиты, включая возможное введение безусловного базового дохода для граждан, чьи профессии окажутся вытеснены автоматизацией.</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Этические аспекты применения искусственного интеллекта становятся предметом острых дискуссий в академическом сообществе и обществе в целом. Ключевыми проблемами являются обеспечение прозрачности принятия решений автономными системами, предотвращение дискриминации и предвзятости в алгоритмах, защита конфиденциальности персональных данных. Особую озабоченность вызывает использование технологий распознавания лиц и анализа поведения для массовой слежки, что создает угрозу фундаментальным гражданским свободам. Разработка эффективных механизмов регулирования и международных стандартов применения искусственного интеллекта становится приоритетной задачей мирового сообщества.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Геополитическое измерение развития искусственного интеллекта приобретает все большее значение. Технологическое лидерство в этой сфере рассматривается ведущими державами как ключевой фактор национальной безопасности и экономической конкурентоспособности. Формируется новая конфигурация глобального технологического разделения труда, где страны с передовыми разработками в области искусственного интеллекта получают существенные преимущества. Это создает риски усиления неравенства между развитыми и развивающимися государствами, а также стимулирует гонку технологических вооружений в военной сфере.</w:t>
      </w:r>
    </w:p>
    <w:p>
      <w:pPr>
        <w:spacing w:before="120" w:after="0"/>
      </w:pPr>
    </w:p>
    <w:tbl>
      <w:tblPr>
        <w:tblStyle w:val="TableGrid"/>
        <w:tblW w:type="auto" w:w="0"/>
        <w:tblLook w:firstColumn="1" w:firstRow="1" w:lastColumn="0" w:lastRow="0" w:noHBand="0" w:noVBand="1" w:val="04A0"/>
      </w:tblPr>
      <w:tblGrid>
        <w:gridCol w:w="3213"/>
        <w:gridCol w:w="3213"/>
        <w:gridCol w:w="3213"/>
      </w:tblGrid>
      <w:tr>
        <w:trPr>
          <w:tblHeader/>
        </w:trPr>
        <w:tc>
          <w:tcPr>
            <w:tcW w:type="dxa" w:w="9639"/>
            <w:gridSpan w:val="3"/>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60" w:after="60"/>
              <w:jc w:val="left"/>
            </w:pPr>
            <w:r/>
            <w:r>
              <w:rPr>
                <w:rFonts w:ascii="Times New Roman" w:hAnsi="Times New Roman" w:cs="Times New Roman" w:eastAsia="Times New Roman"/>
                <w:rFonts w:ascii="Times New Roman" w:hAnsi="Times New Roman"/>
                <w:b/>
                <w:sz w:val="24"/>
              </w:rPr>
              <w:t>Таблица 5 — Прогнозируемое влияние искусственного интеллекта на различные сферы общества</w:t>
            </w:r>
          </w:p>
        </w:tc>
      </w:tr>
      <w:tr>
        <w:trPr>
          <w:tblHeader/>
        </w:trPr>
        <w:tc>
          <w:tcPr>
            <w:tcW w:type="dxa" w:w="3213"/>
          </w:tcPr>
          <w:p>
            <w:pPr>
              <w:spacing w:before="60" w:after="60"/>
              <w:jc w:val="center"/>
            </w:pPr>
            <w:r/>
            <w:r>
              <w:rPr>
                <w:rFonts w:ascii="Times New Roman" w:hAnsi="Times New Roman" w:cs="Times New Roman" w:eastAsia="Times New Roman"/>
                <w:rFonts w:ascii="Times New Roman" w:hAnsi="Times New Roman"/>
                <w:b/>
                <w:sz w:val="24"/>
              </w:rPr>
              <w:t>Сфера воздействия</w:t>
            </w:r>
          </w:p>
        </w:tc>
        <w:tc>
          <w:tcPr>
            <w:tcW w:type="dxa" w:w="3213"/>
          </w:tcPr>
          <w:p>
            <w:pPr>
              <w:spacing w:before="60" w:after="60"/>
              <w:jc w:val="center"/>
            </w:pPr>
            <w:r/>
            <w:r>
              <w:rPr>
                <w:rFonts w:ascii="Times New Roman" w:hAnsi="Times New Roman" w:cs="Times New Roman" w:eastAsia="Times New Roman"/>
                <w:rFonts w:ascii="Times New Roman" w:hAnsi="Times New Roman"/>
                <w:b/>
                <w:sz w:val="24"/>
              </w:rPr>
              <w:t>Положительные эффекты</w:t>
            </w:r>
          </w:p>
        </w:tc>
        <w:tc>
          <w:tcPr>
            <w:tcW w:type="dxa" w:w="3213"/>
          </w:tcPr>
          <w:p>
            <w:pPr>
              <w:spacing w:before="60" w:after="60"/>
              <w:jc w:val="center"/>
            </w:pPr>
            <w:r/>
            <w:r>
              <w:rPr>
                <w:rFonts w:ascii="Times New Roman" w:hAnsi="Times New Roman" w:cs="Times New Roman" w:eastAsia="Times New Roman"/>
                <w:rFonts w:ascii="Times New Roman" w:hAnsi="Times New Roman"/>
                <w:b/>
                <w:sz w:val="24"/>
              </w:rPr>
              <w:t>Потенциальные риски</w:t>
            </w:r>
          </w:p>
        </w:tc>
      </w:tr>
      <w:tr>
        <w:trPr>
          <w:cantSplit/>
        </w:trPr>
        <w:tc>
          <w:tcPr>
            <w:tcW w:type="dxa" w:w="3213"/>
          </w:tcPr>
          <w:p>
            <w:pPr>
              <w:spacing w:before="40" w:after="40"/>
              <w:jc w:val="left"/>
            </w:pPr>
            <w:r/>
            <w:r>
              <w:rPr>
                <w:rFonts w:ascii="Times New Roman" w:hAnsi="Times New Roman" w:cs="Times New Roman" w:eastAsia="Times New Roman"/>
                <w:rFonts w:ascii="Times New Roman" w:hAnsi="Times New Roman"/>
                <w:b w:val="0"/>
                <w:sz w:val="24"/>
              </w:rPr>
              <w:t>Экономика</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Рост производительности, новые отрасли</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Массовая безработица, неравенство</w:t>
            </w:r>
          </w:p>
        </w:tc>
      </w:tr>
      <w:tr>
        <w:trPr>
          <w:cantSplit/>
        </w:trPr>
        <w:tc>
          <w:tcPr>
            <w:tcW w:type="dxa" w:w="3213"/>
          </w:tcPr>
          <w:p>
            <w:pPr>
              <w:spacing w:before="40" w:after="40"/>
              <w:jc w:val="left"/>
            </w:pPr>
            <w:r/>
            <w:r>
              <w:rPr>
                <w:rFonts w:ascii="Times New Roman" w:hAnsi="Times New Roman" w:cs="Times New Roman" w:eastAsia="Times New Roman"/>
                <w:rFonts w:ascii="Times New Roman" w:hAnsi="Times New Roman"/>
                <w:b w:val="0"/>
                <w:sz w:val="24"/>
              </w:rPr>
              <w:t>Образование</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Персонализация обучения, доступность знаний</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Цифровой разрыв, деквалификация</w:t>
            </w:r>
          </w:p>
        </w:tc>
      </w:tr>
      <w:tr>
        <w:trPr>
          <w:cantSplit/>
        </w:trPr>
        <w:tc>
          <w:tcPr>
            <w:tcW w:type="dxa" w:w="3213"/>
          </w:tcPr>
          <w:p>
            <w:pPr>
              <w:spacing w:before="40" w:after="40"/>
              <w:jc w:val="left"/>
            </w:pPr>
            <w:r/>
            <w:r>
              <w:rPr>
                <w:rFonts w:ascii="Times New Roman" w:hAnsi="Times New Roman" w:cs="Times New Roman" w:eastAsia="Times New Roman"/>
                <w:rFonts w:ascii="Times New Roman" w:hAnsi="Times New Roman"/>
                <w:b w:val="0"/>
                <w:sz w:val="24"/>
              </w:rPr>
              <w:t>Здравоохранение</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Точная диагностика, персонализированная медицина</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Вопросы конфиденциальности, зависимость</w:t>
            </w:r>
          </w:p>
        </w:tc>
      </w:tr>
      <w:tr>
        <w:trPr>
          <w:cantSplit/>
        </w:trPr>
        <w:tc>
          <w:tcPr>
            <w:tcW w:type="dxa" w:w="3213"/>
          </w:tcPr>
          <w:p>
            <w:pPr>
              <w:spacing w:before="40" w:after="40"/>
              <w:jc w:val="left"/>
            </w:pPr>
            <w:r/>
            <w:r>
              <w:rPr>
                <w:rFonts w:ascii="Times New Roman" w:hAnsi="Times New Roman" w:cs="Times New Roman" w:eastAsia="Times New Roman"/>
                <w:rFonts w:ascii="Times New Roman" w:hAnsi="Times New Roman"/>
                <w:b w:val="0"/>
                <w:sz w:val="24"/>
              </w:rPr>
              <w:t>Управление</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Эффективность решений, прозрачность данных</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Алгоритмическая дискриминация, концентрация власти</w:t>
            </w:r>
          </w:p>
        </w:tc>
      </w:tr>
    </w:tbl>
    <w:p>
      <w:pPr>
        <w:spacing w:before="120" w:after="0"/>
      </w:pP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Важнейшим условием успешной интеграции искусственного интеллекта в общественную жизнь является формирование культуры ответственного использования технологий. Это предполагает не только разработку технических решений и правовых норм, но и широкое общественное обсуждение целей и ценностей, которые должны определять направление технологического развития. Необходимо обеспечить участие различных социальных групп в процессе принятия решений о внедрении интеллектуальных систем, чтобы избежать доминирования узких корпоративных или государственных интересов.</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По моему убеждению, будущее искусственного интеллекта во многом зависит от способности человечества выработать сбалансированный подход, сочетающий технологический оптимизм с критическим осмыслением рисков. Потенциал этих технологий для решения глобальных проблем, от изменения климата до преодоления болезней, действительно огромен. Однако реализация этого потенциала требует сознательных усилий по созданию инклюзивной системы управления развитием искусственного интеллекта, обеспечивающей справедливое распределение выгод и минимизацию негативных последствий для наиболее уязвимых групп населения.</w:t>
      </w:r>
    </w:p>
    <w:p>
      <w:pPr>
        <w:pStyle w:val="Heading1"/>
        <w:ind w:firstLine="0"/>
        <w:jc w:val="center"/>
      </w:pPr>
      <w:r>
        <w:rPr>
          <w:rFonts w:ascii="Times New Roman" w:hAnsi="Times New Roman" w:cs="Times New Roman" w:eastAsia="Times New Roman"/>
          <w:rFonts w:ascii="Times New Roman" w:hAnsi="Times New Roman"/>
          <w:b/>
          <w:color w:val="000000"/>
          <w:sz w:val="28"/>
        </w:rPr>
        <w:t>ЗАКЛЮЧЕНИЕ</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В ходе выполнения данной работы были последовательно решены все поставленные задачи и достигнута основная цель исследования. Первая задача, связанная с анализом исторических этапов развития искусственного интеллекта, позволила выявить ключевые периоды становления данной области: от первых теоретических разработок середины двадцатого века до современных нейросетевых архитектур. Решение второй задачи продемонстрировало широкое применение технологий искусственного интеллекта в различных сферах человеческой деятельности, включая медицинскую диагностику, финансовый анализ, автономный транспорт и системы обработки естественного языка. При выполнении третьей задачи были систематизированы основные преимущества использования интеллектуальных систем, такие как повышение производительности труда, снижение человеческих ошибок и возможность обработки больших массивов данных, а также выявлены существенные риски, включающие этические проблемы, угрозы конфиденциальности и потенциальное сокращение рабочих мест. Четвертая задача раскрыла перспективные направления развития отрасли, среди которых совершенствование алгоритмов машинного обучения, создание квантовых вычислительных систем и разработка регуляторных механизмов.</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Теоретическая значимость проведенного исследования заключается в комплексном анализе современного состояния технологий искусственного интеллекта и формировании целостного представления о траектории развития данной научной области. Практическая ценность работы определяется возможностью использования полученных результатов при принятии управленческих решений о внедрении интеллектуальных систем в производственные процессы, а также при разработке образовательных программ подготовки специалистов.</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Дальнейшие исследования должны сосредоточиться на изучении социальных последствий массового внедрения технологий искусственного интеллекта, разработке эффективных правовых механизмов регулирования данной сферы и создании методологии оценки долгосрочных эффектов от использования автономных интеллектуальных систем в критически важных областях общественной жизни. Особое внимание требуется уделить вопросам обеспечения безопасности и этической обоснованности применения искусственного интеллекта.</w:t>
      </w:r>
    </w:p>
    <w:p>
      <w:pPr>
        <w:pStyle w:val="Heading1"/>
        <w:ind w:firstLine="0"/>
        <w:jc w:val="center"/>
      </w:pPr>
      <w:r>
        <w:rPr>
          <w:rFonts w:ascii="Times New Roman" w:hAnsi="Times New Roman" w:cs="Times New Roman" w:eastAsia="Times New Roman"/>
          <w:rFonts w:ascii="Times New Roman" w:hAnsi="Times New Roman"/>
          <w:b/>
          <w:color w:val="000000"/>
          <w:sz w:val="28"/>
        </w:rPr>
        <w:t>СПИСОК ЛИТЕРАТУРЫ</w:t>
      </w:r>
    </w:p>
    <w:p>
      <w:pPr>
        <w:spacing w:line="420" w:lineRule="exact" w:before="0" w:after="120"/>
        <w:ind w:firstLine="0" w:left="0"/>
        <w:jc w:val="both"/>
      </w:pPr>
      <w:r>
        <w:rPr>
          <w:rFonts w:ascii="Times New Roman" w:hAnsi="Times New Roman" w:cs="Times New Roman" w:eastAsia="Times New Roman"/>
          <w:rFonts w:ascii="Times New Roman" w:hAnsi="Times New Roman"/>
          <w:b w:val="0"/>
          <w:sz w:val="28"/>
        </w:rPr>
        <w:t>1. Редько В.Г., Прохоров Д.В. Основы искусственного интеллекта для гуманитариев. — М.: ЛЕНАНД, 2022. — 234 с.</w:t>
      </w:r>
    </w:p>
    <w:p>
      <w:pPr>
        <w:spacing w:line="420" w:lineRule="exact" w:before="0" w:after="120"/>
        <w:ind w:firstLine="0" w:left="0"/>
        <w:jc w:val="both"/>
      </w:pPr>
      <w:r>
        <w:rPr>
          <w:rFonts w:ascii="Times New Roman" w:hAnsi="Times New Roman" w:cs="Times New Roman" w:eastAsia="Times New Roman"/>
          <w:rFonts w:ascii="Times New Roman" w:hAnsi="Times New Roman"/>
          <w:b w:val="0"/>
          <w:sz w:val="28"/>
        </w:rPr>
        <w:t>2. Осипов Г.С. Искусственный интеллект: состояние и перспективы развития. — М.: URSS, 2022. — 336 с.</w:t>
      </w:r>
    </w:p>
    <w:p>
      <w:pPr>
        <w:spacing w:line="420" w:lineRule="exact" w:before="0" w:after="120"/>
        <w:ind w:firstLine="0" w:left="0"/>
        <w:jc w:val="both"/>
      </w:pPr>
      <w:r>
        <w:rPr>
          <w:rFonts w:ascii="Times New Roman" w:hAnsi="Times New Roman" w:cs="Times New Roman" w:eastAsia="Times New Roman"/>
          <w:rFonts w:ascii="Times New Roman" w:hAnsi="Times New Roman"/>
          <w:b w:val="0"/>
          <w:sz w:val="28"/>
        </w:rPr>
        <w:t>3. Финн В.К., Панкратова Е.С. Интеллектуальные системы и технологии. — М.: Физматлит, 2023. — 278 с.</w:t>
      </w:r>
    </w:p>
    <w:p>
      <w:pPr>
        <w:spacing w:line="420" w:lineRule="exact" w:before="0" w:after="120"/>
        <w:ind w:firstLine="0" w:left="0"/>
        <w:jc w:val="both"/>
      </w:pPr>
      <w:r>
        <w:rPr>
          <w:rFonts w:ascii="Times New Roman" w:hAnsi="Times New Roman" w:cs="Times New Roman" w:eastAsia="Times New Roman"/>
          <w:rFonts w:ascii="Times New Roman" w:hAnsi="Times New Roman"/>
          <w:b w:val="0"/>
          <w:sz w:val="28"/>
        </w:rPr>
        <w:t>4. Михайлов А.П., Петров А.А. Математические модели искусственного интеллекта. — СПб.: Лань, 2023. — 312 с.</w:t>
      </w:r>
    </w:p>
    <w:p>
      <w:pPr>
        <w:spacing w:line="420" w:lineRule="exact" w:before="0" w:after="120"/>
        <w:ind w:firstLine="0" w:left="0"/>
        <w:jc w:val="both"/>
      </w:pPr>
      <w:r>
        <w:rPr>
          <w:rFonts w:ascii="Times New Roman" w:hAnsi="Times New Roman" w:cs="Times New Roman" w:eastAsia="Times New Roman"/>
          <w:rFonts w:ascii="Times New Roman" w:hAnsi="Times New Roman"/>
          <w:b w:val="0"/>
          <w:sz w:val="28"/>
        </w:rPr>
        <w:t>5. Аверкин А.Н., Гаазе-Рапопорт М.Г. Современные методы искусственного интеллекта // Программная инженерия. — 2022. — №5. — С. 234–242.</w:t>
      </w:r>
    </w:p>
    <w:p>
      <w:pPr>
        <w:spacing w:line="420" w:lineRule="exact" w:before="0" w:after="120"/>
        <w:ind w:firstLine="0" w:left="0"/>
        <w:jc w:val="both"/>
      </w:pPr>
      <w:r>
        <w:rPr>
          <w:rFonts w:ascii="Times New Roman" w:hAnsi="Times New Roman" w:cs="Times New Roman" w:eastAsia="Times New Roman"/>
          <w:rFonts w:ascii="Times New Roman" w:hAnsi="Times New Roman"/>
          <w:b w:val="0"/>
          <w:sz w:val="28"/>
        </w:rPr>
        <w:t>6. Соловьев В.И. Применение искусственного интеллекта в промышленности // Информационные технологии. — 2023. — №3. — С. 15–23.</w:t>
      </w:r>
    </w:p>
    <w:p>
      <w:pPr>
        <w:spacing w:line="420" w:lineRule="exact" w:before="0" w:after="120"/>
        <w:ind w:firstLine="0" w:left="0"/>
        <w:jc w:val="both"/>
      </w:pPr>
      <w:r>
        <w:rPr>
          <w:rFonts w:ascii="Times New Roman" w:hAnsi="Times New Roman" w:cs="Times New Roman" w:eastAsia="Times New Roman"/>
          <w:rFonts w:ascii="Times New Roman" w:hAnsi="Times New Roman"/>
          <w:b w:val="0"/>
          <w:sz w:val="28"/>
        </w:rPr>
        <w:t>7. Поспелов Д.А., Осипов Г.С. Перспективы развития систем искусственного интеллекта в России // Искусственный интеллект и принятие решений. — 2022. — №4. — С. 3–12.</w:t>
      </w:r>
    </w:p>
    <w:p>
      <w:pPr>
        <w:spacing w:line="420" w:lineRule="exact" w:before="0" w:after="120"/>
        <w:ind w:firstLine="0" w:left="0"/>
        <w:jc w:val="both"/>
      </w:pPr>
      <w:r>
        <w:rPr>
          <w:rFonts w:ascii="Times New Roman" w:hAnsi="Times New Roman" w:cs="Times New Roman" w:eastAsia="Times New Roman"/>
          <w:rFonts w:ascii="Times New Roman" w:hAnsi="Times New Roman"/>
          <w:b w:val="0"/>
          <w:sz w:val="28"/>
        </w:rPr>
        <w:t>8. Тарасов В.Б. Нейросетевые технологии и машинное обучение в современных системах // Программные продукты и системы. — 2023. — №2. — С. 189–197.</w:t>
      </w:r>
    </w:p>
    <w:sectPr w:rsidR="00FC693F" w:rsidRPr="0006063C" w:rsidSect="00034616">
      <w:footerReference w:type="default" r:id="rId9"/>
      <w:footerReference w:type="first" r:id="rId10"/>
      <w:pgSz w:w="11906" w:h="16838"/>
      <w:pgMar w:top="1134" w:right="567" w:bottom="1134" w:left="1701"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s="Times New Roman" w:eastAsia="Times New Roman"/>
        <w:rFonts w:ascii="Times New Roman" w:hAnsi="Times New Roman"/>
        <w:b w:val="0"/>
        <w:sz w:val="24"/>
      </w:rPr>
      <w:fldChar w:fldCharType="begin"/>
      <w:instrText>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s="Times New Roman" w:eastAsia="Times New Roman"/>
        <w:rFonts w:ascii="Times New Roman" w:hAnsi="Times New Roman"/>
        <w:b w:val="0"/>
        <w:sz w:val="28"/>
      </w:rPr>
      <w:t>Город,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420" w:lineRule="exact"/>
      <w:ind w:firstLine="0"/>
      <w:jc w:val="center"/>
      <w:outlineLvl w:val="0"/>
      <w:pageBreakBefore/>
    </w:pPr>
    <w:rPr>
      <w:rFonts w:asciiTheme="majorHAnsi" w:eastAsiaTheme="majorEastAsia" w:hAnsiTheme="majorHAnsi" w:cstheme="majorBidi" w:ascii="Times New Roman" w:hAnsi="Times New Roman"/>
      <w:b/>
      <w:bCs/>
      <w:cap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20" w:lineRule="exact"/>
      <w:ind w:firstLine="0"/>
      <w:jc w:val="left"/>
      <w:outlineLvl w:val="1"/>
    </w:pPr>
    <w:rPr>
      <w:rFonts w:asciiTheme="majorHAnsi" w:eastAsiaTheme="majorEastAsia" w:hAnsiTheme="majorHAnsi" w:cstheme="majorBidi" w:ascii="Times New Roman" w:hAnsi="Times New Roman"/>
      <w:b/>
      <w:bCs/>
      <w:caps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